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23B" w:rsidRDefault="003B523B" w:rsidP="001447BC">
      <w:pPr>
        <w:spacing w:before="100" w:beforeAutospacing="1" w:after="100" w:afterAutospacing="1"/>
        <w:jc w:val="both"/>
        <w:outlineLvl w:val="4"/>
        <w:rPr>
          <w:rFonts w:ascii="Times New Roman" w:eastAsia="Times New Roman" w:hAnsi="Times New Roman" w:cs="Times New Roman"/>
          <w:bCs/>
          <w:lang w:eastAsia="pl-PL"/>
        </w:rPr>
      </w:pPr>
    </w:p>
    <w:p w:rsidR="00EC57FE" w:rsidRDefault="00634B5B" w:rsidP="001447BC">
      <w:pPr>
        <w:spacing w:before="100" w:beforeAutospacing="1" w:after="100" w:afterAutospacing="1"/>
        <w:jc w:val="both"/>
        <w:outlineLvl w:val="4"/>
        <w:rPr>
          <w:rFonts w:ascii="Times New Roman" w:hAnsi="Times New Roman" w:cs="Times New Roman"/>
          <w:sz w:val="20"/>
          <w:szCs w:val="20"/>
        </w:rPr>
      </w:pPr>
      <w:r w:rsidRPr="00634B5B">
        <w:rPr>
          <w:rFonts w:ascii="Times New Roman" w:eastAsia="Times New Roman" w:hAnsi="Times New Roman" w:cs="Times New Roman"/>
          <w:bCs/>
          <w:lang w:eastAsia="pl-PL"/>
        </w:rPr>
        <w:t xml:space="preserve">Zgodnie z </w:t>
      </w:r>
      <w:r w:rsidR="001447BC">
        <w:rPr>
          <w:rFonts w:ascii="Times New Roman" w:hAnsi="Times New Roman" w:cs="Times New Roman"/>
        </w:rPr>
        <w:t xml:space="preserve">§ 6 ust. 1 </w:t>
      </w:r>
      <w:r w:rsidRPr="00634B5B">
        <w:rPr>
          <w:rFonts w:ascii="Times New Roman" w:hAnsi="Times New Roman" w:cs="Times New Roman"/>
        </w:rPr>
        <w:t xml:space="preserve"> </w:t>
      </w:r>
      <w:r w:rsidRPr="00634B5B">
        <w:rPr>
          <w:rFonts w:ascii="Times New Roman" w:eastAsia="Times New Roman" w:hAnsi="Times New Roman" w:cs="Times New Roman"/>
          <w:bCs/>
          <w:lang w:eastAsia="pl-PL"/>
        </w:rPr>
        <w:t>Rozporządzenia Prezesa Rady Ministrów z dnia 19 lutego 2013 r. w sprawie rodzajów dokumentów, jakich może żądać zamawiający od wykonawcy, oraz form, w jakich te dokumenty mogą być składane (Dz. U. Nr  poz.</w:t>
      </w:r>
      <w:r w:rsidRPr="00634B5B">
        <w:rPr>
          <w:rFonts w:ascii="Times New Roman" w:hAnsi="Times New Roman" w:cs="Times New Roman"/>
        </w:rPr>
        <w:t>231</w:t>
      </w:r>
      <w:r w:rsidRPr="00634B5B">
        <w:rPr>
          <w:rFonts w:ascii="Times New Roman" w:eastAsia="Times New Roman" w:hAnsi="Times New Roman" w:cs="Times New Roman"/>
          <w:bCs/>
          <w:lang w:eastAsia="pl-PL"/>
        </w:rPr>
        <w:t>) w</w:t>
      </w:r>
      <w:r w:rsidRPr="00634B5B">
        <w:rPr>
          <w:rFonts w:ascii="Times New Roman" w:hAnsi="Times New Roman" w:cs="Times New Roman"/>
        </w:rPr>
        <w:t xml:space="preserve"> celu potwierdzenia, że oferowane dostawy odpowiadają wymaganiom określonym przez zamawiającego, zamawiający żąda opisów oraz zaświadczenia niezależnego podmiotu uprawnionego do kontroli jakości potwierdzającego, że dostarczane produkty odpowiadają określonym normo</w:t>
      </w:r>
      <w:r w:rsidR="001447BC">
        <w:rPr>
          <w:rFonts w:ascii="Times New Roman" w:hAnsi="Times New Roman" w:cs="Times New Roman"/>
        </w:rPr>
        <w:t>m lub specyfikacjom technicznym: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60"/>
        <w:gridCol w:w="1727"/>
        <w:gridCol w:w="1966"/>
        <w:gridCol w:w="6934"/>
        <w:gridCol w:w="2433"/>
      </w:tblGrid>
      <w:tr w:rsidR="00634B5B" w:rsidRPr="00406AE8" w:rsidTr="00301CBB">
        <w:tc>
          <w:tcPr>
            <w:tcW w:w="433" w:type="pct"/>
            <w:vAlign w:val="center"/>
          </w:tcPr>
          <w:p w:rsidR="00634B5B" w:rsidRPr="00406AE8" w:rsidRDefault="00634B5B" w:rsidP="00301CB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406AE8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8" w:type="pct"/>
            <w:vAlign w:val="center"/>
          </w:tcPr>
          <w:p w:rsidR="00634B5B" w:rsidRPr="00406AE8" w:rsidRDefault="00634B5B" w:rsidP="00301CB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406AE8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592" w:type="pct"/>
            <w:vAlign w:val="center"/>
          </w:tcPr>
          <w:p w:rsidR="00634B5B" w:rsidRDefault="00634B5B" w:rsidP="00301C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Model, symbol, nazwa producenta</w:t>
            </w:r>
          </w:p>
          <w:p w:rsidR="00634B5B" w:rsidRPr="00DB7FD7" w:rsidRDefault="00634B5B" w:rsidP="00301CBB">
            <w:pPr>
              <w:jc w:val="center"/>
              <w:rPr>
                <w:rFonts w:ascii="Times New Roman" w:hAnsi="Times New Roman" w:cs="Times New Roman"/>
                <w:snapToGrid w:val="0"/>
                <w:color w:val="FF0000"/>
                <w:sz w:val="20"/>
                <w:szCs w:val="20"/>
              </w:rPr>
            </w:pPr>
            <w:r w:rsidRPr="00DB7F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wpisać</w:t>
            </w:r>
          </w:p>
        </w:tc>
        <w:tc>
          <w:tcPr>
            <w:tcW w:w="2487" w:type="pct"/>
            <w:vAlign w:val="center"/>
          </w:tcPr>
          <w:p w:rsidR="00634B5B" w:rsidRPr="00406AE8" w:rsidRDefault="00634B5B" w:rsidP="00301CB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406AE8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Potwierdzenie, że dostawa odpowiada wymaganiom określonym przez Zamawiającego</w:t>
            </w:r>
          </w:p>
        </w:tc>
        <w:tc>
          <w:tcPr>
            <w:tcW w:w="880" w:type="pct"/>
            <w:vAlign w:val="center"/>
          </w:tcPr>
          <w:p w:rsidR="00634B5B" w:rsidRPr="00406AE8" w:rsidRDefault="00634B5B" w:rsidP="00301CB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Forma</w:t>
            </w:r>
          </w:p>
        </w:tc>
      </w:tr>
      <w:tr w:rsidR="00634B5B" w:rsidRPr="00406AE8" w:rsidTr="00301CBB">
        <w:tc>
          <w:tcPr>
            <w:tcW w:w="433" w:type="pct"/>
            <w:vMerge w:val="restart"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406AE8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8" w:type="pct"/>
            <w:vMerge w:val="restart"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406AE8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Stanowisko dla niedowidzących </w:t>
            </w:r>
          </w:p>
        </w:tc>
        <w:tc>
          <w:tcPr>
            <w:tcW w:w="592" w:type="pct"/>
            <w:vMerge w:val="restart"/>
          </w:tcPr>
          <w:p w:rsidR="00634B5B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  <w:p w:rsidR="00634B5B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  <w:p w:rsidR="00634B5B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……………………...</w:t>
            </w:r>
          </w:p>
          <w:p w:rsidR="00634B5B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……………………...</w:t>
            </w:r>
          </w:p>
          <w:p w:rsidR="00634B5B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……………………...</w:t>
            </w:r>
          </w:p>
          <w:p w:rsidR="00634B5B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</w:tcPr>
          <w:p w:rsidR="00634B5B" w:rsidRPr="00406AE8" w:rsidRDefault="00634B5B" w:rsidP="00301CB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6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certyfikat Microsoft, potwierdzający poprawną współpracę oferowanych modeli komputerów z systemem operacyjnym Windows 7 32bit i 64bit </w:t>
            </w:r>
          </w:p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załączyć wydruk ze strony Microsoft WHCL</w:t>
            </w:r>
          </w:p>
        </w:tc>
      </w:tr>
      <w:tr w:rsidR="00634B5B" w:rsidRPr="00406AE8" w:rsidTr="00301CBB">
        <w:tc>
          <w:tcPr>
            <w:tcW w:w="433" w:type="pct"/>
            <w:vMerge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vMerge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92" w:type="pct"/>
            <w:vMerge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</w:tcPr>
          <w:p w:rsidR="00634B5B" w:rsidRPr="00406AE8" w:rsidRDefault="00634B5B" w:rsidP="00301CB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6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certyfikat Microsoft, potwierdzający poprawną współpracę oferowanych modeli komputerów z systemem operacyjnym Windows 8 32bit i 64bit </w:t>
            </w:r>
          </w:p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załączyć wydruk ze strony Microsoft WHCL</w:t>
            </w:r>
          </w:p>
        </w:tc>
      </w:tr>
      <w:tr w:rsidR="00634B5B" w:rsidRPr="00406AE8" w:rsidTr="00301CBB">
        <w:tc>
          <w:tcPr>
            <w:tcW w:w="433" w:type="pct"/>
            <w:vMerge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vMerge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92" w:type="pct"/>
            <w:vMerge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</w:tcPr>
          <w:p w:rsidR="00634B5B" w:rsidRPr="00406AE8" w:rsidRDefault="00634B5B" w:rsidP="00301CB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6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wpis dotyczący oferowanego modelu komputera w  internetowym katalogu http://www.eu-energystar.org lub </w:t>
            </w:r>
            <w:hyperlink r:id="rId7" w:history="1">
              <w:r w:rsidRPr="00406AE8">
                <w:rPr>
                  <w:rStyle w:val="Hipercze"/>
                  <w:rFonts w:ascii="Times New Roman" w:hAnsi="Times New Roman"/>
                  <w:sz w:val="20"/>
                  <w:szCs w:val="20"/>
                </w:rPr>
                <w:t>http://www.energystar.gov</w:t>
              </w:r>
            </w:hyperlink>
            <w:r w:rsidRPr="00406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</w:tcPr>
          <w:p w:rsidR="00634B5B" w:rsidRPr="00406AE8" w:rsidRDefault="00634B5B" w:rsidP="00301CB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6AE8">
              <w:rPr>
                <w:rFonts w:ascii="Times New Roman" w:hAnsi="Times New Roman"/>
                <w:color w:val="000000"/>
                <w:sz w:val="20"/>
                <w:szCs w:val="20"/>
              </w:rPr>
              <w:t>dopuszcza się wydruk ze strony internetowej</w:t>
            </w:r>
          </w:p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4B5B" w:rsidRPr="00406AE8" w:rsidTr="00301CBB">
        <w:tc>
          <w:tcPr>
            <w:tcW w:w="433" w:type="pct"/>
            <w:vMerge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vMerge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92" w:type="pct"/>
            <w:vMerge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</w:tcPr>
          <w:p w:rsidR="00634B5B" w:rsidRPr="00406AE8" w:rsidRDefault="00634B5B" w:rsidP="00301CB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6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wpis dotyczący oferowanego modelu komputera w  internetowym katalogu http://www.epeat.net  </w:t>
            </w:r>
          </w:p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</w:tcPr>
          <w:p w:rsidR="00634B5B" w:rsidRPr="00406AE8" w:rsidRDefault="00634B5B" w:rsidP="00301CB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6AE8">
              <w:rPr>
                <w:rFonts w:ascii="Times New Roman" w:hAnsi="Times New Roman"/>
                <w:color w:val="000000"/>
                <w:sz w:val="20"/>
                <w:szCs w:val="20"/>
              </w:rPr>
              <w:t>dopuszcza się wydruk ze strony internetowej</w:t>
            </w:r>
          </w:p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4B5B" w:rsidRPr="00406AE8" w:rsidTr="00301CBB">
        <w:tc>
          <w:tcPr>
            <w:tcW w:w="433" w:type="pct"/>
            <w:vMerge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vMerge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92" w:type="pct"/>
            <w:vMerge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</w:tcPr>
          <w:p w:rsidR="00634B5B" w:rsidRPr="00406AE8" w:rsidRDefault="00634B5B" w:rsidP="00301CB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6AE8">
              <w:rPr>
                <w:rFonts w:ascii="Times New Roman" w:hAnsi="Times New Roman"/>
                <w:color w:val="000000"/>
                <w:sz w:val="20"/>
                <w:szCs w:val="20"/>
              </w:rPr>
              <w:t>Certyfikat ISO 9001  lub inne zaświadczenie/dokument  wydane przez niezależny podmiot zajmujący się  poświadczaniem zgodności działań wykonawcy z normami jakościowymi  -odpowiadającej normie  ISO 9001</w:t>
            </w:r>
          </w:p>
          <w:p w:rsidR="00634B5B" w:rsidRPr="00406AE8" w:rsidRDefault="00634B5B" w:rsidP="00301CB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</w:tcPr>
          <w:p w:rsidR="00634B5B" w:rsidRPr="00406AE8" w:rsidRDefault="00634B5B" w:rsidP="00301CB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06AE8">
              <w:rPr>
                <w:rFonts w:ascii="Times New Roman" w:hAnsi="Times New Roman"/>
                <w:color w:val="000000"/>
                <w:sz w:val="20"/>
                <w:szCs w:val="20"/>
              </w:rPr>
              <w:t>załączyć dokument po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twierdzający spełnianie wymogu</w:t>
            </w:r>
            <w:r w:rsidRPr="00406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4B5B" w:rsidRPr="00406AE8" w:rsidTr="00301CBB">
        <w:tc>
          <w:tcPr>
            <w:tcW w:w="433" w:type="pct"/>
            <w:vMerge w:val="restart"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406AE8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8" w:type="pct"/>
            <w:vMerge w:val="restart"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406AE8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 xml:space="preserve">Komputery z oprogramowaniem </w:t>
            </w:r>
            <w:r w:rsidRPr="00406AE8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lastRenderedPageBreak/>
              <w:t xml:space="preserve">biurowym </w:t>
            </w:r>
          </w:p>
        </w:tc>
        <w:tc>
          <w:tcPr>
            <w:tcW w:w="592" w:type="pct"/>
            <w:vMerge w:val="restart"/>
          </w:tcPr>
          <w:p w:rsidR="00634B5B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  <w:p w:rsidR="00634B5B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lastRenderedPageBreak/>
              <w:t>……………………...</w:t>
            </w:r>
          </w:p>
          <w:p w:rsidR="00634B5B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……………………...</w:t>
            </w:r>
          </w:p>
          <w:p w:rsidR="00634B5B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……………………...</w:t>
            </w:r>
          </w:p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</w:tcPr>
          <w:p w:rsidR="00634B5B" w:rsidRPr="00406AE8" w:rsidRDefault="00634B5B" w:rsidP="00301CB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6AE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certyfikat Microsoft, potwierdzający poprawną współpracę oferowanych modeli komputerów z systemem operacyjnym Windows 7 32bit i 64bit </w:t>
            </w:r>
          </w:p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406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załączyć wydruk ze strony Microsoft WHCL</w:t>
            </w:r>
          </w:p>
        </w:tc>
      </w:tr>
      <w:tr w:rsidR="00634B5B" w:rsidRPr="00406AE8" w:rsidTr="00301CBB">
        <w:tc>
          <w:tcPr>
            <w:tcW w:w="433" w:type="pct"/>
            <w:vMerge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vMerge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92" w:type="pct"/>
            <w:vMerge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</w:tcPr>
          <w:p w:rsidR="00634B5B" w:rsidRPr="00406AE8" w:rsidRDefault="00634B5B" w:rsidP="00301CB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6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certyfikat Microsoft, potwierdzający poprawną współpracę oferowanych modeli komputerów z systemem operacyjnym Windows 8 32bit i 64bit </w:t>
            </w:r>
          </w:p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406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załączyć wydruk ze strony Microsoft WHCL</w:t>
            </w:r>
          </w:p>
        </w:tc>
      </w:tr>
      <w:tr w:rsidR="00634B5B" w:rsidRPr="00406AE8" w:rsidTr="00301CBB">
        <w:tc>
          <w:tcPr>
            <w:tcW w:w="433" w:type="pct"/>
            <w:vMerge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vMerge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92" w:type="pct"/>
            <w:vMerge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</w:tcPr>
          <w:p w:rsidR="00634B5B" w:rsidRPr="00406AE8" w:rsidRDefault="00634B5B" w:rsidP="00301CB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6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wpis dotyczący oferowanego modelu komputera w  internetowym katalogu http://www.eu-energystar.org lub </w:t>
            </w:r>
            <w:hyperlink r:id="rId8" w:history="1">
              <w:r w:rsidRPr="00406AE8">
                <w:rPr>
                  <w:rStyle w:val="Hipercze"/>
                  <w:rFonts w:ascii="Times New Roman" w:hAnsi="Times New Roman"/>
                  <w:sz w:val="20"/>
                  <w:szCs w:val="20"/>
                </w:rPr>
                <w:t>http://www.energystar.gov</w:t>
              </w:r>
            </w:hyperlink>
            <w:r w:rsidRPr="00406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</w:tcPr>
          <w:p w:rsidR="00634B5B" w:rsidRPr="00406AE8" w:rsidRDefault="00634B5B" w:rsidP="00301CB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6AE8">
              <w:rPr>
                <w:rFonts w:ascii="Times New Roman" w:hAnsi="Times New Roman"/>
                <w:color w:val="000000"/>
                <w:sz w:val="20"/>
                <w:szCs w:val="20"/>
              </w:rPr>
              <w:t>dopuszcza się wydruk ze strony internetowej</w:t>
            </w:r>
          </w:p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</w:tr>
      <w:tr w:rsidR="00634B5B" w:rsidRPr="00406AE8" w:rsidTr="00301CBB">
        <w:tc>
          <w:tcPr>
            <w:tcW w:w="433" w:type="pct"/>
            <w:vMerge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vMerge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92" w:type="pct"/>
            <w:vMerge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</w:tcPr>
          <w:p w:rsidR="00634B5B" w:rsidRPr="00406AE8" w:rsidRDefault="00634B5B" w:rsidP="00301CB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6A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wpis dotyczący oferowanego modelu komputera w  internetowym katalogu http://www.epeat.net  </w:t>
            </w:r>
          </w:p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</w:tcPr>
          <w:p w:rsidR="00634B5B" w:rsidRPr="00406AE8" w:rsidRDefault="00634B5B" w:rsidP="00301CB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6AE8">
              <w:rPr>
                <w:rFonts w:ascii="Times New Roman" w:hAnsi="Times New Roman"/>
                <w:color w:val="000000"/>
                <w:sz w:val="20"/>
                <w:szCs w:val="20"/>
              </w:rPr>
              <w:t>dopuszcza się wydruk ze strony internetowej</w:t>
            </w:r>
          </w:p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</w:tr>
      <w:tr w:rsidR="00634B5B" w:rsidRPr="00406AE8" w:rsidTr="00301CBB">
        <w:tc>
          <w:tcPr>
            <w:tcW w:w="433" w:type="pct"/>
            <w:vMerge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vMerge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92" w:type="pct"/>
            <w:vMerge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</w:tcPr>
          <w:p w:rsidR="00634B5B" w:rsidRPr="00406AE8" w:rsidRDefault="00634B5B" w:rsidP="00301CB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6AE8">
              <w:rPr>
                <w:rFonts w:ascii="Times New Roman" w:hAnsi="Times New Roman"/>
                <w:color w:val="000000"/>
                <w:sz w:val="20"/>
                <w:szCs w:val="20"/>
              </w:rPr>
              <w:t>Certyfikat ISO 9001  lub inne zaświadczenie/dokument  wydane przez niezależny podmiot zajmujący się  poświadczaniem zgodności działań wykonawcy z normami jakościowymi  -odpowiadającej normie  ISO 9001</w:t>
            </w:r>
          </w:p>
          <w:p w:rsidR="00634B5B" w:rsidRPr="00406AE8" w:rsidRDefault="00634B5B" w:rsidP="00301CB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</w:tcPr>
          <w:p w:rsidR="00634B5B" w:rsidRPr="00406AE8" w:rsidRDefault="00634B5B" w:rsidP="00301CB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06AE8">
              <w:rPr>
                <w:rFonts w:ascii="Times New Roman" w:hAnsi="Times New Roman"/>
                <w:color w:val="000000"/>
                <w:sz w:val="20"/>
                <w:szCs w:val="20"/>
              </w:rPr>
              <w:t>załączyć dokument potwierdzający spełnianie wymogu)</w:t>
            </w:r>
          </w:p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</w:tr>
      <w:tr w:rsidR="00634B5B" w:rsidRPr="00DB7FD7" w:rsidTr="00301CBB">
        <w:tc>
          <w:tcPr>
            <w:tcW w:w="433" w:type="pct"/>
            <w:vMerge w:val="restart"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406AE8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" w:type="pct"/>
            <w:vMerge w:val="restart"/>
          </w:tcPr>
          <w:p w:rsidR="00634B5B" w:rsidRPr="00406AE8" w:rsidRDefault="00634B5B" w:rsidP="00301C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A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wielofunkcyjne laser kolor</w:t>
            </w:r>
          </w:p>
        </w:tc>
        <w:tc>
          <w:tcPr>
            <w:tcW w:w="592" w:type="pct"/>
            <w:vMerge w:val="restart"/>
          </w:tcPr>
          <w:p w:rsidR="00634B5B" w:rsidRPr="00406AE8" w:rsidRDefault="00634B5B" w:rsidP="00301CB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406AE8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2487" w:type="pct"/>
          </w:tcPr>
          <w:p w:rsidR="00634B5B" w:rsidRPr="00DB7FD7" w:rsidRDefault="00634B5B" w:rsidP="00301CBB">
            <w:pPr>
              <w:rPr>
                <w:lang w:val="en-US"/>
              </w:rPr>
            </w:pPr>
            <w:proofErr w:type="spellStart"/>
            <w:r w:rsidRPr="00DB7FD7">
              <w:rPr>
                <w:lang w:val="en-US"/>
              </w:rPr>
              <w:t>Certyfikat</w:t>
            </w:r>
            <w:proofErr w:type="spellEnd"/>
            <w:r w:rsidRPr="00DB7FD7">
              <w:rPr>
                <w:lang w:val="en-US"/>
              </w:rPr>
              <w:t xml:space="preserve"> ENERGY STAR®</w:t>
            </w:r>
          </w:p>
          <w:p w:rsidR="00634B5B" w:rsidRPr="00DB7FD7" w:rsidRDefault="00634B5B" w:rsidP="00301C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80" w:type="pct"/>
          </w:tcPr>
          <w:p w:rsidR="00634B5B" w:rsidRPr="00406AE8" w:rsidRDefault="00634B5B" w:rsidP="00301CB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06AE8">
              <w:rPr>
                <w:rFonts w:ascii="Times New Roman" w:hAnsi="Times New Roman"/>
                <w:color w:val="000000"/>
                <w:sz w:val="20"/>
                <w:szCs w:val="20"/>
              </w:rPr>
              <w:t>załączyć dokument p</w:t>
            </w:r>
            <w:r w:rsidR="001447BC">
              <w:rPr>
                <w:rFonts w:ascii="Times New Roman" w:hAnsi="Times New Roman"/>
                <w:color w:val="000000"/>
                <w:sz w:val="20"/>
                <w:szCs w:val="20"/>
              </w:rPr>
              <w:t>otwierdzający spełnianie wymogu</w:t>
            </w:r>
          </w:p>
          <w:p w:rsidR="00634B5B" w:rsidRPr="00DB7FD7" w:rsidRDefault="00634B5B" w:rsidP="00301C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4B5B" w:rsidRPr="00DB7FD7" w:rsidTr="00301CBB">
        <w:tc>
          <w:tcPr>
            <w:tcW w:w="433" w:type="pct"/>
            <w:vMerge/>
          </w:tcPr>
          <w:p w:rsidR="00634B5B" w:rsidRPr="00DB7FD7" w:rsidRDefault="00634B5B" w:rsidP="00301CBB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vMerge/>
          </w:tcPr>
          <w:p w:rsidR="00634B5B" w:rsidRPr="00DB7FD7" w:rsidRDefault="00634B5B" w:rsidP="00301C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pct"/>
            <w:vMerge/>
          </w:tcPr>
          <w:p w:rsidR="00634B5B" w:rsidRPr="00DB7FD7" w:rsidRDefault="00634B5B" w:rsidP="00301CBB">
            <w:pPr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487" w:type="pct"/>
          </w:tcPr>
          <w:p w:rsidR="00634B5B" w:rsidRPr="00DB7FD7" w:rsidRDefault="00634B5B" w:rsidP="00301CBB">
            <w:pPr>
              <w:rPr>
                <w:lang w:val="en-US"/>
              </w:rPr>
            </w:pPr>
            <w:proofErr w:type="spellStart"/>
            <w:r w:rsidRPr="00DB7FD7">
              <w:rPr>
                <w:lang w:val="en-US"/>
              </w:rPr>
              <w:t>Certyfikat</w:t>
            </w:r>
            <w:proofErr w:type="spellEnd"/>
            <w:r w:rsidRPr="00DB7FD7">
              <w:rPr>
                <w:lang w:val="en-US"/>
              </w:rPr>
              <w:t xml:space="preserve"> Blue Angel UZ 171</w:t>
            </w:r>
          </w:p>
        </w:tc>
        <w:tc>
          <w:tcPr>
            <w:tcW w:w="880" w:type="pct"/>
          </w:tcPr>
          <w:p w:rsidR="00634B5B" w:rsidRPr="00406AE8" w:rsidRDefault="00634B5B" w:rsidP="00301CB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06AE8">
              <w:rPr>
                <w:rFonts w:ascii="Times New Roman" w:hAnsi="Times New Roman"/>
                <w:color w:val="000000"/>
                <w:sz w:val="20"/>
                <w:szCs w:val="20"/>
              </w:rPr>
              <w:t>załączyć dokument p</w:t>
            </w:r>
            <w:r w:rsidR="001447BC">
              <w:rPr>
                <w:rFonts w:ascii="Times New Roman" w:hAnsi="Times New Roman"/>
                <w:color w:val="000000"/>
                <w:sz w:val="20"/>
                <w:szCs w:val="20"/>
              </w:rPr>
              <w:t>otwierdzający spełnianie wymogu</w:t>
            </w:r>
          </w:p>
          <w:p w:rsidR="00634B5B" w:rsidRPr="00DB7FD7" w:rsidRDefault="00634B5B" w:rsidP="00301CB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34B5B" w:rsidRDefault="00634B5B">
      <w:pPr>
        <w:rPr>
          <w:rFonts w:ascii="Times New Roman" w:hAnsi="Times New Roman" w:cs="Times New Roman"/>
          <w:sz w:val="20"/>
          <w:szCs w:val="20"/>
        </w:rPr>
      </w:pPr>
    </w:p>
    <w:p w:rsidR="001447BC" w:rsidRPr="00F87897" w:rsidRDefault="001447BC" w:rsidP="001447BC">
      <w:pPr>
        <w:pStyle w:val="Tekstpodstawowy"/>
        <w:jc w:val="right"/>
        <w:rPr>
          <w:i/>
          <w:iCs/>
          <w:sz w:val="16"/>
          <w:szCs w:val="16"/>
        </w:rPr>
      </w:pPr>
      <w:r w:rsidRPr="00670114">
        <w:t>......................................................................................</w:t>
      </w:r>
      <w:r w:rsidRPr="00670114">
        <w:br/>
      </w:r>
      <w:r w:rsidRPr="00F87897">
        <w:rPr>
          <w:i/>
          <w:iCs/>
          <w:sz w:val="16"/>
          <w:szCs w:val="16"/>
        </w:rPr>
        <w:t xml:space="preserve">(podpis osoby uprawnionej </w:t>
      </w:r>
    </w:p>
    <w:p w:rsidR="00634B5B" w:rsidRPr="00DB7FD7" w:rsidRDefault="001447BC" w:rsidP="001447BC">
      <w:pPr>
        <w:pStyle w:val="Tekstpodstawowy"/>
        <w:jc w:val="right"/>
        <w:rPr>
          <w:sz w:val="20"/>
        </w:rPr>
      </w:pPr>
      <w:r w:rsidRPr="00F87897">
        <w:rPr>
          <w:i/>
          <w:iCs/>
          <w:sz w:val="16"/>
          <w:szCs w:val="16"/>
        </w:rPr>
        <w:t>do reprezentacji Wykonawcy)</w:t>
      </w:r>
    </w:p>
    <w:sectPr w:rsidR="00634B5B" w:rsidRPr="00DB7FD7" w:rsidSect="00406AE8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23B" w:rsidRDefault="003B523B" w:rsidP="003B523B">
      <w:pPr>
        <w:spacing w:after="0" w:line="240" w:lineRule="auto"/>
      </w:pPr>
      <w:r>
        <w:separator/>
      </w:r>
    </w:p>
  </w:endnote>
  <w:endnote w:type="continuationSeparator" w:id="1">
    <w:p w:rsidR="003B523B" w:rsidRDefault="003B523B" w:rsidP="003B5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23B" w:rsidRDefault="003B523B" w:rsidP="003B523B">
      <w:pPr>
        <w:spacing w:after="0" w:line="240" w:lineRule="auto"/>
      </w:pPr>
      <w:r>
        <w:separator/>
      </w:r>
    </w:p>
  </w:footnote>
  <w:footnote w:type="continuationSeparator" w:id="1">
    <w:p w:rsidR="003B523B" w:rsidRDefault="003B523B" w:rsidP="003B5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23B" w:rsidRPr="003B523B" w:rsidRDefault="003B523B" w:rsidP="003B523B">
    <w:pPr>
      <w:pStyle w:val="Stopka"/>
      <w:tabs>
        <w:tab w:val="clear" w:pos="4536"/>
        <w:tab w:val="left" w:pos="4608"/>
      </w:tabs>
      <w:spacing w:line="360" w:lineRule="auto"/>
      <w:jc w:val="center"/>
      <w:rPr>
        <w:rFonts w:ascii="Times New Roman" w:hAnsi="Times New Roman" w:cs="Times New Roman"/>
        <w:bCs/>
        <w:i/>
        <w:sz w:val="18"/>
        <w:szCs w:val="18"/>
      </w:rPr>
    </w:pPr>
    <w:r w:rsidRPr="003B523B">
      <w:rPr>
        <w:rFonts w:ascii="Times New Roman" w:hAnsi="Times New Roman" w:cs="Times New Roman"/>
        <w:bCs/>
        <w:i/>
        <w:sz w:val="18"/>
        <w:szCs w:val="18"/>
      </w:rPr>
      <w:t>„</w:t>
    </w:r>
    <w:r w:rsidRPr="003B523B">
      <w:rPr>
        <w:rFonts w:ascii="Times New Roman" w:hAnsi="Times New Roman" w:cs="Times New Roman"/>
        <w:i/>
        <w:sz w:val="18"/>
        <w:szCs w:val="18"/>
      </w:rPr>
      <w:t>Dostawa sprzętu w ramach realizacji projektu  „Wdrożenie e-usług w Gminie Biskupiec.”</w:t>
    </w:r>
  </w:p>
  <w:p w:rsidR="003B523B" w:rsidRPr="003B523B" w:rsidRDefault="003B523B" w:rsidP="003B523B">
    <w:pPr>
      <w:ind w:left="4248" w:firstLine="708"/>
      <w:jc w:val="center"/>
      <w:rPr>
        <w:rFonts w:ascii="Times New Roman" w:hAnsi="Times New Roman" w:cs="Times New Roman"/>
      </w:rPr>
    </w:pPr>
    <w:proofErr w:type="spellStart"/>
    <w:r w:rsidRPr="003B523B">
      <w:rPr>
        <w:rFonts w:ascii="Times New Roman" w:hAnsi="Times New Roman" w:cs="Times New Roman"/>
        <w:i/>
        <w:iCs/>
        <w:sz w:val="16"/>
        <w:szCs w:val="16"/>
      </w:rPr>
      <w:t>BMA</w:t>
    </w:r>
    <w:r w:rsidRPr="003B523B">
      <w:rPr>
        <w:rFonts w:ascii="Times New Roman" w:hAnsi="Times New Roman" w:cs="Times New Roman"/>
        <w:i/>
        <w:sz w:val="16"/>
        <w:szCs w:val="16"/>
      </w:rPr>
      <w:t>-ZP</w:t>
    </w:r>
    <w:proofErr w:type="spellEnd"/>
    <w:r w:rsidRPr="003B523B">
      <w:rPr>
        <w:rFonts w:ascii="Times New Roman" w:hAnsi="Times New Roman" w:cs="Times New Roman"/>
        <w:i/>
        <w:sz w:val="16"/>
        <w:szCs w:val="16"/>
      </w:rPr>
      <w:t>. 271.06.2015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lang w:eastAsia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color w:val="00000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000000"/>
        <w:lang w:eastAsia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color w:val="00000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color w:val="00000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color w:val="000000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color w:val="00000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color w:val="000000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8AE"/>
    <w:rsid w:val="00124478"/>
    <w:rsid w:val="001447BC"/>
    <w:rsid w:val="00205D36"/>
    <w:rsid w:val="003B523B"/>
    <w:rsid w:val="00406AE8"/>
    <w:rsid w:val="00484830"/>
    <w:rsid w:val="00532C8E"/>
    <w:rsid w:val="00630F91"/>
    <w:rsid w:val="00634B5B"/>
    <w:rsid w:val="0089127A"/>
    <w:rsid w:val="009768AE"/>
    <w:rsid w:val="00A955E1"/>
    <w:rsid w:val="00AF070D"/>
    <w:rsid w:val="00DB7FD7"/>
    <w:rsid w:val="00DD727E"/>
    <w:rsid w:val="00E301D4"/>
    <w:rsid w:val="00EC5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F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768AE"/>
    <w:pPr>
      <w:suppressAutoHyphens/>
      <w:ind w:left="720"/>
      <w:contextualSpacing/>
    </w:pPr>
    <w:rPr>
      <w:rFonts w:ascii="Calibri" w:eastAsia="Times New Roman" w:hAnsi="Calibri" w:cs="Times New Roman"/>
      <w:lang w:eastAsia="zh-CN"/>
    </w:rPr>
  </w:style>
  <w:style w:type="character" w:styleId="Hipercze">
    <w:name w:val="Hyperlink"/>
    <w:rsid w:val="00EC57F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1447BC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447B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5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23B"/>
  </w:style>
  <w:style w:type="paragraph" w:styleId="Stopka">
    <w:name w:val="footer"/>
    <w:basedOn w:val="Normalny"/>
    <w:link w:val="StopkaZnak"/>
    <w:unhideWhenUsed/>
    <w:rsid w:val="003B5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B523B"/>
  </w:style>
  <w:style w:type="paragraph" w:styleId="Tekstdymka">
    <w:name w:val="Balloon Text"/>
    <w:basedOn w:val="Normalny"/>
    <w:link w:val="TekstdymkaZnak"/>
    <w:uiPriority w:val="99"/>
    <w:semiHidden/>
    <w:unhideWhenUsed/>
    <w:rsid w:val="003B5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2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ystar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ergystar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sylglo</dc:creator>
  <cp:keywords/>
  <dc:description/>
  <cp:lastModifiedBy>sylglo</cp:lastModifiedBy>
  <cp:revision>9</cp:revision>
  <cp:lastPrinted>2015-04-02T06:51:00Z</cp:lastPrinted>
  <dcterms:created xsi:type="dcterms:W3CDTF">2015-04-01T11:49:00Z</dcterms:created>
  <dcterms:modified xsi:type="dcterms:W3CDTF">2015-04-02T06:54:00Z</dcterms:modified>
</cp:coreProperties>
</file>