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4C70E" w14:textId="0DE1C001" w:rsidR="004F776D" w:rsidRPr="00CE64C2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E64C2" w:rsidRDefault="004F776D" w:rsidP="006C5A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30F66FEE" w14:textId="6C9FAAA8" w:rsidR="00886335" w:rsidRPr="00886335" w:rsidRDefault="00BE02D9" w:rsidP="0088633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E02D9">
        <w:rPr>
          <w:rFonts w:ascii="Times New Roman" w:hAnsi="Times New Roman" w:cs="Times New Roman"/>
          <w:sz w:val="24"/>
          <w:szCs w:val="24"/>
        </w:rPr>
        <w:t xml:space="preserve">Administratorem Państwa danych osobowych jest </w:t>
      </w:r>
      <w:r w:rsidR="00886335" w:rsidRPr="0088633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Burmistrz Biskupca</w:t>
      </w:r>
      <w:r w:rsidR="00886335" w:rsidRPr="008863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siedzibą pod adresem: Urząd Miejski w Biskupcu, </w:t>
      </w:r>
      <w:bookmarkStart w:id="0" w:name="_GoBack"/>
      <w:bookmarkEnd w:id="0"/>
      <w:r w:rsidR="00886335" w:rsidRPr="00886335">
        <w:rPr>
          <w:rFonts w:ascii="Times New Roman" w:hAnsi="Times New Roman" w:cs="Times New Roman"/>
          <w:color w:val="000000"/>
          <w:sz w:val="24"/>
          <w:szCs w:val="24"/>
          <w:lang w:val="en-US"/>
        </w:rPr>
        <w:t>11-300 Biskupiec, ul. Niepodległości 2, tel. +48 89 715 01 10, e-mail: ratusz@biskupiec.pl</w:t>
      </w:r>
    </w:p>
    <w:p w14:paraId="18FF7257" w14:textId="6BA43050" w:rsidR="00BE02D9" w:rsidRPr="006C5A21" w:rsidRDefault="00BE02D9" w:rsidP="006C5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C5A21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6C5A21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r w:rsidR="006C5A21" w:rsidRPr="006C5A21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="006C5A21" w:rsidRPr="006C5A21">
        <w:rPr>
          <w:rStyle w:val="Hipercze"/>
          <w:rFonts w:ascii="Times New Roman" w:hAnsi="Times New Roman" w:cs="Times New Roman"/>
          <w:sz w:val="24"/>
          <w:szCs w:val="24"/>
        </w:rPr>
        <w:t>nspektor@cbi24.pl</w:t>
      </w:r>
    </w:p>
    <w:p w14:paraId="519E7641" w14:textId="6D44A364" w:rsidR="004F776D" w:rsidRPr="00F3004F" w:rsidRDefault="004F776D" w:rsidP="006C5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70162C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realizacji bezpłatnego transportu do lokali wyborczych,</w:t>
      </w:r>
      <w:r w:rsidR="0070162C">
        <w:rPr>
          <w:rFonts w:ascii="Times New Roman" w:hAnsi="Times New Roman" w:cs="Times New Roman"/>
          <w:sz w:val="24"/>
          <w:szCs w:val="24"/>
        </w:rPr>
        <w:t xml:space="preserve"> t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 gdyż jest to niezbędne do wypełnienia obowiązku prawnego ciążącego na Administratorze (art. 6 ust. 1 lit. c RODO) </w:t>
      </w:r>
      <w:r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>art. 37e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37 f 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 </w:t>
      </w:r>
      <w:r w:rsidR="0070162C" w:rsidRPr="00F3004F">
        <w:rPr>
          <w:rFonts w:ascii="Times New Roman" w:hAnsi="Times New Roman" w:cs="Times New Roman"/>
          <w:sz w:val="24"/>
          <w:szCs w:val="24"/>
        </w:rPr>
        <w:t>ustawy z dnia 5 stycznia 2011r. – Kodeks wyborczy (tekst jednolity: Dz. U. z 2022r. poz. 1277 z późn. zm.) oraz przepisów wykonawczych do tych ustaw.</w:t>
      </w:r>
    </w:p>
    <w:p w14:paraId="0673BEF3" w14:textId="496792D2" w:rsidR="004F776D" w:rsidRPr="00CE64C2" w:rsidRDefault="004F776D" w:rsidP="006C5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</w:t>
      </w:r>
      <w:commentRangeStart w:id="1"/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celu, o którym mowa w pkt. 3 z uwzględnieniem okresów przechowywania określonych w przepisach szczególnych, w tym przepisów archiwalnych</w:t>
      </w:r>
      <w:commentRangeEnd w:id="1"/>
      <w:r w:rsidRPr="00CE64C2">
        <w:rPr>
          <w:rFonts w:ascii="Times New Roman" w:hAnsi="Times New Roman" w:cs="Times New Roman"/>
          <w:sz w:val="24"/>
          <w:szCs w:val="24"/>
        </w:rPr>
        <w:commentReference w:id="1"/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tj. …… lat. </w:t>
      </w:r>
      <w:commentRangeStart w:id="2"/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commentRangeEnd w:id="2"/>
      <w:r w:rsidRPr="00CE64C2">
        <w:rPr>
          <w:rFonts w:ascii="Times New Roman" w:hAnsi="Times New Roman" w:cs="Times New Roman"/>
          <w:sz w:val="24"/>
          <w:szCs w:val="24"/>
        </w:rPr>
        <w:commentReference w:id="2"/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4E546C" w14:textId="3EF45749" w:rsidR="004F776D" w:rsidRPr="00CE64C2" w:rsidRDefault="004F776D" w:rsidP="006C5A2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15E6012E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osobowych </w:t>
      </w:r>
      <w:commentRangeStart w:id="3"/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będą przekazywane </w:t>
      </w:r>
      <w:commentRangeEnd w:id="3"/>
      <w:r w:rsidRPr="00CE64C2">
        <w:rPr>
          <w:rFonts w:ascii="Times New Roman" w:hAnsi="Times New Roman" w:cs="Times New Roman"/>
          <w:sz w:val="24"/>
          <w:szCs w:val="24"/>
        </w:rPr>
        <w:commentReference w:id="3"/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poza Europejski Obszar Gospodarczy (obejmujący Unię Europejską, Norwegię, Liechtenstein i Islandię).</w:t>
      </w:r>
    </w:p>
    <w:p w14:paraId="764A177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5369A5C2" w:rsidR="000B6D15" w:rsidRPr="001E6600" w:rsidRDefault="000B6D15" w:rsidP="001E66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77777777" w:rsidR="004F776D" w:rsidRPr="00CE64C2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FD15B59" w14:textId="77777777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DAA0E04" w14:textId="609286E8" w:rsidR="004F776D" w:rsidRPr="00CE64C2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 w:rsidRPr="00CE64C2"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CE64C2"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 tj. ……………………</w:t>
      </w:r>
      <w:commentRangeStart w:id="4"/>
      <w:r w:rsidRPr="00CE64C2">
        <w:rPr>
          <w:rFonts w:ascii="Times New Roman" w:hAnsi="Times New Roman" w:cs="Times New Roman"/>
          <w:color w:val="0070C0"/>
          <w:sz w:val="24"/>
          <w:szCs w:val="24"/>
        </w:rPr>
        <w:t xml:space="preserve">.. </w:t>
      </w:r>
      <w:commentRangeEnd w:id="4"/>
      <w:r w:rsidRPr="00CE64C2">
        <w:rPr>
          <w:rStyle w:val="Odwoaniedokomentarza"/>
          <w:rFonts w:ascii="Times New Roman" w:eastAsiaTheme="minorHAnsi" w:hAnsi="Times New Roman" w:cs="Times New Roman"/>
          <w:sz w:val="24"/>
          <w:szCs w:val="24"/>
        </w:rPr>
        <w:commentReference w:id="4"/>
      </w:r>
      <w:r w:rsidRPr="00CE64C2">
        <w:rPr>
          <w:rFonts w:ascii="Times New Roman" w:eastAsia="Arial" w:hAnsi="Times New Roman" w:cs="Times New Roman"/>
          <w:color w:val="000000"/>
          <w:sz w:val="24"/>
          <w:szCs w:val="24"/>
        </w:rPr>
        <w:t>a także podmiotom lub organom uprawnion</w:t>
      </w:r>
      <w:r w:rsidR="003968A2">
        <w:rPr>
          <w:rFonts w:ascii="Times New Roman" w:eastAsia="Arial" w:hAnsi="Times New Roman" w:cs="Times New Roman"/>
          <w:color w:val="000000"/>
          <w:sz w:val="24"/>
          <w:szCs w:val="24"/>
        </w:rPr>
        <w:t>ym na podstawie przepisów prawa</w:t>
      </w:r>
      <w:r w:rsidR="00CE64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8A17F" w14:textId="77777777" w:rsidR="004F776D" w:rsidRPr="00CE64C2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E64C2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30431" w14:textId="2E4B59E0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IOD" w:date="2020-01-21T15:06:00Z" w:initials="">
    <w:p w14:paraId="41636A40" w14:textId="77777777" w:rsidR="004F776D" w:rsidRDefault="004F776D" w:rsidP="004F77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Zgodnie z decyzją Prezesa UODO z dnia 06.04 2019 r. sygn  ZSPU.421.2.2018 należy wskazać konkretnie ilość lat, przez które Administrator będzie uprawniony do przetwarzania danych osobowych (co jak wskazuje UODO powinno również wynikać z Rejestru czynności przetwarzania, uzupełnionego na podstawie Rozporządzenia Prezesa Rady Ministrów z dnia 18 stycznia 2011 r. w sprawie instrukcji kancelaryjnej, jednolitych rzeczowych wykazów akt oraz instrukcji w sprawie organizacji i zakresu działania archiwów zakładowych (Dz.U. z 2011 Nr 14 poz. 67)).</w:t>
      </w:r>
    </w:p>
  </w:comment>
  <w:comment w:id="2" w:author="IOD" w:date="2020-01-21T15:06:00Z" w:initials="">
    <w:p w14:paraId="34F35372" w14:textId="17E71137" w:rsidR="004F776D" w:rsidRPr="004F776D" w:rsidRDefault="004F776D" w:rsidP="004F77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F776D">
        <w:rPr>
          <w:rFonts w:ascii="Times New Roman" w:eastAsia="Arial" w:hAnsi="Times New Roman" w:cs="Times New Roman"/>
          <w:color w:val="000000"/>
          <w:sz w:val="24"/>
          <w:szCs w:val="24"/>
        </w:rPr>
        <w:t>Zgodnie z decyzją Prezesa UODO z dnia 06.04 2019 r. sygn  ZSPU.421.2.2018 należy wskazać konkretnie ilość lat, przez które Administrator będzie uprawniony do przetwarzania danych osobowych (co jak wskazuje UODO powinno również wynikać z Rejestru czynności przetwarzania, uzupełnionego na podstawie Rozporządzenia Prezesa Rady Ministrów z dnia 18 stycznia 2011 r. w sprawie instrukcji kancelaryjnej, jednolitych rzeczowych wykazów akt oraz instrukcji w sprawie organizacji i zakresu działania archiwów zakładowych (Dz.U. z 2011 Nr 14 poz. 67)).</w:t>
      </w:r>
    </w:p>
  </w:comment>
  <w:comment w:id="3" w:author="IOD" w:date="2020-01-21T14:58:00Z" w:initials="">
    <w:p w14:paraId="2D4B5B25" w14:textId="77777777" w:rsidR="004F776D" w:rsidRPr="004F776D" w:rsidRDefault="004F776D" w:rsidP="004F77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F776D">
        <w:rPr>
          <w:rFonts w:ascii="Times New Roman" w:eastAsia="Arial" w:hAnsi="Times New Roman" w:cs="Times New Roman"/>
          <w:color w:val="000000"/>
          <w:sz w:val="24"/>
          <w:szCs w:val="24"/>
        </w:rPr>
        <w:t>Każdorazowo należy rozważyć powyższą kwestię ponieważ, gdyby przekazywanie miało zastosowanie należy poinformować o zamiarze przekazania danych osobowych do państwa trzeciego lub organizacji międzynarodowej oraz o stwierdzeniu lub braku stwierdzenia przez Komisję odpowiedniego stopnia ochrony lub w przypadku przekazania, o którym mowa w art. 46, art. 47 lub art. 49 ust. 1 akapit drugi RODO, wzmiankę o odpowiednich lub właściwych zabezpieczeniach oraz informację o sposobach uzyskania kopii tych zabezpieczeń lub o miejscu ich udostępnienia.</w:t>
      </w:r>
    </w:p>
  </w:comment>
  <w:comment w:id="4" w:author="Dorota Szymkowiak" w:date="2022-06-06T13:52:00Z" w:initials="DS">
    <w:p w14:paraId="29971230" w14:textId="77777777" w:rsidR="004F776D" w:rsidRDefault="004F776D" w:rsidP="004F776D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Style w:val="Odwoaniedokomentarza"/>
        </w:rPr>
        <w:annotationRef/>
      </w:r>
    </w:p>
    <w:p w14:paraId="23A18758" w14:textId="77777777" w:rsidR="004F776D" w:rsidRPr="007E462D" w:rsidRDefault="004F776D" w:rsidP="004F776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62D">
        <w:rPr>
          <w:rFonts w:ascii="Times New Roman" w:eastAsia="Arial" w:hAnsi="Times New Roman" w:cs="Times New Roman"/>
          <w:color w:val="000000"/>
          <w:sz w:val="24"/>
          <w:szCs w:val="24"/>
        </w:rPr>
        <w:t>Zgodnie z decyzją Prezesa UODO z dnia 06.04 2019 r. sygn  ZSPU.421.2.2018 należy wskazać konkretnych odbiorców danych tzn. nazwę podmiotu z którym zawarto umowę powierzenia np. jeśli dane te są przetwarzane w systemie informatycznym, to należy podać nazwę podmiotu informatycznego, który serwisuje niniejszy system i może mieć wgląd w powyższe dane.</w:t>
      </w:r>
    </w:p>
    <w:p w14:paraId="06D1EE86" w14:textId="77777777" w:rsidR="004F776D" w:rsidRPr="007E462D" w:rsidRDefault="004F776D" w:rsidP="004F776D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3EB83CF5" w14:textId="77777777" w:rsidR="004F776D" w:rsidRPr="007E462D" w:rsidRDefault="004F776D" w:rsidP="004F776D">
      <w:pPr>
        <w:widowControl w:val="0"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E462D">
        <w:rPr>
          <w:rFonts w:ascii="Times New Roman" w:eastAsia="Arial" w:hAnsi="Times New Roman" w:cs="Times New Roman"/>
          <w:color w:val="000000"/>
          <w:sz w:val="24"/>
          <w:szCs w:val="24"/>
        </w:rPr>
        <w:t>W przypadku gdy wskazanie odbiorców  poprzez podanie nazwy/firmy jest utrudnione i pozbawiałoby klauzulę czytelności, należy wskazać przynajmniej kategorie odbiorców np. w sposób następujący:</w:t>
      </w:r>
    </w:p>
    <w:p w14:paraId="3D075846" w14:textId="77777777" w:rsidR="004F776D" w:rsidRDefault="004F776D" w:rsidP="004F776D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14:paraId="5DD24407" w14:textId="704E6EE2" w:rsidR="004F776D" w:rsidRDefault="004F776D" w:rsidP="004F776D">
      <w:pPr>
        <w:widowControl w:val="0"/>
        <w:spacing w:after="0" w:line="240" w:lineRule="auto"/>
        <w:rPr>
          <w:rFonts w:ascii="Arial" w:eastAsia="Arial" w:hAnsi="Arial" w:cs="Arial"/>
        </w:rPr>
      </w:pPr>
      <w:r w:rsidRPr="007E462D">
        <w:rPr>
          <w:rFonts w:ascii="Arial" w:eastAsia="Arial" w:hAnsi="Arial" w:cs="Arial"/>
        </w:rPr>
        <w:t xml:space="preserve">Państwa dane mogą zostać przekazane podmiotom zewnętrznym na podstawie umowy powierzenia przetwarzania danych osobowych tj. usługodawcom wykonującym usługi serwisu systemów informatycznych, </w:t>
      </w:r>
      <w:r w:rsidRPr="007E462D">
        <w:rPr>
          <w:rFonts w:ascii="Arial" w:hAnsi="Arial" w:cs="Arial"/>
          <w:bCs/>
        </w:rPr>
        <w:t>podmiotom zapewniającym ochronę danych osobowych i bezpieczeństwo IT</w:t>
      </w:r>
      <w:r w:rsidRPr="007E462D">
        <w:rPr>
          <w:rFonts w:ascii="Arial" w:hAnsi="Arial" w:cs="Arial"/>
        </w:rPr>
        <w:t xml:space="preserve">, </w:t>
      </w:r>
      <w:r w:rsidRPr="007E462D">
        <w:rPr>
          <w:rFonts w:ascii="Arial" w:hAnsi="Arial" w:cs="Arial"/>
          <w:bCs/>
        </w:rPr>
        <w:t xml:space="preserve">dostawcom usług teleinformatycznych, dostawcom usług informatycznych w zakresie systemów księgowo-ewidencyjnych, </w:t>
      </w:r>
      <w:r w:rsidRPr="007E462D">
        <w:rPr>
          <w:rFonts w:ascii="Arial" w:eastAsia="Arial" w:hAnsi="Arial" w:cs="Arial"/>
        </w:rPr>
        <w:t>usługodawcom z zakresu księgowości oraz doradztwa prawnego</w:t>
      </w:r>
      <w:r w:rsidRPr="007E462D">
        <w:rPr>
          <w:rFonts w:ascii="Arial" w:hAnsi="Arial" w:cs="Arial"/>
        </w:rPr>
        <w:t>, dostawcy usług hostingu poczty mailowej w przypadku korespondencji prowadzonej drogą mailową, dostawcy usług brakowania bądź archiwizowania dokumentacji i nośników danych</w:t>
      </w:r>
      <w:r w:rsidRPr="007E462D">
        <w:rPr>
          <w:rFonts w:ascii="Arial" w:eastAsia="Arial" w:hAnsi="Arial" w:cs="Arial"/>
        </w:rPr>
        <w:t>, a także podmiotom lub organom uprawnionym na podstawie przepisów prawa.</w:t>
      </w:r>
    </w:p>
    <w:p w14:paraId="0C00D6EE" w14:textId="174221A2" w:rsidR="003968A2" w:rsidRDefault="003968A2" w:rsidP="004F776D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2C541C01" w14:textId="77777777" w:rsidR="003968A2" w:rsidRDefault="003968A2" w:rsidP="003968A2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312080">
        <w:rPr>
          <w:rFonts w:ascii="Times New Roman" w:eastAsia="Arial" w:hAnsi="Times New Roman" w:cs="Times New Roman"/>
          <w:sz w:val="24"/>
          <w:szCs w:val="24"/>
        </w:rPr>
        <w:t xml:space="preserve">W przypadku gdyby w sprawie prowadzona była korespondencja drogą tradycyjna (pocztową) należy w </w:t>
      </w:r>
      <w:r>
        <w:rPr>
          <w:rFonts w:ascii="Times New Roman" w:eastAsia="Arial" w:hAnsi="Times New Roman" w:cs="Times New Roman"/>
          <w:sz w:val="24"/>
          <w:szCs w:val="24"/>
        </w:rPr>
        <w:t>pod w/w zapisem zawrzeć treść w brzmieniu:</w:t>
      </w:r>
    </w:p>
    <w:p w14:paraId="31C316B3" w14:textId="77777777" w:rsidR="003968A2" w:rsidRPr="00312080" w:rsidRDefault="003968A2" w:rsidP="003968A2">
      <w:pPr>
        <w:widowControl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244A9DAE" w14:textId="77777777" w:rsidR="003968A2" w:rsidRPr="00B32D77" w:rsidRDefault="003968A2" w:rsidP="003968A2">
      <w:pPr>
        <w:widowControl w:val="0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32D77">
        <w:rPr>
          <w:rFonts w:ascii="Arial" w:hAnsi="Arial" w:cs="Arial"/>
          <w:bCs/>
          <w:sz w:val="24"/>
          <w:szCs w:val="24"/>
        </w:rPr>
        <w:t xml:space="preserve">Dane </w:t>
      </w:r>
      <w:r w:rsidRPr="00B32D77">
        <w:rPr>
          <w:rFonts w:ascii="Arial" w:hAnsi="Arial" w:cs="Arial"/>
          <w:sz w:val="24"/>
          <w:szCs w:val="24"/>
        </w:rPr>
        <w:t>osobowe mogą być ponadto ujawniane dostawcy usług pocztowych w przypadku korespondencji prowadzonej drogą pocztową.</w:t>
      </w:r>
    </w:p>
    <w:p w14:paraId="5F110E07" w14:textId="77777777" w:rsidR="003968A2" w:rsidRPr="007E462D" w:rsidRDefault="003968A2" w:rsidP="004F776D">
      <w:pPr>
        <w:widowControl w:val="0"/>
        <w:spacing w:after="0" w:line="240" w:lineRule="auto"/>
        <w:rPr>
          <w:rFonts w:ascii="Arial" w:eastAsia="Arial" w:hAnsi="Arial" w:cs="Arial"/>
          <w:color w:val="000000"/>
        </w:rPr>
      </w:pPr>
    </w:p>
    <w:p w14:paraId="6688AF23" w14:textId="77777777" w:rsidR="004F776D" w:rsidRDefault="004F776D" w:rsidP="004F776D">
      <w:pPr>
        <w:pStyle w:val="Tekstkomentarza"/>
      </w:pPr>
    </w:p>
    <w:p w14:paraId="24B3AF74" w14:textId="77777777" w:rsidR="004F776D" w:rsidRDefault="004F776D" w:rsidP="004F776D">
      <w:pPr>
        <w:pStyle w:val="Tekstkomentarza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636A40" w15:done="0"/>
  <w15:commentEx w15:paraId="34F35372" w15:done="0"/>
  <w15:commentEx w15:paraId="2D4B5B25" w15:done="0"/>
  <w15:commentEx w15:paraId="24B3AF7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B6F067" w16cid:durableId="27836107"/>
  <w16cid:commentId w16cid:paraId="41636A40" w16cid:durableId="2783610A"/>
  <w16cid:commentId w16cid:paraId="34F35372" w16cid:durableId="2783610B"/>
  <w16cid:commentId w16cid:paraId="2D4B5B25" w16cid:durableId="2783610C"/>
  <w16cid:commentId w16cid:paraId="24B3AF74" w16cid:durableId="278361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13DD" w14:textId="77777777" w:rsidR="00BF32F7" w:rsidRDefault="00BF32F7">
      <w:pPr>
        <w:spacing w:after="0" w:line="240" w:lineRule="auto"/>
      </w:pPr>
      <w:r>
        <w:separator/>
      </w:r>
    </w:p>
  </w:endnote>
  <w:endnote w:type="continuationSeparator" w:id="0">
    <w:p w14:paraId="340B3CB1" w14:textId="77777777" w:rsidR="00BF32F7" w:rsidRDefault="00BF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3351" w14:textId="77777777" w:rsidR="00BF32F7" w:rsidRDefault="00BF32F7">
      <w:pPr>
        <w:spacing w:after="0" w:line="240" w:lineRule="auto"/>
      </w:pPr>
      <w:r>
        <w:separator/>
      </w:r>
    </w:p>
  </w:footnote>
  <w:footnote w:type="continuationSeparator" w:id="0">
    <w:p w14:paraId="53D0A17B" w14:textId="77777777" w:rsidR="00BF32F7" w:rsidRDefault="00BF3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36BFA"/>
    <w:multiLevelType w:val="hybridMultilevel"/>
    <w:tmpl w:val="4BFA2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8CCE2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D">
    <w15:presenceInfo w15:providerId="None" w15:userId="IOD"/>
  </w15:person>
  <w15:person w15:author="Dorota Szymkowiak">
    <w15:presenceInfo w15:providerId="None" w15:userId="Dorota Szymkowi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438DE"/>
    <w:rsid w:val="000B6D15"/>
    <w:rsid w:val="000D3C54"/>
    <w:rsid w:val="001E6600"/>
    <w:rsid w:val="003968A2"/>
    <w:rsid w:val="003E1960"/>
    <w:rsid w:val="003F6070"/>
    <w:rsid w:val="004619A4"/>
    <w:rsid w:val="004633AA"/>
    <w:rsid w:val="004F776D"/>
    <w:rsid w:val="00575CCB"/>
    <w:rsid w:val="00592A90"/>
    <w:rsid w:val="005A1555"/>
    <w:rsid w:val="00602D59"/>
    <w:rsid w:val="006109E1"/>
    <w:rsid w:val="00663F1F"/>
    <w:rsid w:val="006A171C"/>
    <w:rsid w:val="006C5A21"/>
    <w:rsid w:val="006D75E3"/>
    <w:rsid w:val="0070162C"/>
    <w:rsid w:val="00787623"/>
    <w:rsid w:val="00816C8E"/>
    <w:rsid w:val="008353BB"/>
    <w:rsid w:val="00864011"/>
    <w:rsid w:val="00873CAE"/>
    <w:rsid w:val="00873D52"/>
    <w:rsid w:val="00886335"/>
    <w:rsid w:val="008D7103"/>
    <w:rsid w:val="0092565F"/>
    <w:rsid w:val="00925EDC"/>
    <w:rsid w:val="009A7899"/>
    <w:rsid w:val="009F7F14"/>
    <w:rsid w:val="00AA2F68"/>
    <w:rsid w:val="00B87AD6"/>
    <w:rsid w:val="00BE02D9"/>
    <w:rsid w:val="00BF32F7"/>
    <w:rsid w:val="00C15A16"/>
    <w:rsid w:val="00CE64C2"/>
    <w:rsid w:val="00DD0A65"/>
    <w:rsid w:val="00E7284C"/>
    <w:rsid w:val="00EF310E"/>
    <w:rsid w:val="00F3004F"/>
    <w:rsid w:val="00F35BBA"/>
    <w:rsid w:val="00F368E5"/>
    <w:rsid w:val="00F66CBA"/>
    <w:rsid w:val="00F752C1"/>
    <w:rsid w:val="00FA230E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70162C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92A90"/>
  </w:style>
  <w:style w:type="character" w:styleId="Hipercze">
    <w:name w:val="Hyperlink"/>
    <w:uiPriority w:val="99"/>
    <w:unhideWhenUsed/>
    <w:rsid w:val="00592A90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D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Szymkowiak</dc:creator>
  <cp:lastModifiedBy>Dorota Szymkowiak</cp:lastModifiedBy>
  <cp:revision>20</cp:revision>
  <dcterms:created xsi:type="dcterms:W3CDTF">2023-09-01T09:41:00Z</dcterms:created>
  <dcterms:modified xsi:type="dcterms:W3CDTF">2023-09-14T12:50:00Z</dcterms:modified>
</cp:coreProperties>
</file>