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D12" w:rsidRDefault="00792A13" w:rsidP="00D126D5">
      <w:pPr>
        <w:spacing w:line="276" w:lineRule="auto"/>
        <w:rPr>
          <w:b/>
          <w:color w:val="2F5496" w:themeColor="accent5" w:themeShade="BF"/>
          <w:sz w:val="28"/>
        </w:rPr>
      </w:pPr>
      <w:r>
        <w:rPr>
          <w:b/>
          <w:noProof/>
          <w:color w:val="2F5496" w:themeColor="accent5" w:themeShade="BF"/>
          <w:sz w:val="28"/>
          <w:lang w:eastAsia="pl-PL"/>
        </w:rPr>
        <w:drawing>
          <wp:inline distT="0" distB="0" distL="0" distR="0" wp14:anchorId="62A73285" wp14:editId="434A0F27">
            <wp:extent cx="5760720" cy="8148320"/>
            <wp:effectExtent l="0" t="0" r="0"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skupie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bookmarkStart w:id="0" w:name="_GoBack"/>
      <w:bookmarkEnd w:id="0"/>
    </w:p>
    <w:p w:rsidR="00847DB4" w:rsidRDefault="00847DB4" w:rsidP="00D126D5">
      <w:pPr>
        <w:spacing w:line="276" w:lineRule="auto"/>
        <w:rPr>
          <w:b/>
          <w:color w:val="2F5496" w:themeColor="accent5" w:themeShade="BF"/>
          <w:sz w:val="28"/>
        </w:rPr>
      </w:pPr>
    </w:p>
    <w:p w:rsidR="00847DB4" w:rsidRDefault="00847DB4" w:rsidP="00D126D5">
      <w:pPr>
        <w:spacing w:line="276" w:lineRule="auto"/>
        <w:rPr>
          <w:b/>
          <w:color w:val="2F5496" w:themeColor="accent5" w:themeShade="BF"/>
          <w:sz w:val="28"/>
        </w:rPr>
        <w:sectPr w:rsidR="00847DB4" w:rsidSect="00510657">
          <w:footerReference w:type="default" r:id="rId9"/>
          <w:headerReference w:type="first" r:id="rId10"/>
          <w:pgSz w:w="11906" w:h="16838"/>
          <w:pgMar w:top="1417" w:right="1417" w:bottom="1417" w:left="1417" w:header="708" w:footer="708" w:gutter="0"/>
          <w:cols w:space="708"/>
          <w:formProt w:val="0"/>
          <w:titlePg/>
          <w:docGrid w:linePitch="360" w:charSpace="4096"/>
        </w:sectPr>
      </w:pPr>
    </w:p>
    <w:p w:rsidR="007D1D12" w:rsidRDefault="007D1D12" w:rsidP="00D126D5">
      <w:pPr>
        <w:spacing w:line="276" w:lineRule="auto"/>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7D1D12" w:rsidP="00D126D5">
      <w:pPr>
        <w:spacing w:line="276" w:lineRule="auto"/>
        <w:rPr>
          <w:rFonts w:cstheme="minorHAnsi"/>
          <w:sz w:val="21"/>
          <w:szCs w:val="21"/>
        </w:rPr>
      </w:pPr>
    </w:p>
    <w:p w:rsidR="007D1D12" w:rsidRDefault="00E557C0" w:rsidP="00D126D5">
      <w:pPr>
        <w:spacing w:line="276" w:lineRule="auto"/>
        <w:rPr>
          <w:rFonts w:cstheme="minorHAnsi"/>
          <w:sz w:val="21"/>
          <w:szCs w:val="21"/>
        </w:rPr>
      </w:pPr>
      <w:r>
        <w:rPr>
          <w:rFonts w:cstheme="minorHAnsi"/>
          <w:sz w:val="21"/>
          <w:szCs w:val="21"/>
        </w:rPr>
        <w:t>Opracowanie:</w:t>
      </w:r>
    </w:p>
    <w:p w:rsidR="007D1D12" w:rsidRDefault="00E557C0" w:rsidP="00D126D5">
      <w:pPr>
        <w:spacing w:line="276" w:lineRule="auto"/>
      </w:pPr>
      <w:r>
        <w:t>40 NET sp. z o.o.</w:t>
      </w:r>
    </w:p>
    <w:p w:rsidR="007D1D12" w:rsidRDefault="00B334EC" w:rsidP="00D126D5">
      <w:pPr>
        <w:spacing w:line="276" w:lineRule="auto"/>
      </w:pPr>
      <w:hyperlink r:id="rId11">
        <w:r w:rsidR="00E557C0">
          <w:rPr>
            <w:rStyle w:val="czeinternetowe"/>
          </w:rPr>
          <w:t>www.40net.pl</w:t>
        </w:r>
      </w:hyperlink>
    </w:p>
    <w:p w:rsidR="007D1D12" w:rsidRDefault="007D1D12" w:rsidP="00D126D5">
      <w:pPr>
        <w:spacing w:line="276" w:lineRule="auto"/>
      </w:pPr>
    </w:p>
    <w:p w:rsidR="00CB7275" w:rsidRDefault="00E557C0" w:rsidP="00D126D5">
      <w:pPr>
        <w:spacing w:line="276" w:lineRule="auto"/>
      </w:pPr>
      <w:r>
        <w:rPr>
          <w:noProof/>
          <w:lang w:eastAsia="pl-PL"/>
        </w:rPr>
        <w:drawing>
          <wp:inline distT="0" distB="0" distL="0" distR="0" wp14:anchorId="0B342828" wp14:editId="6AF549F7">
            <wp:extent cx="2381250" cy="830580"/>
            <wp:effectExtent l="0" t="0" r="0" b="0"/>
            <wp:docPr id="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5"/>
                    <pic:cNvPicPr>
                      <a:picLocks noChangeAspect="1" noChangeArrowheads="1"/>
                    </pic:cNvPicPr>
                  </pic:nvPicPr>
                  <pic:blipFill>
                    <a:blip r:embed="rId12"/>
                    <a:stretch>
                      <a:fillRect/>
                    </a:stretch>
                  </pic:blipFill>
                  <pic:spPr bwMode="auto">
                    <a:xfrm>
                      <a:off x="0" y="0"/>
                      <a:ext cx="2381250" cy="830580"/>
                    </a:xfrm>
                    <a:prstGeom prst="rect">
                      <a:avLst/>
                    </a:prstGeom>
                  </pic:spPr>
                </pic:pic>
              </a:graphicData>
            </a:graphic>
          </wp:inline>
        </w:drawing>
      </w:r>
    </w:p>
    <w:p w:rsidR="00CB7275" w:rsidRDefault="00CB7275" w:rsidP="00D126D5">
      <w:pPr>
        <w:spacing w:after="0" w:line="276" w:lineRule="auto"/>
      </w:pPr>
      <w:r>
        <w:br w:type="page"/>
      </w:r>
    </w:p>
    <w:p w:rsidR="007D1D12" w:rsidRDefault="007D1D12" w:rsidP="00D126D5">
      <w:pPr>
        <w:spacing w:line="276" w:lineRule="auto"/>
      </w:pPr>
    </w:p>
    <w:bookmarkStart w:id="1" w:name="_Toc148264342" w:displacedByCustomXml="next"/>
    <w:sdt>
      <w:sdtPr>
        <w:rPr>
          <w:rFonts w:asciiTheme="minorHAnsi" w:eastAsiaTheme="minorHAnsi" w:hAnsiTheme="minorHAnsi" w:cstheme="minorBidi"/>
          <w:color w:val="auto"/>
          <w:sz w:val="22"/>
          <w:szCs w:val="22"/>
          <w:lang w:eastAsia="en-US"/>
        </w:rPr>
        <w:id w:val="-120542072"/>
        <w:docPartObj>
          <w:docPartGallery w:val="Table of Contents"/>
          <w:docPartUnique/>
        </w:docPartObj>
      </w:sdtPr>
      <w:sdtEndPr/>
      <w:sdtContent>
        <w:p w:rsidR="007D1D12" w:rsidRDefault="00E557C0" w:rsidP="00D126D5">
          <w:pPr>
            <w:pStyle w:val="Nagwekspisutreci"/>
            <w:spacing w:line="276" w:lineRule="auto"/>
          </w:pPr>
          <w:r>
            <w:t>Spis treści</w:t>
          </w:r>
          <w:bookmarkEnd w:id="1"/>
        </w:p>
        <w:p w:rsidR="007E0175" w:rsidRPr="009462D0" w:rsidRDefault="00945906">
          <w:pPr>
            <w:pStyle w:val="Spistreci1"/>
            <w:rPr>
              <w:rFonts w:eastAsiaTheme="minorEastAsia"/>
              <w:noProof/>
              <w:sz w:val="20"/>
              <w:lang w:eastAsia="pl-PL"/>
            </w:rPr>
          </w:pPr>
          <w:r>
            <w:rPr>
              <w:sz w:val="20"/>
              <w:szCs w:val="20"/>
            </w:rPr>
            <w:fldChar w:fldCharType="begin"/>
          </w:r>
          <w:r w:rsidR="009B54B3">
            <w:rPr>
              <w:sz w:val="20"/>
              <w:szCs w:val="20"/>
            </w:rPr>
            <w:instrText xml:space="preserve"> TOC \o "1-4" \h \z \u </w:instrText>
          </w:r>
          <w:r>
            <w:rPr>
              <w:sz w:val="20"/>
              <w:szCs w:val="20"/>
            </w:rPr>
            <w:fldChar w:fldCharType="separate"/>
          </w:r>
          <w:hyperlink w:anchor="_Toc148264342" w:history="1">
            <w:r w:rsidR="007E0175" w:rsidRPr="009462D0">
              <w:rPr>
                <w:rStyle w:val="Hipercze"/>
                <w:noProof/>
                <w:sz w:val="20"/>
              </w:rPr>
              <w:t>Spis treści</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_Toc148264342 \h </w:instrText>
            </w:r>
            <w:r w:rsidR="007E0175" w:rsidRPr="009462D0">
              <w:rPr>
                <w:noProof/>
                <w:webHidden/>
                <w:sz w:val="20"/>
              </w:rPr>
            </w:r>
            <w:r w:rsidR="007E0175" w:rsidRPr="009462D0">
              <w:rPr>
                <w:noProof/>
                <w:webHidden/>
                <w:sz w:val="20"/>
              </w:rPr>
              <w:fldChar w:fldCharType="separate"/>
            </w:r>
            <w:r w:rsidR="00553D68">
              <w:rPr>
                <w:noProof/>
                <w:webHidden/>
                <w:sz w:val="20"/>
              </w:rPr>
              <w:t>3</w:t>
            </w:r>
            <w:r w:rsidR="007E0175" w:rsidRPr="009462D0">
              <w:rPr>
                <w:noProof/>
                <w:webHidden/>
                <w:sz w:val="20"/>
              </w:rPr>
              <w:fldChar w:fldCharType="end"/>
            </w:r>
          </w:hyperlink>
        </w:p>
        <w:p w:rsidR="007E0175" w:rsidRPr="009462D0" w:rsidRDefault="00B334EC">
          <w:pPr>
            <w:pStyle w:val="Spistreci1"/>
            <w:rPr>
              <w:rFonts w:eastAsiaTheme="minorEastAsia"/>
              <w:noProof/>
              <w:sz w:val="20"/>
              <w:lang w:eastAsia="pl-PL"/>
            </w:rPr>
          </w:pPr>
          <w:hyperlink w:anchor="_Toc148264343" w:history="1">
            <w:r w:rsidR="007E0175" w:rsidRPr="009462D0">
              <w:rPr>
                <w:rStyle w:val="Hipercze"/>
                <w:noProof/>
                <w:sz w:val="20"/>
              </w:rPr>
              <w:t xml:space="preserve">I </w:t>
            </w:r>
            <w:r w:rsidR="007E0175" w:rsidRPr="009462D0">
              <w:rPr>
                <w:rStyle w:val="Hipercze"/>
                <w:noProof/>
                <w:sz w:val="20"/>
                <w:lang w:eastAsia="pl-PL"/>
              </w:rPr>
              <w:t>Wprowadzenie</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_Toc148264343 \h </w:instrText>
            </w:r>
            <w:r w:rsidR="007E0175" w:rsidRPr="009462D0">
              <w:rPr>
                <w:noProof/>
                <w:webHidden/>
                <w:sz w:val="20"/>
              </w:rPr>
            </w:r>
            <w:r w:rsidR="007E0175" w:rsidRPr="009462D0">
              <w:rPr>
                <w:noProof/>
                <w:webHidden/>
                <w:sz w:val="20"/>
              </w:rPr>
              <w:fldChar w:fldCharType="separate"/>
            </w:r>
            <w:r w:rsidR="00553D68">
              <w:rPr>
                <w:noProof/>
                <w:webHidden/>
                <w:sz w:val="20"/>
              </w:rPr>
              <w:t>5</w:t>
            </w:r>
            <w:r w:rsidR="007E0175" w:rsidRPr="009462D0">
              <w:rPr>
                <w:noProof/>
                <w:webHidden/>
                <w:sz w:val="20"/>
              </w:rPr>
              <w:fldChar w:fldCharType="end"/>
            </w:r>
          </w:hyperlink>
        </w:p>
        <w:p w:rsidR="007E0175" w:rsidRPr="009462D0" w:rsidRDefault="00B334EC">
          <w:pPr>
            <w:pStyle w:val="Spistreci1"/>
            <w:rPr>
              <w:rFonts w:eastAsiaTheme="minorEastAsia"/>
              <w:noProof/>
              <w:sz w:val="20"/>
              <w:lang w:eastAsia="pl-PL"/>
            </w:rPr>
          </w:pPr>
          <w:hyperlink w:anchor="_Toc148264344" w:history="1">
            <w:r w:rsidR="007E0175" w:rsidRPr="009462D0">
              <w:rPr>
                <w:rStyle w:val="Hipercze"/>
                <w:noProof/>
                <w:sz w:val="20"/>
              </w:rPr>
              <w:t xml:space="preserve">II </w:t>
            </w:r>
            <w:r w:rsidR="007E0175" w:rsidRPr="009462D0">
              <w:rPr>
                <w:rStyle w:val="Hipercze"/>
                <w:noProof/>
                <w:sz w:val="20"/>
                <w:lang w:eastAsia="pl-PL"/>
              </w:rPr>
              <w:t>Metodologia opracowania strategii</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_Toc148264344 \h </w:instrText>
            </w:r>
            <w:r w:rsidR="007E0175" w:rsidRPr="009462D0">
              <w:rPr>
                <w:noProof/>
                <w:webHidden/>
                <w:sz w:val="20"/>
              </w:rPr>
            </w:r>
            <w:r w:rsidR="007E0175" w:rsidRPr="009462D0">
              <w:rPr>
                <w:noProof/>
                <w:webHidden/>
                <w:sz w:val="20"/>
              </w:rPr>
              <w:fldChar w:fldCharType="separate"/>
            </w:r>
            <w:r w:rsidR="00553D68">
              <w:rPr>
                <w:noProof/>
                <w:webHidden/>
                <w:sz w:val="20"/>
              </w:rPr>
              <w:t>6</w:t>
            </w:r>
            <w:r w:rsidR="007E0175" w:rsidRPr="009462D0">
              <w:rPr>
                <w:noProof/>
                <w:webHidden/>
                <w:sz w:val="20"/>
              </w:rPr>
              <w:fldChar w:fldCharType="end"/>
            </w:r>
          </w:hyperlink>
        </w:p>
        <w:p w:rsidR="007E0175" w:rsidRPr="009462D0" w:rsidRDefault="00B334EC">
          <w:pPr>
            <w:pStyle w:val="Spistreci1"/>
            <w:rPr>
              <w:rFonts w:eastAsiaTheme="minorEastAsia"/>
              <w:noProof/>
              <w:sz w:val="20"/>
              <w:lang w:eastAsia="pl-PL"/>
            </w:rPr>
          </w:pPr>
          <w:hyperlink w:anchor="_Toc148264345" w:history="1">
            <w:r w:rsidR="007E0175" w:rsidRPr="009462D0">
              <w:rPr>
                <w:rStyle w:val="Hipercze"/>
                <w:noProof/>
                <w:sz w:val="20"/>
              </w:rPr>
              <w:t>III Diagnoza strategiczna Gminy Biskupiec</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_Toc148264345 \h </w:instrText>
            </w:r>
            <w:r w:rsidR="007E0175" w:rsidRPr="009462D0">
              <w:rPr>
                <w:noProof/>
                <w:webHidden/>
                <w:sz w:val="20"/>
              </w:rPr>
            </w:r>
            <w:r w:rsidR="007E0175" w:rsidRPr="009462D0">
              <w:rPr>
                <w:noProof/>
                <w:webHidden/>
                <w:sz w:val="20"/>
              </w:rPr>
              <w:fldChar w:fldCharType="separate"/>
            </w:r>
            <w:r w:rsidR="00553D68">
              <w:rPr>
                <w:noProof/>
                <w:webHidden/>
                <w:sz w:val="20"/>
              </w:rPr>
              <w:t>8</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46" w:history="1">
            <w:r w:rsidR="007E0175" w:rsidRPr="009462D0">
              <w:rPr>
                <w:rStyle w:val="Hipercze"/>
                <w:noProof/>
                <w:sz w:val="20"/>
              </w:rPr>
              <w:t>3.1. Przestrzeń i środowisko</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_Toc148264346 \h </w:instrText>
            </w:r>
            <w:r w:rsidR="007E0175" w:rsidRPr="009462D0">
              <w:rPr>
                <w:noProof/>
                <w:webHidden/>
                <w:sz w:val="20"/>
              </w:rPr>
            </w:r>
            <w:r w:rsidR="007E0175" w:rsidRPr="009462D0">
              <w:rPr>
                <w:noProof/>
                <w:webHidden/>
                <w:sz w:val="20"/>
              </w:rPr>
              <w:fldChar w:fldCharType="separate"/>
            </w:r>
            <w:r w:rsidR="00553D68">
              <w:rPr>
                <w:noProof/>
                <w:webHidden/>
                <w:sz w:val="20"/>
              </w:rPr>
              <w:t>8</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47" w:history="1">
            <w:r w:rsidR="007E0175" w:rsidRPr="009462D0">
              <w:rPr>
                <w:rStyle w:val="Hipercze"/>
                <w:noProof/>
                <w:sz w:val="20"/>
              </w:rPr>
              <w:t>3.1.1. Umiejscowienie Gminy w powiecie, województwie i kraju</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_Toc148264347 \h </w:instrText>
            </w:r>
            <w:r w:rsidR="007E0175" w:rsidRPr="009462D0">
              <w:rPr>
                <w:noProof/>
                <w:webHidden/>
                <w:sz w:val="20"/>
              </w:rPr>
            </w:r>
            <w:r w:rsidR="007E0175" w:rsidRPr="009462D0">
              <w:rPr>
                <w:noProof/>
                <w:webHidden/>
                <w:sz w:val="20"/>
              </w:rPr>
              <w:fldChar w:fldCharType="separate"/>
            </w:r>
            <w:r w:rsidR="00553D68">
              <w:rPr>
                <w:noProof/>
                <w:webHidden/>
                <w:sz w:val="20"/>
              </w:rPr>
              <w:t>8</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48" w:history="1">
            <w:r w:rsidR="007E0175" w:rsidRPr="009462D0">
              <w:rPr>
                <w:rStyle w:val="Hipercze"/>
                <w:noProof/>
                <w:sz w:val="20"/>
              </w:rPr>
              <w:t>3.1.2. Opis zasobów naturalnych</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_Toc148264348 \h </w:instrText>
            </w:r>
            <w:r w:rsidR="007E0175" w:rsidRPr="009462D0">
              <w:rPr>
                <w:noProof/>
                <w:webHidden/>
                <w:sz w:val="20"/>
              </w:rPr>
            </w:r>
            <w:r w:rsidR="007E0175" w:rsidRPr="009462D0">
              <w:rPr>
                <w:noProof/>
                <w:webHidden/>
                <w:sz w:val="20"/>
              </w:rPr>
              <w:fldChar w:fldCharType="separate"/>
            </w:r>
            <w:r w:rsidR="00553D68">
              <w:rPr>
                <w:noProof/>
                <w:webHidden/>
                <w:sz w:val="20"/>
              </w:rPr>
              <w:t>9</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49" w:history="1">
            <w:r w:rsidR="007E0175" w:rsidRPr="009462D0">
              <w:rPr>
                <w:rStyle w:val="Hipercze"/>
                <w:noProof/>
                <w:sz w:val="20"/>
              </w:rPr>
              <w:t>3.2. Sfera społeczna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_Toc148264349 \h </w:instrText>
            </w:r>
            <w:r w:rsidR="007E0175" w:rsidRPr="009462D0">
              <w:rPr>
                <w:noProof/>
                <w:webHidden/>
                <w:sz w:val="20"/>
              </w:rPr>
            </w:r>
            <w:r w:rsidR="007E0175" w:rsidRPr="009462D0">
              <w:rPr>
                <w:noProof/>
                <w:webHidden/>
                <w:sz w:val="20"/>
              </w:rPr>
              <w:fldChar w:fldCharType="separate"/>
            </w:r>
            <w:r w:rsidR="00553D68">
              <w:rPr>
                <w:noProof/>
                <w:webHidden/>
                <w:sz w:val="20"/>
              </w:rPr>
              <w:t>12</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50" w:history="1">
            <w:r w:rsidR="007E0175" w:rsidRPr="009462D0">
              <w:rPr>
                <w:rStyle w:val="Hipercze"/>
                <w:noProof/>
                <w:sz w:val="20"/>
              </w:rPr>
              <w:t>3.2.1. Demografia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_Toc148264350 \h </w:instrText>
            </w:r>
            <w:r w:rsidR="007E0175" w:rsidRPr="009462D0">
              <w:rPr>
                <w:noProof/>
                <w:webHidden/>
                <w:sz w:val="20"/>
              </w:rPr>
            </w:r>
            <w:r w:rsidR="007E0175" w:rsidRPr="009462D0">
              <w:rPr>
                <w:noProof/>
                <w:webHidden/>
                <w:sz w:val="20"/>
              </w:rPr>
              <w:fldChar w:fldCharType="separate"/>
            </w:r>
            <w:r w:rsidR="00553D68">
              <w:rPr>
                <w:noProof/>
                <w:webHidden/>
                <w:sz w:val="20"/>
              </w:rPr>
              <w:t>12</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51" w:history="1">
            <w:r w:rsidR="007E0175" w:rsidRPr="009462D0">
              <w:rPr>
                <w:rStyle w:val="Hipercze"/>
                <w:noProof/>
                <w:sz w:val="20"/>
              </w:rPr>
              <w:t>3.2.3. Rynek pracy</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_Toc148264351 \h </w:instrText>
            </w:r>
            <w:r w:rsidR="007E0175" w:rsidRPr="009462D0">
              <w:rPr>
                <w:noProof/>
                <w:webHidden/>
                <w:sz w:val="20"/>
              </w:rPr>
            </w:r>
            <w:r w:rsidR="007E0175" w:rsidRPr="009462D0">
              <w:rPr>
                <w:noProof/>
                <w:webHidden/>
                <w:sz w:val="20"/>
              </w:rPr>
              <w:fldChar w:fldCharType="separate"/>
            </w:r>
            <w:r w:rsidR="00553D68">
              <w:rPr>
                <w:noProof/>
                <w:webHidden/>
                <w:sz w:val="20"/>
              </w:rPr>
              <w:t>14</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52" w:history="1">
            <w:r w:rsidR="007E0175" w:rsidRPr="009462D0">
              <w:rPr>
                <w:rStyle w:val="Hipercze"/>
                <w:noProof/>
                <w:sz w:val="20"/>
              </w:rPr>
              <w:t>3.2.4. Turystyka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_Toc148264352 \h </w:instrText>
            </w:r>
            <w:r w:rsidR="007E0175" w:rsidRPr="009462D0">
              <w:rPr>
                <w:noProof/>
                <w:webHidden/>
                <w:sz w:val="20"/>
              </w:rPr>
            </w:r>
            <w:r w:rsidR="007E0175" w:rsidRPr="009462D0">
              <w:rPr>
                <w:noProof/>
                <w:webHidden/>
                <w:sz w:val="20"/>
              </w:rPr>
              <w:fldChar w:fldCharType="separate"/>
            </w:r>
            <w:r w:rsidR="00553D68">
              <w:rPr>
                <w:noProof/>
                <w:webHidden/>
                <w:sz w:val="20"/>
              </w:rPr>
              <w:t>16</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53" w:history="1">
            <w:r w:rsidR="007E0175" w:rsidRPr="009462D0">
              <w:rPr>
                <w:rStyle w:val="Hipercze"/>
                <w:noProof/>
                <w:sz w:val="20"/>
              </w:rPr>
              <w:t>3.3. Rolnictwo</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_Toc148264353 \h </w:instrText>
            </w:r>
            <w:r w:rsidR="007E0175" w:rsidRPr="009462D0">
              <w:rPr>
                <w:noProof/>
                <w:webHidden/>
                <w:sz w:val="20"/>
              </w:rPr>
            </w:r>
            <w:r w:rsidR="007E0175" w:rsidRPr="009462D0">
              <w:rPr>
                <w:noProof/>
                <w:webHidden/>
                <w:sz w:val="20"/>
              </w:rPr>
              <w:fldChar w:fldCharType="separate"/>
            </w:r>
            <w:r w:rsidR="00553D68">
              <w:rPr>
                <w:noProof/>
                <w:webHidden/>
                <w:sz w:val="20"/>
              </w:rPr>
              <w:t>18</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54" w:history="1">
            <w:r w:rsidR="007E0175" w:rsidRPr="009462D0">
              <w:rPr>
                <w:rStyle w:val="Hipercze"/>
                <w:noProof/>
                <w:sz w:val="20"/>
              </w:rPr>
              <w:t>3.4. Sfera gospodarcza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_Toc148264354 \h </w:instrText>
            </w:r>
            <w:r w:rsidR="007E0175" w:rsidRPr="009462D0">
              <w:rPr>
                <w:noProof/>
                <w:webHidden/>
                <w:sz w:val="20"/>
              </w:rPr>
            </w:r>
            <w:r w:rsidR="007E0175" w:rsidRPr="009462D0">
              <w:rPr>
                <w:noProof/>
                <w:webHidden/>
                <w:sz w:val="20"/>
              </w:rPr>
              <w:fldChar w:fldCharType="separate"/>
            </w:r>
            <w:r w:rsidR="00553D68">
              <w:rPr>
                <w:noProof/>
                <w:webHidden/>
                <w:sz w:val="20"/>
              </w:rPr>
              <w:t>19</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55" w:history="1">
            <w:r w:rsidR="007E0175" w:rsidRPr="009462D0">
              <w:rPr>
                <w:rStyle w:val="Hipercze"/>
                <w:noProof/>
                <w:sz w:val="20"/>
              </w:rPr>
              <w:t>3.5. Infrastruktura techniczna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_Toc148264355 \h </w:instrText>
            </w:r>
            <w:r w:rsidR="007E0175" w:rsidRPr="009462D0">
              <w:rPr>
                <w:noProof/>
                <w:webHidden/>
                <w:sz w:val="20"/>
              </w:rPr>
            </w:r>
            <w:r w:rsidR="007E0175" w:rsidRPr="009462D0">
              <w:rPr>
                <w:noProof/>
                <w:webHidden/>
                <w:sz w:val="20"/>
              </w:rPr>
              <w:fldChar w:fldCharType="separate"/>
            </w:r>
            <w:r w:rsidR="00553D68">
              <w:rPr>
                <w:noProof/>
                <w:webHidden/>
                <w:sz w:val="20"/>
              </w:rPr>
              <w:t>22</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56" w:history="1">
            <w:r w:rsidR="007E0175" w:rsidRPr="009462D0">
              <w:rPr>
                <w:rStyle w:val="Hipercze"/>
                <w:noProof/>
                <w:sz w:val="20"/>
              </w:rPr>
              <w:t>3.5.1. Infrastruktura komunikacyjna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_Toc148264356 \h </w:instrText>
            </w:r>
            <w:r w:rsidR="007E0175" w:rsidRPr="009462D0">
              <w:rPr>
                <w:noProof/>
                <w:webHidden/>
                <w:sz w:val="20"/>
              </w:rPr>
            </w:r>
            <w:r w:rsidR="007E0175" w:rsidRPr="009462D0">
              <w:rPr>
                <w:noProof/>
                <w:webHidden/>
                <w:sz w:val="20"/>
              </w:rPr>
              <w:fldChar w:fldCharType="separate"/>
            </w:r>
            <w:r w:rsidR="00553D68">
              <w:rPr>
                <w:noProof/>
                <w:webHidden/>
                <w:sz w:val="20"/>
              </w:rPr>
              <w:t>22</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57" w:history="1">
            <w:r w:rsidR="007E0175" w:rsidRPr="009462D0">
              <w:rPr>
                <w:rStyle w:val="Hipercze"/>
                <w:noProof/>
                <w:sz w:val="20"/>
              </w:rPr>
              <w:t>3.5.2. Infrastruktura sieciowa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_Toc148264357 \h </w:instrText>
            </w:r>
            <w:r w:rsidR="007E0175" w:rsidRPr="009462D0">
              <w:rPr>
                <w:noProof/>
                <w:webHidden/>
                <w:sz w:val="20"/>
              </w:rPr>
            </w:r>
            <w:r w:rsidR="007E0175" w:rsidRPr="009462D0">
              <w:rPr>
                <w:noProof/>
                <w:webHidden/>
                <w:sz w:val="20"/>
              </w:rPr>
              <w:fldChar w:fldCharType="separate"/>
            </w:r>
            <w:r w:rsidR="00553D68">
              <w:rPr>
                <w:noProof/>
                <w:webHidden/>
                <w:sz w:val="20"/>
              </w:rPr>
              <w:t>22</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58" w:history="1">
            <w:r w:rsidR="007E0175" w:rsidRPr="009462D0">
              <w:rPr>
                <w:rStyle w:val="Hipercze"/>
                <w:noProof/>
                <w:sz w:val="20"/>
              </w:rPr>
              <w:t>3.5.3. Infrastruktura cieplna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_Toc148264358 \h </w:instrText>
            </w:r>
            <w:r w:rsidR="007E0175" w:rsidRPr="009462D0">
              <w:rPr>
                <w:noProof/>
                <w:webHidden/>
                <w:sz w:val="20"/>
              </w:rPr>
            </w:r>
            <w:r w:rsidR="007E0175" w:rsidRPr="009462D0">
              <w:rPr>
                <w:noProof/>
                <w:webHidden/>
                <w:sz w:val="20"/>
              </w:rPr>
              <w:fldChar w:fldCharType="separate"/>
            </w:r>
            <w:r w:rsidR="00553D68">
              <w:rPr>
                <w:noProof/>
                <w:webHidden/>
                <w:sz w:val="20"/>
              </w:rPr>
              <w:t>25</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59" w:history="1">
            <w:r w:rsidR="007E0175" w:rsidRPr="009462D0">
              <w:rPr>
                <w:rStyle w:val="Hipercze"/>
                <w:noProof/>
                <w:sz w:val="20"/>
              </w:rPr>
              <w:t>3.5.4. Infrastruktura energetyczna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_Toc148264359 \h </w:instrText>
            </w:r>
            <w:r w:rsidR="007E0175" w:rsidRPr="009462D0">
              <w:rPr>
                <w:noProof/>
                <w:webHidden/>
                <w:sz w:val="20"/>
              </w:rPr>
            </w:r>
            <w:r w:rsidR="007E0175" w:rsidRPr="009462D0">
              <w:rPr>
                <w:noProof/>
                <w:webHidden/>
                <w:sz w:val="20"/>
              </w:rPr>
              <w:fldChar w:fldCharType="separate"/>
            </w:r>
            <w:r w:rsidR="00553D68">
              <w:rPr>
                <w:noProof/>
                <w:webHidden/>
                <w:sz w:val="20"/>
              </w:rPr>
              <w:t>26</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60" w:history="1">
            <w:r w:rsidR="007E0175" w:rsidRPr="009462D0">
              <w:rPr>
                <w:rStyle w:val="Hipercze"/>
                <w:noProof/>
                <w:sz w:val="20"/>
              </w:rPr>
              <w:t>3.5.5. Infrastruktura gazowa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_Toc148264360 \h </w:instrText>
            </w:r>
            <w:r w:rsidR="007E0175" w:rsidRPr="009462D0">
              <w:rPr>
                <w:noProof/>
                <w:webHidden/>
                <w:sz w:val="20"/>
              </w:rPr>
            </w:r>
            <w:r w:rsidR="007E0175" w:rsidRPr="009462D0">
              <w:rPr>
                <w:noProof/>
                <w:webHidden/>
                <w:sz w:val="20"/>
              </w:rPr>
              <w:fldChar w:fldCharType="separate"/>
            </w:r>
            <w:r w:rsidR="00553D68">
              <w:rPr>
                <w:noProof/>
                <w:webHidden/>
                <w:sz w:val="20"/>
              </w:rPr>
              <w:t>27</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61" w:history="1">
            <w:r w:rsidR="007E0175" w:rsidRPr="009462D0">
              <w:rPr>
                <w:rStyle w:val="Hipercze"/>
                <w:noProof/>
                <w:sz w:val="20"/>
              </w:rPr>
              <w:t>3.6. Infrastruktura społeczna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_Toc148264361 \h </w:instrText>
            </w:r>
            <w:r w:rsidR="007E0175" w:rsidRPr="009462D0">
              <w:rPr>
                <w:noProof/>
                <w:webHidden/>
                <w:sz w:val="20"/>
              </w:rPr>
            </w:r>
            <w:r w:rsidR="007E0175" w:rsidRPr="009462D0">
              <w:rPr>
                <w:noProof/>
                <w:webHidden/>
                <w:sz w:val="20"/>
              </w:rPr>
              <w:fldChar w:fldCharType="separate"/>
            </w:r>
            <w:r w:rsidR="00553D68">
              <w:rPr>
                <w:noProof/>
                <w:webHidden/>
                <w:sz w:val="20"/>
              </w:rPr>
              <w:t>28</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62" w:history="1">
            <w:r w:rsidR="007E0175" w:rsidRPr="009462D0">
              <w:rPr>
                <w:rStyle w:val="Hipercze"/>
                <w:noProof/>
                <w:sz w:val="20"/>
              </w:rPr>
              <w:t>3.6.1 Infrastruktura edukacyjna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_Toc148264362 \h </w:instrText>
            </w:r>
            <w:r w:rsidR="007E0175" w:rsidRPr="009462D0">
              <w:rPr>
                <w:noProof/>
                <w:webHidden/>
                <w:sz w:val="20"/>
              </w:rPr>
            </w:r>
            <w:r w:rsidR="007E0175" w:rsidRPr="009462D0">
              <w:rPr>
                <w:noProof/>
                <w:webHidden/>
                <w:sz w:val="20"/>
              </w:rPr>
              <w:fldChar w:fldCharType="separate"/>
            </w:r>
            <w:r w:rsidR="00553D68">
              <w:rPr>
                <w:noProof/>
                <w:webHidden/>
                <w:sz w:val="20"/>
              </w:rPr>
              <w:t>28</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63" w:history="1">
            <w:r w:rsidR="007E0175" w:rsidRPr="009462D0">
              <w:rPr>
                <w:rStyle w:val="Hipercze"/>
                <w:noProof/>
                <w:sz w:val="20"/>
              </w:rPr>
              <w:t>3.6.3. Infrastruktura kulturalna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_Toc148264363 \h </w:instrText>
            </w:r>
            <w:r w:rsidR="007E0175" w:rsidRPr="009462D0">
              <w:rPr>
                <w:noProof/>
                <w:webHidden/>
                <w:sz w:val="20"/>
              </w:rPr>
            </w:r>
            <w:r w:rsidR="007E0175" w:rsidRPr="009462D0">
              <w:rPr>
                <w:noProof/>
                <w:webHidden/>
                <w:sz w:val="20"/>
              </w:rPr>
              <w:fldChar w:fldCharType="separate"/>
            </w:r>
            <w:r w:rsidR="00553D68">
              <w:rPr>
                <w:noProof/>
                <w:webHidden/>
                <w:sz w:val="20"/>
              </w:rPr>
              <w:t>33</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64" w:history="1">
            <w:r w:rsidR="007E0175" w:rsidRPr="009462D0">
              <w:rPr>
                <w:rStyle w:val="Hipercze"/>
                <w:noProof/>
                <w:sz w:val="20"/>
              </w:rPr>
              <w:t>3.6.4. Ochrony zdrowia i opieki społecznej</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_Toc148264364 \h </w:instrText>
            </w:r>
            <w:r w:rsidR="007E0175" w:rsidRPr="009462D0">
              <w:rPr>
                <w:noProof/>
                <w:webHidden/>
                <w:sz w:val="20"/>
              </w:rPr>
            </w:r>
            <w:r w:rsidR="007E0175" w:rsidRPr="009462D0">
              <w:rPr>
                <w:noProof/>
                <w:webHidden/>
                <w:sz w:val="20"/>
              </w:rPr>
              <w:fldChar w:fldCharType="separate"/>
            </w:r>
            <w:r w:rsidR="00553D68">
              <w:rPr>
                <w:noProof/>
                <w:webHidden/>
                <w:sz w:val="20"/>
              </w:rPr>
              <w:t>34</w:t>
            </w:r>
            <w:r w:rsidR="007E0175" w:rsidRPr="009462D0">
              <w:rPr>
                <w:noProof/>
                <w:webHidden/>
                <w:sz w:val="20"/>
              </w:rPr>
              <w:fldChar w:fldCharType="end"/>
            </w:r>
          </w:hyperlink>
        </w:p>
        <w:p w:rsidR="007E0175" w:rsidRPr="009462D0" w:rsidRDefault="00B334EC">
          <w:pPr>
            <w:pStyle w:val="Spistreci3"/>
            <w:tabs>
              <w:tab w:val="right" w:leader="dot" w:pos="9062"/>
            </w:tabs>
            <w:rPr>
              <w:rFonts w:eastAsiaTheme="minorEastAsia"/>
              <w:noProof/>
              <w:sz w:val="20"/>
              <w:lang w:eastAsia="pl-PL"/>
            </w:rPr>
          </w:pPr>
          <w:hyperlink w:anchor="_Toc148264365" w:history="1">
            <w:r w:rsidR="007E0175" w:rsidRPr="009462D0">
              <w:rPr>
                <w:rStyle w:val="Hipercze"/>
                <w:noProof/>
                <w:sz w:val="20"/>
              </w:rPr>
              <w:t>3.6.5 Możliwości budżetowe Gminy Biskupiec (przychody, struktura wydatków)</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_Toc148264365 \h </w:instrText>
            </w:r>
            <w:r w:rsidR="007E0175" w:rsidRPr="009462D0">
              <w:rPr>
                <w:noProof/>
                <w:webHidden/>
                <w:sz w:val="20"/>
              </w:rPr>
            </w:r>
            <w:r w:rsidR="007E0175" w:rsidRPr="009462D0">
              <w:rPr>
                <w:noProof/>
                <w:webHidden/>
                <w:sz w:val="20"/>
              </w:rPr>
              <w:fldChar w:fldCharType="separate"/>
            </w:r>
            <w:r w:rsidR="00553D68">
              <w:rPr>
                <w:noProof/>
                <w:webHidden/>
                <w:sz w:val="20"/>
              </w:rPr>
              <w:t>38</w:t>
            </w:r>
            <w:r w:rsidR="007E0175" w:rsidRPr="009462D0">
              <w:rPr>
                <w:noProof/>
                <w:webHidden/>
                <w:sz w:val="20"/>
              </w:rPr>
              <w:fldChar w:fldCharType="end"/>
            </w:r>
          </w:hyperlink>
        </w:p>
        <w:p w:rsidR="007E0175" w:rsidRPr="009462D0" w:rsidRDefault="00B334EC">
          <w:pPr>
            <w:pStyle w:val="Spistreci1"/>
            <w:rPr>
              <w:rFonts w:eastAsiaTheme="minorEastAsia"/>
              <w:noProof/>
              <w:sz w:val="20"/>
              <w:lang w:eastAsia="pl-PL"/>
            </w:rPr>
          </w:pPr>
          <w:hyperlink w:anchor="_Toc148264366" w:history="1">
            <w:r w:rsidR="007E0175" w:rsidRPr="009462D0">
              <w:rPr>
                <w:rStyle w:val="Hipercze"/>
                <w:noProof/>
                <w:sz w:val="20"/>
              </w:rPr>
              <w:t>IV SWOT</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_Toc148264366 \h </w:instrText>
            </w:r>
            <w:r w:rsidR="007E0175" w:rsidRPr="009462D0">
              <w:rPr>
                <w:noProof/>
                <w:webHidden/>
                <w:sz w:val="20"/>
              </w:rPr>
            </w:r>
            <w:r w:rsidR="007E0175" w:rsidRPr="009462D0">
              <w:rPr>
                <w:noProof/>
                <w:webHidden/>
                <w:sz w:val="20"/>
              </w:rPr>
              <w:fldChar w:fldCharType="separate"/>
            </w:r>
            <w:r w:rsidR="00553D68">
              <w:rPr>
                <w:noProof/>
                <w:webHidden/>
                <w:sz w:val="20"/>
              </w:rPr>
              <w:t>44</w:t>
            </w:r>
            <w:r w:rsidR="007E0175" w:rsidRPr="009462D0">
              <w:rPr>
                <w:noProof/>
                <w:webHidden/>
                <w:sz w:val="20"/>
              </w:rPr>
              <w:fldChar w:fldCharType="end"/>
            </w:r>
          </w:hyperlink>
        </w:p>
        <w:p w:rsidR="007E0175" w:rsidRPr="009462D0" w:rsidRDefault="00B334EC">
          <w:pPr>
            <w:pStyle w:val="Spistreci1"/>
            <w:rPr>
              <w:rFonts w:eastAsiaTheme="minorEastAsia"/>
              <w:noProof/>
              <w:sz w:val="20"/>
              <w:lang w:eastAsia="pl-PL"/>
            </w:rPr>
          </w:pPr>
          <w:hyperlink w:anchor="_Toc148264367" w:history="1">
            <w:r w:rsidR="007E0175" w:rsidRPr="009462D0">
              <w:rPr>
                <w:rStyle w:val="Hipercze"/>
                <w:noProof/>
                <w:sz w:val="20"/>
              </w:rPr>
              <w:t>V Obszary strategicznej interwencji</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_Toc148264367 \h </w:instrText>
            </w:r>
            <w:r w:rsidR="007E0175" w:rsidRPr="009462D0">
              <w:rPr>
                <w:noProof/>
                <w:webHidden/>
                <w:sz w:val="20"/>
              </w:rPr>
            </w:r>
            <w:r w:rsidR="007E0175" w:rsidRPr="009462D0">
              <w:rPr>
                <w:noProof/>
                <w:webHidden/>
                <w:sz w:val="20"/>
              </w:rPr>
              <w:fldChar w:fldCharType="separate"/>
            </w:r>
            <w:r w:rsidR="00553D68">
              <w:rPr>
                <w:noProof/>
                <w:webHidden/>
                <w:sz w:val="20"/>
              </w:rPr>
              <w:t>46</w:t>
            </w:r>
            <w:r w:rsidR="007E0175" w:rsidRPr="009462D0">
              <w:rPr>
                <w:noProof/>
                <w:webHidden/>
                <w:sz w:val="20"/>
              </w:rPr>
              <w:fldChar w:fldCharType="end"/>
            </w:r>
          </w:hyperlink>
        </w:p>
        <w:p w:rsidR="007E0175" w:rsidRPr="009462D0" w:rsidRDefault="00B334EC">
          <w:pPr>
            <w:pStyle w:val="Spistreci1"/>
            <w:tabs>
              <w:tab w:val="left" w:pos="880"/>
            </w:tabs>
            <w:rPr>
              <w:rFonts w:eastAsiaTheme="minorEastAsia"/>
              <w:noProof/>
              <w:sz w:val="20"/>
              <w:lang w:eastAsia="pl-PL"/>
            </w:rPr>
          </w:pPr>
          <w:hyperlink w:anchor="_Toc148264368" w:history="1">
            <w:r w:rsidR="007E0175" w:rsidRPr="009462D0">
              <w:rPr>
                <w:rStyle w:val="Hipercze"/>
                <w:rFonts w:cstheme="minorHAnsi"/>
                <w:noProof/>
                <w:sz w:val="20"/>
              </w:rPr>
              <w:t>1.1.</w:t>
            </w:r>
            <w:r w:rsidR="00043000">
              <w:rPr>
                <w:rStyle w:val="Hipercze"/>
                <w:rFonts w:cstheme="minorHAnsi"/>
                <w:noProof/>
                <w:sz w:val="20"/>
              </w:rPr>
              <w:t xml:space="preserve"> </w:t>
            </w:r>
            <w:r w:rsidR="007E0175" w:rsidRPr="009462D0">
              <w:rPr>
                <w:rStyle w:val="Hipercze"/>
                <w:rFonts w:cstheme="minorHAnsi"/>
                <w:noProof/>
                <w:sz w:val="20"/>
              </w:rPr>
              <w:t>Ujęcie regionalne</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_Toc148264368 \h </w:instrText>
            </w:r>
            <w:r w:rsidR="007E0175" w:rsidRPr="009462D0">
              <w:rPr>
                <w:noProof/>
                <w:webHidden/>
                <w:sz w:val="20"/>
              </w:rPr>
            </w:r>
            <w:r w:rsidR="007E0175" w:rsidRPr="009462D0">
              <w:rPr>
                <w:noProof/>
                <w:webHidden/>
                <w:sz w:val="20"/>
              </w:rPr>
              <w:fldChar w:fldCharType="separate"/>
            </w:r>
            <w:r w:rsidR="00553D68">
              <w:rPr>
                <w:noProof/>
                <w:webHidden/>
                <w:sz w:val="20"/>
              </w:rPr>
              <w:t>46</w:t>
            </w:r>
            <w:r w:rsidR="007E0175" w:rsidRPr="009462D0">
              <w:rPr>
                <w:noProof/>
                <w:webHidden/>
                <w:sz w:val="20"/>
              </w:rPr>
              <w:fldChar w:fldCharType="end"/>
            </w:r>
          </w:hyperlink>
        </w:p>
        <w:p w:rsidR="007E0175" w:rsidRPr="009462D0" w:rsidRDefault="00B334EC">
          <w:pPr>
            <w:pStyle w:val="Spistreci1"/>
            <w:tabs>
              <w:tab w:val="left" w:pos="880"/>
            </w:tabs>
            <w:rPr>
              <w:rFonts w:eastAsiaTheme="minorEastAsia"/>
              <w:noProof/>
              <w:sz w:val="20"/>
              <w:lang w:eastAsia="pl-PL"/>
            </w:rPr>
          </w:pPr>
          <w:hyperlink w:anchor="_Toc148264369" w:history="1">
            <w:r w:rsidR="007E0175" w:rsidRPr="009462D0">
              <w:rPr>
                <w:rStyle w:val="Hipercze"/>
                <w:rFonts w:cstheme="minorHAnsi"/>
                <w:noProof/>
                <w:sz w:val="20"/>
              </w:rPr>
              <w:t>1.2.</w:t>
            </w:r>
            <w:r w:rsidR="00043000">
              <w:rPr>
                <w:rFonts w:eastAsiaTheme="minorEastAsia"/>
                <w:noProof/>
                <w:sz w:val="20"/>
                <w:lang w:eastAsia="pl-PL"/>
              </w:rPr>
              <w:t xml:space="preserve"> </w:t>
            </w:r>
            <w:r w:rsidR="007E0175" w:rsidRPr="009462D0">
              <w:rPr>
                <w:rStyle w:val="Hipercze"/>
                <w:rFonts w:cstheme="minorHAnsi"/>
                <w:noProof/>
                <w:sz w:val="20"/>
              </w:rPr>
              <w:t>Obszary strategicznej interwencji kluczowe dla gminy</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_Toc148264369 \h </w:instrText>
            </w:r>
            <w:r w:rsidR="007E0175" w:rsidRPr="009462D0">
              <w:rPr>
                <w:noProof/>
                <w:webHidden/>
                <w:sz w:val="20"/>
              </w:rPr>
            </w:r>
            <w:r w:rsidR="007E0175" w:rsidRPr="009462D0">
              <w:rPr>
                <w:noProof/>
                <w:webHidden/>
                <w:sz w:val="20"/>
              </w:rPr>
              <w:fldChar w:fldCharType="separate"/>
            </w:r>
            <w:r w:rsidR="00553D68">
              <w:rPr>
                <w:noProof/>
                <w:webHidden/>
                <w:sz w:val="20"/>
              </w:rPr>
              <w:t>47</w:t>
            </w:r>
            <w:r w:rsidR="007E0175" w:rsidRPr="009462D0">
              <w:rPr>
                <w:noProof/>
                <w:webHidden/>
                <w:sz w:val="20"/>
              </w:rPr>
              <w:fldChar w:fldCharType="end"/>
            </w:r>
          </w:hyperlink>
        </w:p>
        <w:p w:rsidR="007E0175" w:rsidRPr="009462D0" w:rsidRDefault="00B334EC">
          <w:pPr>
            <w:pStyle w:val="Spistreci1"/>
            <w:rPr>
              <w:rFonts w:eastAsiaTheme="minorEastAsia"/>
              <w:noProof/>
              <w:sz w:val="20"/>
              <w:lang w:eastAsia="pl-PL"/>
            </w:rPr>
          </w:pPr>
          <w:hyperlink w:anchor="_Toc148264370" w:history="1">
            <w:r w:rsidR="007E0175" w:rsidRPr="009462D0">
              <w:rPr>
                <w:rStyle w:val="Hipercze"/>
                <w:noProof/>
                <w:sz w:val="20"/>
              </w:rPr>
              <w:t>VI Wizja i misja rozwoju Gminy Biskupiec</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_Toc148264370 \h </w:instrText>
            </w:r>
            <w:r w:rsidR="007E0175" w:rsidRPr="009462D0">
              <w:rPr>
                <w:noProof/>
                <w:webHidden/>
                <w:sz w:val="20"/>
              </w:rPr>
            </w:r>
            <w:r w:rsidR="007E0175" w:rsidRPr="009462D0">
              <w:rPr>
                <w:noProof/>
                <w:webHidden/>
                <w:sz w:val="20"/>
              </w:rPr>
              <w:fldChar w:fldCharType="separate"/>
            </w:r>
            <w:r w:rsidR="00553D68">
              <w:rPr>
                <w:noProof/>
                <w:webHidden/>
                <w:sz w:val="20"/>
              </w:rPr>
              <w:t>49</w:t>
            </w:r>
            <w:r w:rsidR="007E0175" w:rsidRPr="009462D0">
              <w:rPr>
                <w:noProof/>
                <w:webHidden/>
                <w:sz w:val="20"/>
              </w:rPr>
              <w:fldChar w:fldCharType="end"/>
            </w:r>
          </w:hyperlink>
        </w:p>
        <w:p w:rsidR="007E0175" w:rsidRPr="009462D0" w:rsidRDefault="00B334EC">
          <w:pPr>
            <w:pStyle w:val="Spistreci1"/>
            <w:rPr>
              <w:rFonts w:eastAsiaTheme="minorEastAsia"/>
              <w:noProof/>
              <w:sz w:val="20"/>
              <w:lang w:eastAsia="pl-PL"/>
            </w:rPr>
          </w:pPr>
          <w:hyperlink w:anchor="_Toc148264371" w:history="1">
            <w:r w:rsidR="007E0175" w:rsidRPr="009462D0">
              <w:rPr>
                <w:rStyle w:val="Hipercze"/>
                <w:noProof/>
                <w:sz w:val="20"/>
              </w:rPr>
              <w:t>VII Cele strategiczne rozwoju w wymiarze społecznym, gospodarczym i przestrzennym</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_Toc148264371 \h </w:instrText>
            </w:r>
            <w:r w:rsidR="007E0175" w:rsidRPr="009462D0">
              <w:rPr>
                <w:noProof/>
                <w:webHidden/>
                <w:sz w:val="20"/>
              </w:rPr>
            </w:r>
            <w:r w:rsidR="007E0175" w:rsidRPr="009462D0">
              <w:rPr>
                <w:noProof/>
                <w:webHidden/>
                <w:sz w:val="20"/>
              </w:rPr>
              <w:fldChar w:fldCharType="separate"/>
            </w:r>
            <w:r w:rsidR="00553D68">
              <w:rPr>
                <w:noProof/>
                <w:webHidden/>
                <w:sz w:val="20"/>
              </w:rPr>
              <w:t>51</w:t>
            </w:r>
            <w:r w:rsidR="007E0175" w:rsidRPr="009462D0">
              <w:rPr>
                <w:noProof/>
                <w:webHidden/>
                <w:sz w:val="20"/>
              </w:rPr>
              <w:fldChar w:fldCharType="end"/>
            </w:r>
          </w:hyperlink>
        </w:p>
        <w:p w:rsidR="007E0175" w:rsidRPr="009462D0" w:rsidRDefault="00B334EC">
          <w:pPr>
            <w:pStyle w:val="Spistreci1"/>
            <w:rPr>
              <w:rFonts w:eastAsiaTheme="minorEastAsia"/>
              <w:noProof/>
              <w:sz w:val="20"/>
              <w:lang w:eastAsia="pl-PL"/>
            </w:rPr>
          </w:pPr>
          <w:hyperlink w:anchor="_Toc148264372" w:history="1">
            <w:r w:rsidR="007E0175" w:rsidRPr="009462D0">
              <w:rPr>
                <w:rStyle w:val="Hipercze"/>
                <w:noProof/>
                <w:sz w:val="20"/>
              </w:rPr>
              <w:t>VIII. Cele operacyjne i kierunki działań</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_Toc148264372 \h </w:instrText>
            </w:r>
            <w:r w:rsidR="007E0175" w:rsidRPr="009462D0">
              <w:rPr>
                <w:noProof/>
                <w:webHidden/>
                <w:sz w:val="20"/>
              </w:rPr>
            </w:r>
            <w:r w:rsidR="007E0175" w:rsidRPr="009462D0">
              <w:rPr>
                <w:noProof/>
                <w:webHidden/>
                <w:sz w:val="20"/>
              </w:rPr>
              <w:fldChar w:fldCharType="separate"/>
            </w:r>
            <w:r w:rsidR="00553D68">
              <w:rPr>
                <w:noProof/>
                <w:webHidden/>
                <w:sz w:val="20"/>
              </w:rPr>
              <w:t>52</w:t>
            </w:r>
            <w:r w:rsidR="007E0175" w:rsidRPr="009462D0">
              <w:rPr>
                <w:noProof/>
                <w:webHidden/>
                <w:sz w:val="20"/>
              </w:rPr>
              <w:fldChar w:fldCharType="end"/>
            </w:r>
          </w:hyperlink>
        </w:p>
        <w:p w:rsidR="007E0175" w:rsidRPr="009462D0" w:rsidRDefault="00B334EC">
          <w:pPr>
            <w:pStyle w:val="Spistreci1"/>
            <w:rPr>
              <w:rFonts w:eastAsiaTheme="minorEastAsia"/>
              <w:noProof/>
              <w:sz w:val="20"/>
              <w:lang w:eastAsia="pl-PL"/>
            </w:rPr>
          </w:pPr>
          <w:hyperlink w:anchor="_Toc148264373" w:history="1">
            <w:r w:rsidR="007E0175" w:rsidRPr="009462D0">
              <w:rPr>
                <w:rStyle w:val="Hipercze"/>
                <w:noProof/>
                <w:sz w:val="20"/>
              </w:rPr>
              <w:t>IX Gmina Biskupiec 2030 - schemat strategiczny</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_Toc148264373 \h </w:instrText>
            </w:r>
            <w:r w:rsidR="007E0175" w:rsidRPr="009462D0">
              <w:rPr>
                <w:noProof/>
                <w:webHidden/>
                <w:sz w:val="20"/>
              </w:rPr>
            </w:r>
            <w:r w:rsidR="007E0175" w:rsidRPr="009462D0">
              <w:rPr>
                <w:noProof/>
                <w:webHidden/>
                <w:sz w:val="20"/>
              </w:rPr>
              <w:fldChar w:fldCharType="separate"/>
            </w:r>
            <w:r w:rsidR="00553D68">
              <w:rPr>
                <w:noProof/>
                <w:webHidden/>
                <w:sz w:val="20"/>
              </w:rPr>
              <w:t>59</w:t>
            </w:r>
            <w:r w:rsidR="007E0175" w:rsidRPr="009462D0">
              <w:rPr>
                <w:noProof/>
                <w:webHidden/>
                <w:sz w:val="20"/>
              </w:rPr>
              <w:fldChar w:fldCharType="end"/>
            </w:r>
          </w:hyperlink>
        </w:p>
        <w:p w:rsidR="007E0175" w:rsidRPr="009462D0" w:rsidRDefault="00B334EC">
          <w:pPr>
            <w:pStyle w:val="Spistreci1"/>
            <w:rPr>
              <w:rFonts w:eastAsiaTheme="minorEastAsia"/>
              <w:noProof/>
              <w:sz w:val="20"/>
              <w:lang w:eastAsia="pl-PL"/>
            </w:rPr>
          </w:pPr>
          <w:hyperlink w:anchor="_Toc148264374" w:history="1">
            <w:r w:rsidR="007E0175" w:rsidRPr="009462D0">
              <w:rPr>
                <w:rStyle w:val="Hipercze"/>
                <w:noProof/>
                <w:sz w:val="20"/>
              </w:rPr>
              <w:t>X Spójność planistyczna dokumentu Strategii</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_Toc148264374 \h </w:instrText>
            </w:r>
            <w:r w:rsidR="007E0175" w:rsidRPr="009462D0">
              <w:rPr>
                <w:noProof/>
                <w:webHidden/>
                <w:sz w:val="20"/>
              </w:rPr>
            </w:r>
            <w:r w:rsidR="007E0175" w:rsidRPr="009462D0">
              <w:rPr>
                <w:noProof/>
                <w:webHidden/>
                <w:sz w:val="20"/>
              </w:rPr>
              <w:fldChar w:fldCharType="separate"/>
            </w:r>
            <w:r w:rsidR="00553D68">
              <w:rPr>
                <w:noProof/>
                <w:webHidden/>
                <w:sz w:val="20"/>
              </w:rPr>
              <w:t>60</w:t>
            </w:r>
            <w:r w:rsidR="007E0175" w:rsidRPr="009462D0">
              <w:rPr>
                <w:noProof/>
                <w:webHidden/>
                <w:sz w:val="20"/>
              </w:rPr>
              <w:fldChar w:fldCharType="end"/>
            </w:r>
          </w:hyperlink>
        </w:p>
        <w:p w:rsidR="007E0175" w:rsidRPr="009462D0" w:rsidRDefault="00B334EC">
          <w:pPr>
            <w:pStyle w:val="Spistreci1"/>
            <w:rPr>
              <w:rFonts w:eastAsiaTheme="minorEastAsia"/>
              <w:noProof/>
              <w:sz w:val="20"/>
              <w:lang w:eastAsia="pl-PL"/>
            </w:rPr>
          </w:pPr>
          <w:hyperlink w:anchor="_Toc148264375" w:history="1">
            <w:r w:rsidR="007E0175" w:rsidRPr="009462D0">
              <w:rPr>
                <w:rStyle w:val="Hipercze"/>
                <w:noProof/>
                <w:sz w:val="20"/>
              </w:rPr>
              <w:t>XI Część wdrożeniowa</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_Toc148264375 \h </w:instrText>
            </w:r>
            <w:r w:rsidR="007E0175" w:rsidRPr="009462D0">
              <w:rPr>
                <w:noProof/>
                <w:webHidden/>
                <w:sz w:val="20"/>
              </w:rPr>
            </w:r>
            <w:r w:rsidR="007E0175" w:rsidRPr="009462D0">
              <w:rPr>
                <w:noProof/>
                <w:webHidden/>
                <w:sz w:val="20"/>
              </w:rPr>
              <w:fldChar w:fldCharType="separate"/>
            </w:r>
            <w:r w:rsidR="00553D68">
              <w:rPr>
                <w:noProof/>
                <w:webHidden/>
                <w:sz w:val="20"/>
              </w:rPr>
              <w:t>66</w:t>
            </w:r>
            <w:r w:rsidR="007E0175" w:rsidRPr="009462D0">
              <w:rPr>
                <w:noProof/>
                <w:webHidden/>
                <w:sz w:val="20"/>
              </w:rPr>
              <w:fldChar w:fldCharType="end"/>
            </w:r>
          </w:hyperlink>
        </w:p>
        <w:p w:rsidR="007E0175" w:rsidRPr="009462D0" w:rsidRDefault="00B334EC">
          <w:pPr>
            <w:pStyle w:val="Spistreci1"/>
            <w:rPr>
              <w:rFonts w:eastAsiaTheme="minorEastAsia"/>
              <w:noProof/>
              <w:sz w:val="20"/>
              <w:lang w:eastAsia="pl-PL"/>
            </w:rPr>
          </w:pPr>
          <w:hyperlink w:anchor="_Toc148264376" w:history="1">
            <w:r w:rsidR="007E0175" w:rsidRPr="009462D0">
              <w:rPr>
                <w:rStyle w:val="Hipercze"/>
                <w:noProof/>
                <w:sz w:val="20"/>
              </w:rPr>
              <w:t>Załącznik nr 1. Model struktury funkcjonalno-przestrzennej Miasta i Gminy Biskupiec</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_Toc148264376 \h </w:instrText>
            </w:r>
            <w:r w:rsidR="007E0175" w:rsidRPr="009462D0">
              <w:rPr>
                <w:noProof/>
                <w:webHidden/>
                <w:sz w:val="20"/>
              </w:rPr>
            </w:r>
            <w:r w:rsidR="007E0175" w:rsidRPr="009462D0">
              <w:rPr>
                <w:noProof/>
                <w:webHidden/>
                <w:sz w:val="20"/>
              </w:rPr>
              <w:fldChar w:fldCharType="separate"/>
            </w:r>
            <w:r w:rsidR="00553D68">
              <w:rPr>
                <w:noProof/>
                <w:webHidden/>
                <w:sz w:val="20"/>
              </w:rPr>
              <w:t>74</w:t>
            </w:r>
            <w:r w:rsidR="007E0175" w:rsidRPr="009462D0">
              <w:rPr>
                <w:noProof/>
                <w:webHidden/>
                <w:sz w:val="20"/>
              </w:rPr>
              <w:fldChar w:fldCharType="end"/>
            </w:r>
          </w:hyperlink>
        </w:p>
        <w:p w:rsidR="007D1D12" w:rsidRPr="00CB7275" w:rsidRDefault="00B334EC" w:rsidP="00A87749">
          <w:pPr>
            <w:pStyle w:val="Spistreci1"/>
            <w:rPr>
              <w:b/>
              <w:bCs/>
            </w:rPr>
          </w:pPr>
          <w:hyperlink w:anchor="_Toc148264377" w:history="1">
            <w:r w:rsidR="007E0175" w:rsidRPr="009462D0">
              <w:rPr>
                <w:rStyle w:val="Hipercze"/>
                <w:noProof/>
                <w:sz w:val="20"/>
              </w:rPr>
              <w:t>Załącznik nr 2. Indykatywny wykaz projektów planowanych do realizacji na terenie Miasta i Gminy Biskupiec</w:t>
            </w:r>
            <w:r w:rsidR="007E0175" w:rsidRPr="009462D0">
              <w:rPr>
                <w:noProof/>
                <w:webHidden/>
                <w:sz w:val="20"/>
              </w:rPr>
              <w:tab/>
            </w:r>
            <w:r w:rsidR="007E0175" w:rsidRPr="009462D0">
              <w:rPr>
                <w:noProof/>
                <w:webHidden/>
                <w:sz w:val="20"/>
              </w:rPr>
              <w:fldChar w:fldCharType="begin"/>
            </w:r>
            <w:r w:rsidR="007E0175" w:rsidRPr="009462D0">
              <w:rPr>
                <w:noProof/>
                <w:webHidden/>
                <w:sz w:val="20"/>
              </w:rPr>
              <w:instrText xml:space="preserve"> PAGEREF _Toc148264377 \h </w:instrText>
            </w:r>
            <w:r w:rsidR="007E0175" w:rsidRPr="009462D0">
              <w:rPr>
                <w:noProof/>
                <w:webHidden/>
                <w:sz w:val="20"/>
              </w:rPr>
            </w:r>
            <w:r w:rsidR="007E0175" w:rsidRPr="009462D0">
              <w:rPr>
                <w:noProof/>
                <w:webHidden/>
                <w:sz w:val="20"/>
              </w:rPr>
              <w:fldChar w:fldCharType="separate"/>
            </w:r>
            <w:r w:rsidR="00553D68">
              <w:rPr>
                <w:noProof/>
                <w:webHidden/>
                <w:sz w:val="20"/>
              </w:rPr>
              <w:t>92</w:t>
            </w:r>
            <w:r w:rsidR="007E0175" w:rsidRPr="009462D0">
              <w:rPr>
                <w:noProof/>
                <w:webHidden/>
                <w:sz w:val="20"/>
              </w:rPr>
              <w:fldChar w:fldCharType="end"/>
            </w:r>
          </w:hyperlink>
          <w:r w:rsidR="00945906">
            <w:fldChar w:fldCharType="end"/>
          </w:r>
        </w:p>
      </w:sdtContent>
    </w:sdt>
    <w:p w:rsidR="007D1D12" w:rsidRDefault="00E557C0" w:rsidP="00D126D5">
      <w:pPr>
        <w:spacing w:line="276" w:lineRule="auto"/>
      </w:pPr>
      <w:r>
        <w:br w:type="page"/>
      </w:r>
    </w:p>
    <w:p w:rsidR="007D1D12" w:rsidRDefault="007D1D12" w:rsidP="00D126D5">
      <w:pPr>
        <w:spacing w:line="276" w:lineRule="auto"/>
      </w:pPr>
    </w:p>
    <w:p w:rsidR="007D1D12" w:rsidRDefault="00E557C0" w:rsidP="00D126D5">
      <w:pPr>
        <w:pStyle w:val="Nagwek1"/>
        <w:spacing w:line="276" w:lineRule="auto"/>
      </w:pPr>
      <w:bookmarkStart w:id="2" w:name="_Toc148264343"/>
      <w:r>
        <w:t xml:space="preserve">I </w:t>
      </w:r>
      <w:bookmarkStart w:id="3" w:name="_Toc437586956"/>
      <w:r>
        <w:rPr>
          <w:lang w:eastAsia="pl-PL"/>
        </w:rPr>
        <w:t>Wprowadzenie</w:t>
      </w:r>
      <w:bookmarkEnd w:id="2"/>
      <w:bookmarkEnd w:id="3"/>
    </w:p>
    <w:p w:rsidR="007D1D12" w:rsidRPr="00CB7275" w:rsidRDefault="00E557C0" w:rsidP="00D126D5">
      <w:pPr>
        <w:spacing w:line="276" w:lineRule="auto"/>
        <w:jc w:val="both"/>
        <w:rPr>
          <w:lang w:eastAsia="pl-PL"/>
        </w:rPr>
      </w:pPr>
      <w:r w:rsidRPr="00C23C8B">
        <w:rPr>
          <w:lang w:eastAsia="pl-PL"/>
        </w:rPr>
        <w:t>„</w:t>
      </w:r>
      <w:r w:rsidR="00C23C8B" w:rsidRPr="00C23C8B">
        <w:rPr>
          <w:lang w:eastAsia="pl-PL"/>
        </w:rPr>
        <w:t>Strategii Rozwoju Miasta i Gminy Biskupiec do roku 2030</w:t>
      </w:r>
      <w:r w:rsidRPr="00C23C8B">
        <w:rPr>
          <w:lang w:eastAsia="pl-PL"/>
        </w:rPr>
        <w:t xml:space="preserve">” jest podstawową deklaracją samorządu, </w:t>
      </w:r>
      <w:r w:rsidRPr="00CB7275">
        <w:rPr>
          <w:lang w:eastAsia="pl-PL"/>
        </w:rPr>
        <w:t xml:space="preserve">w której sformułowana została wizja oraz zasadnicze kierunki rozwoju miasta. Wizja </w:t>
      </w:r>
      <w:r w:rsidR="00C23C8B" w:rsidRPr="00C23C8B">
        <w:rPr>
          <w:lang w:eastAsia="pl-PL"/>
        </w:rPr>
        <w:t xml:space="preserve">Miasta i Gminy Biskupiec </w:t>
      </w:r>
      <w:r w:rsidRPr="00CB7275">
        <w:rPr>
          <w:lang w:eastAsia="pl-PL"/>
        </w:rPr>
        <w:t xml:space="preserve">zawarta w koncepcji strategicznej niniejszego opracowania jest efektem połączenia prac warsztatowych, eksperckich oraz wyników uzyskanych w ramach badań społecznych. Przyjęty program działania jest spójny z opracowaniami szczebla regionalnego oraz krajowego. </w:t>
      </w:r>
    </w:p>
    <w:p w:rsidR="007D1D12" w:rsidRPr="00CB7275" w:rsidRDefault="00E557C0" w:rsidP="00D126D5">
      <w:pPr>
        <w:spacing w:line="276" w:lineRule="auto"/>
        <w:jc w:val="both"/>
        <w:rPr>
          <w:lang w:eastAsia="pl-PL"/>
        </w:rPr>
      </w:pPr>
      <w:r w:rsidRPr="00CB7275">
        <w:rPr>
          <w:lang w:eastAsia="pl-PL"/>
        </w:rPr>
        <w:t xml:space="preserve">Podstawą prawną dla opracowania i wdrażania Strategii Rozwoju </w:t>
      </w:r>
      <w:r w:rsidR="00C23C8B" w:rsidRPr="00C23C8B">
        <w:rPr>
          <w:lang w:eastAsia="pl-PL"/>
        </w:rPr>
        <w:t xml:space="preserve">Miasta i Gminy Biskupiec </w:t>
      </w:r>
      <w:r w:rsidRPr="00CB7275">
        <w:rPr>
          <w:lang w:eastAsia="pl-PL"/>
        </w:rPr>
        <w:t xml:space="preserve">jest </w:t>
      </w:r>
      <w:r w:rsidR="006004BA" w:rsidRPr="00CB7275">
        <w:rPr>
          <w:rFonts w:cs="Times New Roman"/>
        </w:rPr>
        <w:t xml:space="preserve">art. 10e ust. 1, 10f ust. 1 ustawy z dnia 8 marca 1990 r. o samorządzie gminnym oraz art. 3 i art. 6 ust. 3 ustawy </w:t>
      </w:r>
      <w:r w:rsidR="00A70460">
        <w:rPr>
          <w:rFonts w:cs="Times New Roman"/>
        </w:rPr>
        <w:br/>
      </w:r>
      <w:r w:rsidR="006004BA" w:rsidRPr="00CB7275">
        <w:rPr>
          <w:rFonts w:cs="Times New Roman"/>
        </w:rPr>
        <w:t>z dnia 6 grudnia 2006 r. o zasadach prowadzenia polityki rozwoju</w:t>
      </w:r>
      <w:r w:rsidR="00BD3A94">
        <w:rPr>
          <w:rFonts w:cs="Times New Roman"/>
        </w:rPr>
        <w:t xml:space="preserve"> </w:t>
      </w:r>
      <w:r w:rsidR="006004BA" w:rsidRPr="00CB7275">
        <w:rPr>
          <w:lang w:eastAsia="pl-PL"/>
        </w:rPr>
        <w:t>Ustawa precyzuje zasady opracowania dokumentu.</w:t>
      </w:r>
    </w:p>
    <w:p w:rsidR="007D1D12" w:rsidRDefault="00E557C0" w:rsidP="00D126D5">
      <w:pPr>
        <w:spacing w:line="276" w:lineRule="auto"/>
        <w:jc w:val="both"/>
        <w:rPr>
          <w:lang w:eastAsia="pl-PL"/>
        </w:rPr>
      </w:pPr>
      <w:r>
        <w:rPr>
          <w:lang w:eastAsia="pl-PL"/>
        </w:rPr>
        <w:t xml:space="preserve">Działania, których celem było opracowanie strategii podjęto w roku 2021. W ramach działań wykonawczych zawarto umowę z firmą 40 NET sp. z o.o., której powierzono koordynację prac nad opracowaniem Strategii. </w:t>
      </w:r>
    </w:p>
    <w:p w:rsidR="007D1D12" w:rsidRPr="00E26F94" w:rsidRDefault="00E557C0" w:rsidP="00D126D5">
      <w:pPr>
        <w:spacing w:line="276" w:lineRule="auto"/>
        <w:jc w:val="both"/>
        <w:rPr>
          <w:lang w:eastAsia="pl-PL"/>
        </w:rPr>
      </w:pPr>
      <w:r>
        <w:rPr>
          <w:lang w:eastAsia="pl-PL"/>
        </w:rPr>
        <w:t xml:space="preserve">Istotą przedmiotowego opracowania jest wyznaczenie głównych, najważniejszych kierunków działań krótko- i długofalowych oraz opisanie sposobu ich realizacji. Strategia jest zatem kompleksowym </w:t>
      </w:r>
      <w:r w:rsidRPr="007E54F5">
        <w:rPr>
          <w:lang w:eastAsia="pl-PL"/>
        </w:rPr>
        <w:t xml:space="preserve">dokumentem wspomagającym zarządzanie </w:t>
      </w:r>
      <w:r w:rsidR="00EB5AA4" w:rsidRPr="007E54F5">
        <w:rPr>
          <w:lang w:eastAsia="pl-PL"/>
        </w:rPr>
        <w:t>gminą</w:t>
      </w:r>
      <w:r w:rsidRPr="007E54F5">
        <w:rPr>
          <w:lang w:eastAsia="pl-PL"/>
        </w:rPr>
        <w:t xml:space="preserve">. Głównym elementem przygotowań strategii były spotkania warsztatowe, w których udział wzięli radni, przedstawiciele Urzędu </w:t>
      </w:r>
      <w:r w:rsidR="00EB5AA4" w:rsidRPr="007E54F5">
        <w:rPr>
          <w:lang w:eastAsia="pl-PL"/>
        </w:rPr>
        <w:t xml:space="preserve">Miejskiego w </w:t>
      </w:r>
      <w:r w:rsidR="009D1CAA" w:rsidRPr="007E54F5">
        <w:rPr>
          <w:lang w:eastAsia="pl-PL"/>
        </w:rPr>
        <w:t>Biskupc</w:t>
      </w:r>
      <w:r w:rsidR="00EB5AA4" w:rsidRPr="007E54F5">
        <w:rPr>
          <w:lang w:eastAsia="pl-PL"/>
        </w:rPr>
        <w:t xml:space="preserve">u </w:t>
      </w:r>
      <w:r w:rsidRPr="007E54F5">
        <w:rPr>
          <w:lang w:eastAsia="pl-PL"/>
        </w:rPr>
        <w:t xml:space="preserve">oraz instytucji samorządowych, przedstawiciele organizacji społecznych i sektora biznesu, przedsiębiorcy, mieszkańcy, a także moderatorzy ze strony 40 NET sp. z o.o. Zawarte w niniejszym </w:t>
      </w:r>
      <w:r w:rsidRPr="00E26F94">
        <w:rPr>
          <w:lang w:eastAsia="pl-PL"/>
        </w:rPr>
        <w:t xml:space="preserve">programie zapisy wynikają zatem wprost z postulatów i ocen sformułowanych przez liderów społeczności lokalnej </w:t>
      </w:r>
      <w:r w:rsidR="00C23C8B" w:rsidRPr="00E26F94">
        <w:rPr>
          <w:lang w:eastAsia="pl-PL"/>
        </w:rPr>
        <w:t>Miasta i Gminy Biskupiec</w:t>
      </w:r>
      <w:r w:rsidR="00DC1716" w:rsidRPr="00E26F94">
        <w:rPr>
          <w:lang w:eastAsia="pl-PL"/>
        </w:rPr>
        <w:t>,</w:t>
      </w:r>
      <w:r w:rsidRPr="00E26F94">
        <w:rPr>
          <w:lang w:eastAsia="pl-PL"/>
        </w:rPr>
        <w:t xml:space="preserve"> a także stanowią wyraz aspiracji i dążeń samorządu jako wspólnoty mieszkańców.</w:t>
      </w:r>
    </w:p>
    <w:p w:rsidR="007D1D12" w:rsidRPr="00DC1716" w:rsidRDefault="00E557C0" w:rsidP="00D126D5">
      <w:pPr>
        <w:spacing w:line="276" w:lineRule="auto"/>
        <w:jc w:val="both"/>
        <w:rPr>
          <w:lang w:eastAsia="pl-PL"/>
        </w:rPr>
      </w:pPr>
      <w:r w:rsidRPr="00E26F94">
        <w:rPr>
          <w:lang w:eastAsia="pl-PL"/>
        </w:rPr>
        <w:t xml:space="preserve">Przedmiotowe opracowanie to nadrzędny dokument planistyczny </w:t>
      </w:r>
      <w:r w:rsidR="00C23C8B" w:rsidRPr="00E26F94">
        <w:rPr>
          <w:lang w:eastAsia="pl-PL"/>
        </w:rPr>
        <w:t>Miasta i Gminy Biskupiec</w:t>
      </w:r>
      <w:r w:rsidRPr="00E26F94">
        <w:rPr>
          <w:lang w:eastAsia="pl-PL"/>
        </w:rPr>
        <w:t xml:space="preserve">, zastępujący poprzedni </w:t>
      </w:r>
      <w:r w:rsidR="008338E3" w:rsidRPr="00E26F94">
        <w:rPr>
          <w:lang w:eastAsia="pl-PL"/>
        </w:rPr>
        <w:t>przyjęty Uchwałą</w:t>
      </w:r>
      <w:r w:rsidR="00BD3A94" w:rsidRPr="00E26F94">
        <w:rPr>
          <w:lang w:eastAsia="pl-PL"/>
        </w:rPr>
        <w:t xml:space="preserve"> </w:t>
      </w:r>
      <w:r w:rsidR="008338E3" w:rsidRPr="00E26F94">
        <w:rPr>
          <w:lang w:eastAsia="pl-PL"/>
        </w:rPr>
        <w:t xml:space="preserve">Nr </w:t>
      </w:r>
      <w:r w:rsidR="006221BC">
        <w:rPr>
          <w:lang w:eastAsia="pl-PL"/>
        </w:rPr>
        <w:t>XIX</w:t>
      </w:r>
      <w:r w:rsidR="00E86DBA" w:rsidRPr="00E26F94">
        <w:rPr>
          <w:lang w:eastAsia="pl-PL"/>
        </w:rPr>
        <w:t>/</w:t>
      </w:r>
      <w:r w:rsidR="006221BC">
        <w:rPr>
          <w:lang w:eastAsia="pl-PL"/>
        </w:rPr>
        <w:t>125</w:t>
      </w:r>
      <w:r w:rsidR="00E86DBA" w:rsidRPr="00E26F94">
        <w:rPr>
          <w:lang w:eastAsia="pl-PL"/>
        </w:rPr>
        <w:t>/</w:t>
      </w:r>
      <w:r w:rsidR="006221BC">
        <w:rPr>
          <w:lang w:eastAsia="pl-PL"/>
        </w:rPr>
        <w:t>2016</w:t>
      </w:r>
      <w:r w:rsidR="00E86DBA" w:rsidRPr="00E26F94">
        <w:rPr>
          <w:lang w:eastAsia="pl-PL"/>
        </w:rPr>
        <w:t xml:space="preserve"> </w:t>
      </w:r>
      <w:r w:rsidR="008338E3" w:rsidRPr="00E26F94">
        <w:rPr>
          <w:lang w:eastAsia="pl-PL"/>
        </w:rPr>
        <w:t xml:space="preserve">w sprawie przyjęcia </w:t>
      </w:r>
      <w:r w:rsidR="00E86DBA" w:rsidRPr="00E26F94">
        <w:rPr>
          <w:lang w:eastAsia="pl-PL"/>
        </w:rPr>
        <w:t>Strategi</w:t>
      </w:r>
      <w:r w:rsidR="00DC1716" w:rsidRPr="00E26F94">
        <w:rPr>
          <w:lang w:eastAsia="pl-PL"/>
        </w:rPr>
        <w:t>i</w:t>
      </w:r>
      <w:r w:rsidR="00E86DBA" w:rsidRPr="00E26F94">
        <w:rPr>
          <w:lang w:eastAsia="pl-PL"/>
        </w:rPr>
        <w:t xml:space="preserve"> Rozwoju Gminy </w:t>
      </w:r>
      <w:r w:rsidR="009D1CAA" w:rsidRPr="00E26F94">
        <w:rPr>
          <w:lang w:eastAsia="pl-PL"/>
        </w:rPr>
        <w:t>Biskupiec</w:t>
      </w:r>
      <w:r w:rsidR="00E86DBA" w:rsidRPr="00E26F94">
        <w:rPr>
          <w:lang w:eastAsia="pl-PL"/>
        </w:rPr>
        <w:t xml:space="preserve"> na lata 201</w:t>
      </w:r>
      <w:r w:rsidR="006221BC">
        <w:rPr>
          <w:lang w:eastAsia="pl-PL"/>
        </w:rPr>
        <w:t>5</w:t>
      </w:r>
      <w:r w:rsidR="00567041" w:rsidRPr="00E26F94">
        <w:rPr>
          <w:lang w:eastAsia="pl-PL"/>
        </w:rPr>
        <w:t>-</w:t>
      </w:r>
      <w:r w:rsidR="00E86DBA" w:rsidRPr="00E26F94">
        <w:rPr>
          <w:lang w:eastAsia="pl-PL"/>
        </w:rPr>
        <w:t>202</w:t>
      </w:r>
      <w:r w:rsidR="006221BC">
        <w:rPr>
          <w:lang w:eastAsia="pl-PL"/>
        </w:rPr>
        <w:t>5</w:t>
      </w:r>
      <w:r w:rsidR="008338E3" w:rsidRPr="00E26F94">
        <w:rPr>
          <w:lang w:eastAsia="pl-PL"/>
        </w:rPr>
        <w:t xml:space="preserve">, </w:t>
      </w:r>
      <w:r w:rsidRPr="00E26F94">
        <w:rPr>
          <w:lang w:eastAsia="pl-PL"/>
        </w:rPr>
        <w:t>Przedmiotowe opracowanie ma charakter kompleksowy odwołujący się do badań społecznych przeprowadzonych wśród mieszkańców, warsztatów eksperckich, kompleksowej diagnozy oraz konsultacji społecznych. Opracowanie stanowi częściowo aktualizację poprzedniej Strategii</w:t>
      </w:r>
      <w:r w:rsidR="00DA5EEA" w:rsidRPr="00E26F94">
        <w:rPr>
          <w:lang w:eastAsia="pl-PL"/>
        </w:rPr>
        <w:t xml:space="preserve"> - </w:t>
      </w:r>
      <w:r w:rsidRPr="00E26F94">
        <w:rPr>
          <w:lang w:eastAsia="pl-PL"/>
        </w:rPr>
        <w:t xml:space="preserve">jej swoiste kontinuum rozwojowe, niemniej ograniczone perspektywą roku </w:t>
      </w:r>
      <w:r w:rsidR="008338E3" w:rsidRPr="00E26F94">
        <w:rPr>
          <w:lang w:eastAsia="pl-PL"/>
        </w:rPr>
        <w:t>2030</w:t>
      </w:r>
      <w:r w:rsidRPr="00E26F94">
        <w:rPr>
          <w:lang w:eastAsia="pl-PL"/>
        </w:rPr>
        <w:t>. Jednocześnie, co kluczowe, w zasadniczej części dokument odpowiada na zmieniające się uwarunkowania wewnętrzne i zewnętrzne w skali mikro oraz makro</w:t>
      </w:r>
      <w:r w:rsidR="00DA5EEA" w:rsidRPr="00E26F94">
        <w:rPr>
          <w:lang w:eastAsia="pl-PL"/>
        </w:rPr>
        <w:t xml:space="preserve"> - </w:t>
      </w:r>
      <w:r w:rsidRPr="00E26F94">
        <w:rPr>
          <w:lang w:eastAsia="pl-PL"/>
        </w:rPr>
        <w:t>głównie wynikające z członkostwa w Unii Europejskiej i możliwości pozyskiwania środków zewn</w:t>
      </w:r>
      <w:r w:rsidR="008338E3" w:rsidRPr="00E26F94">
        <w:rPr>
          <w:lang w:eastAsia="pl-PL"/>
        </w:rPr>
        <w:t xml:space="preserve">ętrznych </w:t>
      </w:r>
      <w:r w:rsidRPr="00E26F94">
        <w:rPr>
          <w:lang w:eastAsia="pl-PL"/>
        </w:rPr>
        <w:t>w no</w:t>
      </w:r>
      <w:r w:rsidR="008338E3" w:rsidRPr="00E26F94">
        <w:rPr>
          <w:lang w:eastAsia="pl-PL"/>
        </w:rPr>
        <w:t>wej perspektywie finansowej 2021-2027</w:t>
      </w:r>
      <w:r w:rsidRPr="00DC1716">
        <w:rPr>
          <w:lang w:eastAsia="pl-PL"/>
        </w:rPr>
        <w:t>. Dodatkowo dokument umożliwia efektywne ubieganie się o pozyskiwanie dotacji i dofinansowań z krajowych i regionalnych Programów Operacyjnych.</w:t>
      </w:r>
    </w:p>
    <w:p w:rsidR="007D1D12" w:rsidRDefault="00E557C0" w:rsidP="00D126D5">
      <w:pPr>
        <w:spacing w:line="276" w:lineRule="auto"/>
        <w:rPr>
          <w:highlight w:val="cyan"/>
          <w:lang w:eastAsia="pl-PL"/>
        </w:rPr>
      </w:pPr>
      <w:r>
        <w:br w:type="page"/>
      </w:r>
    </w:p>
    <w:p w:rsidR="007D1D12" w:rsidRDefault="007D1D12" w:rsidP="00D126D5">
      <w:pPr>
        <w:spacing w:line="276" w:lineRule="auto"/>
        <w:jc w:val="both"/>
      </w:pPr>
    </w:p>
    <w:p w:rsidR="007D1D12" w:rsidRDefault="00E557C0" w:rsidP="00D126D5">
      <w:pPr>
        <w:pStyle w:val="Nagwek1"/>
        <w:spacing w:line="276" w:lineRule="auto"/>
        <w:rPr>
          <w:lang w:eastAsia="pl-PL"/>
        </w:rPr>
      </w:pPr>
      <w:bookmarkStart w:id="4" w:name="_Toc148264344"/>
      <w:r>
        <w:t xml:space="preserve">II </w:t>
      </w:r>
      <w:r>
        <w:rPr>
          <w:lang w:eastAsia="pl-PL"/>
        </w:rPr>
        <w:t>Metodologia opracowania strategii</w:t>
      </w:r>
      <w:bookmarkEnd w:id="4"/>
    </w:p>
    <w:p w:rsidR="007D1D12" w:rsidRPr="00114280" w:rsidRDefault="00E557C0" w:rsidP="00D126D5">
      <w:pPr>
        <w:spacing w:line="276" w:lineRule="auto"/>
        <w:jc w:val="both"/>
      </w:pPr>
      <w:r>
        <w:t xml:space="preserve">Strategia rozwoju jest podstawowym narzędziem służącym efektywnemu zarządzaniu na poziomie lokalnym. Celem działania samorządu gminnego jest w pierwszej kolejności zaspakajanie potrzeb mieszkańców, a także stymulowanie rozwoju gospodarczego i społecznego gminy. Samorząd lokalny posiada narzędzia służące realizacji tych celów (zarówno w wymiarze finansowym </w:t>
      </w:r>
      <w:r w:rsidR="00E449F7">
        <w:br/>
      </w:r>
      <w:r>
        <w:t xml:space="preserve">jak i instytucjonalnym), napotyka też różnorodne bariery i ograniczenia (wewnętrzne </w:t>
      </w:r>
      <w:r w:rsidR="00E449F7">
        <w:br/>
      </w:r>
      <w:r>
        <w:t xml:space="preserve">jak i zewnętrzne), które obniżają skuteczność podejmowanych działań. Planowanie strategiczne </w:t>
      </w:r>
      <w:r w:rsidR="00E449F7">
        <w:br/>
      </w:r>
      <w:r>
        <w:t xml:space="preserve">w wymiarze wieloletnim </w:t>
      </w:r>
      <w:r w:rsidRPr="00114280">
        <w:t>daje możliwość optymalnego wykorzystania zasobów do realizacji najbardziej potrzebnych z punktu widzenia rozwoju lokalnego zadań.</w:t>
      </w:r>
    </w:p>
    <w:p w:rsidR="007D1D12" w:rsidRPr="00114280" w:rsidRDefault="00E557C0" w:rsidP="00D126D5">
      <w:pPr>
        <w:spacing w:after="0" w:line="276" w:lineRule="auto"/>
        <w:jc w:val="both"/>
      </w:pPr>
      <w:r w:rsidRPr="00114280">
        <w:rPr>
          <w:lang w:eastAsia="pl-PL"/>
        </w:rPr>
        <w:t>„</w:t>
      </w:r>
      <w:r w:rsidR="00203291">
        <w:rPr>
          <w:lang w:eastAsia="pl-PL"/>
        </w:rPr>
        <w:t xml:space="preserve">Strategia Rozwoju </w:t>
      </w:r>
      <w:r w:rsidR="00E13457" w:rsidRPr="00C23C8B">
        <w:rPr>
          <w:lang w:eastAsia="pl-PL"/>
        </w:rPr>
        <w:t xml:space="preserve">Miasta i Gminy Biskupiec </w:t>
      </w:r>
      <w:r w:rsidR="00203291">
        <w:rPr>
          <w:lang w:eastAsia="pl-PL"/>
        </w:rPr>
        <w:t>do roku 2030</w:t>
      </w:r>
      <w:r w:rsidRPr="00114280">
        <w:rPr>
          <w:lang w:eastAsia="pl-PL"/>
        </w:rPr>
        <w:t xml:space="preserve">” </w:t>
      </w:r>
      <w:r w:rsidRPr="00114280">
        <w:t>została przygotowana z uwzględnieniem następujących pięciu założeń metodologicznych:</w:t>
      </w:r>
    </w:p>
    <w:p w:rsidR="007D1D12" w:rsidRPr="00114280" w:rsidRDefault="00E557C0" w:rsidP="00015336">
      <w:pPr>
        <w:pStyle w:val="Akapitzlist"/>
        <w:numPr>
          <w:ilvl w:val="0"/>
          <w:numId w:val="5"/>
        </w:numPr>
        <w:spacing w:after="0" w:line="276" w:lineRule="auto"/>
        <w:jc w:val="both"/>
      </w:pPr>
      <w:r w:rsidRPr="00114280">
        <w:t>charakter wieloletni</w:t>
      </w:r>
      <w:r w:rsidR="00DA5EEA">
        <w:t xml:space="preserve"> - </w:t>
      </w:r>
      <w:r w:rsidRPr="00114280">
        <w:t>planowanie w odniesieniu do prognoz i trendów;</w:t>
      </w:r>
    </w:p>
    <w:p w:rsidR="007D1D12" w:rsidRDefault="00E557C0" w:rsidP="00D126D5">
      <w:pPr>
        <w:pStyle w:val="Akapitzlist"/>
        <w:numPr>
          <w:ilvl w:val="0"/>
          <w:numId w:val="5"/>
        </w:numPr>
        <w:spacing w:after="0" w:line="276" w:lineRule="auto"/>
        <w:jc w:val="both"/>
      </w:pPr>
      <w:r w:rsidRPr="00114280">
        <w:t>„od ogółu do szczegółu”</w:t>
      </w:r>
      <w:r w:rsidR="00DA5EEA">
        <w:t xml:space="preserve"> - </w:t>
      </w:r>
      <w:r w:rsidRPr="00114280">
        <w:t xml:space="preserve">od misji, poprzez </w:t>
      </w:r>
      <w:r>
        <w:t>problemy i pomysły na ich rozwiązanie, do</w:t>
      </w:r>
      <w:r w:rsidR="00015336">
        <w:t xml:space="preserve"> </w:t>
      </w:r>
      <w:r>
        <w:t>konkretnych planów;</w:t>
      </w:r>
    </w:p>
    <w:p w:rsidR="007D1D12" w:rsidRDefault="00E557C0" w:rsidP="00D126D5">
      <w:pPr>
        <w:pStyle w:val="Akapitzlist"/>
        <w:numPr>
          <w:ilvl w:val="0"/>
          <w:numId w:val="5"/>
        </w:numPr>
        <w:spacing w:after="0" w:line="276" w:lineRule="auto"/>
        <w:jc w:val="both"/>
      </w:pPr>
      <w:r>
        <w:t>uczestnictwo</w:t>
      </w:r>
      <w:r w:rsidR="00DA5EEA">
        <w:t xml:space="preserve"> - </w:t>
      </w:r>
      <w:r>
        <w:t>zaangażowanie w pracę nad Strategią różnych środowisk, mieszkańców i zainteresowanych podmiotów;</w:t>
      </w:r>
    </w:p>
    <w:p w:rsidR="007D1D12" w:rsidRDefault="00E557C0" w:rsidP="00D126D5">
      <w:pPr>
        <w:pStyle w:val="Akapitzlist"/>
        <w:numPr>
          <w:ilvl w:val="0"/>
          <w:numId w:val="5"/>
        </w:numPr>
        <w:spacing w:after="0" w:line="276" w:lineRule="auto"/>
        <w:jc w:val="both"/>
      </w:pPr>
      <w:r>
        <w:t>praca grupowa</w:t>
      </w:r>
      <w:r w:rsidR="00DA5EEA">
        <w:t xml:space="preserve"> - </w:t>
      </w:r>
      <w:r>
        <w:t>organizacja warsztatów gwarantujących wypracowywanie optymalnych rozwiązań;</w:t>
      </w:r>
    </w:p>
    <w:p w:rsidR="007D1D12" w:rsidRDefault="00E557C0" w:rsidP="00D126D5">
      <w:pPr>
        <w:pStyle w:val="Akapitzlist"/>
        <w:numPr>
          <w:ilvl w:val="0"/>
          <w:numId w:val="5"/>
        </w:numPr>
        <w:spacing w:after="0" w:line="276" w:lineRule="auto"/>
        <w:jc w:val="both"/>
      </w:pPr>
      <w:r>
        <w:t>przydatność</w:t>
      </w:r>
      <w:r w:rsidR="00DA5EEA">
        <w:t xml:space="preserve"> - </w:t>
      </w:r>
      <w:r>
        <w:t>wypracowane rozwiązania stają się automatycznie projektami, dla których można poszukiwać źródeł finansowania.</w:t>
      </w:r>
    </w:p>
    <w:p w:rsidR="007D1D12" w:rsidRDefault="007D1D12" w:rsidP="007E54F5">
      <w:pPr>
        <w:spacing w:after="0" w:line="276" w:lineRule="auto"/>
        <w:jc w:val="both"/>
        <w:rPr>
          <w:lang w:eastAsia="pl-PL"/>
        </w:rPr>
      </w:pPr>
    </w:p>
    <w:p w:rsidR="007D1D12" w:rsidRDefault="00E557C0" w:rsidP="00D126D5">
      <w:pPr>
        <w:spacing w:after="0" w:line="276" w:lineRule="auto"/>
        <w:jc w:val="both"/>
      </w:pPr>
      <w:r>
        <w:rPr>
          <w:lang w:eastAsia="pl-PL"/>
        </w:rPr>
        <w:t xml:space="preserve">Niniejszy dokument </w:t>
      </w:r>
      <w:r>
        <w:t>przygotowany został w</w:t>
      </w:r>
      <w:r w:rsidR="006B0178">
        <w:t xml:space="preserve"> </w:t>
      </w:r>
      <w:r>
        <w:t>oparciu o</w:t>
      </w:r>
      <w:r w:rsidR="006B0178">
        <w:t xml:space="preserve"> </w:t>
      </w:r>
      <w:r>
        <w:t>najlepsze schematy wieloletniego planowania i uwzględnia następujące podstawowe elementy zarządzania strategicznego:</w:t>
      </w:r>
    </w:p>
    <w:p w:rsidR="007D1D12" w:rsidRDefault="00E557C0" w:rsidP="00D126D5">
      <w:pPr>
        <w:pStyle w:val="Akapitzlist"/>
        <w:numPr>
          <w:ilvl w:val="0"/>
          <w:numId w:val="5"/>
        </w:numPr>
        <w:spacing w:after="0" w:line="276" w:lineRule="auto"/>
        <w:jc w:val="both"/>
        <w:rPr>
          <w:color w:val="000000" w:themeColor="text1"/>
        </w:rPr>
      </w:pPr>
      <w:r>
        <w:rPr>
          <w:color w:val="000000" w:themeColor="text1"/>
        </w:rPr>
        <w:t>Wizja</w:t>
      </w:r>
      <w:r w:rsidR="00DA5EEA">
        <w:rPr>
          <w:color w:val="000000" w:themeColor="text1"/>
        </w:rPr>
        <w:t xml:space="preserve"> - </w:t>
      </w:r>
      <w:r>
        <w:rPr>
          <w:color w:val="000000" w:themeColor="text1"/>
        </w:rPr>
        <w:t>ogólne, długofalowe wyobrażenie przyszłego stanu, pozycji miasta;</w:t>
      </w:r>
    </w:p>
    <w:p w:rsidR="007D1D12" w:rsidRDefault="00E557C0" w:rsidP="00D126D5">
      <w:pPr>
        <w:pStyle w:val="Akapitzlist"/>
        <w:numPr>
          <w:ilvl w:val="0"/>
          <w:numId w:val="5"/>
        </w:numPr>
        <w:spacing w:after="0" w:line="276" w:lineRule="auto"/>
        <w:jc w:val="both"/>
      </w:pPr>
      <w:r>
        <w:t>Identyfikacja barier i szans rozwojowych (analiza SWOT)</w:t>
      </w:r>
      <w:r w:rsidR="00DA5EEA">
        <w:t xml:space="preserve"> - </w:t>
      </w:r>
      <w:r>
        <w:t>opracowana została dzięki wykorzystaniu danych statystycznych oraz informacji zawartych w dokumentach opracowanych w latach poprzednich oraz udostępnionych zarówno przez Urząd Miasta,</w:t>
      </w:r>
      <w:r w:rsidR="00015336">
        <w:t xml:space="preserve"> </w:t>
      </w:r>
      <w:r>
        <w:t>jak i</w:t>
      </w:r>
      <w:r w:rsidR="006B0178">
        <w:t xml:space="preserve"> </w:t>
      </w:r>
      <w:r>
        <w:t xml:space="preserve">przez organizacje społeczne </w:t>
      </w:r>
      <w:r w:rsidR="00E46410">
        <w:br/>
      </w:r>
      <w:r>
        <w:t>i gospodarcze działające na terenie gminy. Innym ważnym źródłem danych wykorzystywanych na potrzeby diagnozy i</w:t>
      </w:r>
      <w:r w:rsidR="006B0178">
        <w:t xml:space="preserve"> </w:t>
      </w:r>
      <w:r>
        <w:t xml:space="preserve">analizy SWOT były wyniki badań ankietowych, które zostały przeprowadzone ściśle na potrzeby procesu planowania strategicznego. Mieszkańcy uczestniczący w badaniach mogli bezpośrednio ocenić poziom rozwoju </w:t>
      </w:r>
      <w:r w:rsidR="00E13457" w:rsidRPr="00C23C8B">
        <w:rPr>
          <w:lang w:eastAsia="pl-PL"/>
        </w:rPr>
        <w:t>Miasta i Gminy Biskupiec</w:t>
      </w:r>
      <w:r>
        <w:t>, wskazując najważniejsze problemy rozwojowe. W</w:t>
      </w:r>
      <w:r w:rsidR="006B0178">
        <w:t xml:space="preserve"> </w:t>
      </w:r>
      <w:r>
        <w:t>analizie SWOT znajdują się zatem szczegółowe i</w:t>
      </w:r>
      <w:r w:rsidR="006B0178">
        <w:t xml:space="preserve"> </w:t>
      </w:r>
      <w:r>
        <w:t>możliwie najbardziej aktualne zapisy, które wskazują na przewagi oraz deficyty gminy;</w:t>
      </w:r>
    </w:p>
    <w:p w:rsidR="007D1D12" w:rsidRDefault="00E557C0" w:rsidP="00D126D5">
      <w:pPr>
        <w:pStyle w:val="Akapitzlist"/>
        <w:numPr>
          <w:ilvl w:val="0"/>
          <w:numId w:val="5"/>
        </w:numPr>
        <w:spacing w:after="0" w:line="276" w:lineRule="auto"/>
        <w:jc w:val="both"/>
      </w:pPr>
      <w:r>
        <w:t xml:space="preserve">Określenie celów strategicznych dla </w:t>
      </w:r>
      <w:r w:rsidR="00E13457" w:rsidRPr="00C23C8B">
        <w:rPr>
          <w:lang w:eastAsia="pl-PL"/>
        </w:rPr>
        <w:t>Miasta i Gminy Biskupiec</w:t>
      </w:r>
      <w:r>
        <w:t>. Cele strategiczne wskazują konkretne kierunki działań</w:t>
      </w:r>
      <w:r w:rsidR="00DA5EEA">
        <w:t xml:space="preserve"> - </w:t>
      </w:r>
      <w:r>
        <w:t xml:space="preserve">ich osiąganie stanowi zawsze wyraz realizacji misji gminy. Cele strategiczne wyznaczają także precyzyjne obszary dla formułowania planów operacyjnych. </w:t>
      </w:r>
    </w:p>
    <w:p w:rsidR="007D1D12" w:rsidRDefault="007D1D12" w:rsidP="00D126D5">
      <w:pPr>
        <w:spacing w:line="276" w:lineRule="auto"/>
        <w:jc w:val="both"/>
      </w:pPr>
    </w:p>
    <w:p w:rsidR="007D1D12" w:rsidRDefault="00E557C0" w:rsidP="00D126D5">
      <w:pPr>
        <w:spacing w:line="276" w:lineRule="auto"/>
        <w:jc w:val="both"/>
        <w:rPr>
          <w:szCs w:val="24"/>
          <w:lang w:eastAsia="pl-PL"/>
        </w:rPr>
      </w:pPr>
      <w:r>
        <w:t xml:space="preserve">Schemat strategii wyraźnie wskazuje nadrzędny charakter wizji </w:t>
      </w:r>
      <w:r w:rsidR="00E13457" w:rsidRPr="00C23C8B">
        <w:rPr>
          <w:lang w:eastAsia="pl-PL"/>
        </w:rPr>
        <w:t xml:space="preserve">Miasta i Gminy Biskupiec </w:t>
      </w:r>
      <w:r>
        <w:t>w stosunku do</w:t>
      </w:r>
      <w:r w:rsidR="006B0178">
        <w:t xml:space="preserve"> </w:t>
      </w:r>
      <w:r>
        <w:t xml:space="preserve">pozostałych elementów Strategii. Wszystkie zaprezentowane w niniejszej Strategii zadania </w:t>
      </w:r>
      <w:r>
        <w:lastRenderedPageBreak/>
        <w:t xml:space="preserve">szczegółowe są podporządkowane osiągnięciu celów strategicznych, których systematyczna realizacja pozwoli na wypełnienie zdefiniowanej wizji. </w:t>
      </w:r>
      <w:r>
        <w:rPr>
          <w:szCs w:val="24"/>
          <w:lang w:eastAsia="pl-PL"/>
        </w:rPr>
        <w:t>Cele te wyznaczają obszary dla formułowania planów operacyjnych i wskazywania konkretnych działań. Na etapie określania celów strategicznych wyodrębnia się tzw. domeny planowania strategicznego, które mają na celu wyznaczenie swoistej linii demarkacyjnej pomiędzy poszczególnymi kierunkami rozwoju.</w:t>
      </w:r>
    </w:p>
    <w:p w:rsidR="007D1D12" w:rsidRDefault="00E557C0" w:rsidP="00D126D5">
      <w:pPr>
        <w:spacing w:line="276" w:lineRule="auto"/>
        <w:jc w:val="both"/>
      </w:pPr>
      <w:r>
        <w:t xml:space="preserve">Jednym z kluczowych etapów opracowania Strategii było przeprowadzenie badania ankietowego wśród mieszkańców. </w:t>
      </w:r>
      <w:r>
        <w:rPr>
          <w:szCs w:val="24"/>
        </w:rPr>
        <w:t xml:space="preserve">Badanie przeprowadzono </w:t>
      </w:r>
      <w:r w:rsidR="008D6FFF">
        <w:rPr>
          <w:szCs w:val="24"/>
        </w:rPr>
        <w:t>w 2022</w:t>
      </w:r>
      <w:r w:rsidR="00324750">
        <w:rPr>
          <w:szCs w:val="24"/>
        </w:rPr>
        <w:t xml:space="preserve"> </w:t>
      </w:r>
      <w:r>
        <w:rPr>
          <w:szCs w:val="24"/>
        </w:rPr>
        <w:t xml:space="preserve">roku. </w:t>
      </w:r>
      <w:r>
        <w:t xml:space="preserve">Badaniami objęci zostali wszyscy mieszkańcy </w:t>
      </w:r>
      <w:r w:rsidR="00E13457" w:rsidRPr="00C23C8B">
        <w:rPr>
          <w:lang w:eastAsia="pl-PL"/>
        </w:rPr>
        <w:t>Miasta i Gminy Biskupiec</w:t>
      </w:r>
      <w:r>
        <w:rPr>
          <w:szCs w:val="24"/>
        </w:rPr>
        <w:t xml:space="preserve">. </w:t>
      </w:r>
      <w:r>
        <w:t>Badania przeprowadzano przy pomocy kwestionariusza ankiety.</w:t>
      </w:r>
    </w:p>
    <w:p w:rsidR="007D1D12" w:rsidRDefault="00E557C0" w:rsidP="00D126D5">
      <w:pPr>
        <w:spacing w:line="276" w:lineRule="auto"/>
        <w:jc w:val="both"/>
      </w:pPr>
      <w:r>
        <w:rPr>
          <w:szCs w:val="24"/>
        </w:rPr>
        <w:t xml:space="preserve">Do respondentów docierano poprzez opublikowanie ankiety na stronie internetowej. </w:t>
      </w:r>
      <w:r>
        <w:t>Ankiety następnie opracowano statystycznie.</w:t>
      </w:r>
    </w:p>
    <w:p w:rsidR="007D1D12" w:rsidRDefault="00E557C0" w:rsidP="00D126D5">
      <w:pPr>
        <w:spacing w:line="276" w:lineRule="auto"/>
        <w:jc w:val="both"/>
      </w:pPr>
      <w:r>
        <w:t xml:space="preserve">Wypracowanie ogólnych założeń dla programu, a także dyskusja nad konkretnymi propozycjami </w:t>
      </w:r>
      <w:r w:rsidR="00E449F7">
        <w:br/>
      </w:r>
      <w:r>
        <w:t xml:space="preserve">w zakresie zadań, które zostały następnie uwzględnione w planach operacyjnych odbyły </w:t>
      </w:r>
      <w:r w:rsidR="00E449F7">
        <w:br/>
      </w:r>
      <w:r>
        <w:t xml:space="preserve">się na warsztatach strategicznych. </w:t>
      </w:r>
    </w:p>
    <w:p w:rsidR="007D1D12" w:rsidRPr="00114280" w:rsidRDefault="00E557C0" w:rsidP="00D126D5">
      <w:pPr>
        <w:spacing w:line="276" w:lineRule="auto"/>
        <w:jc w:val="both"/>
        <w:rPr>
          <w:szCs w:val="24"/>
          <w:lang w:eastAsia="pl-PL"/>
        </w:rPr>
      </w:pPr>
      <w:r>
        <w:t>Zastosowanie zaprezentowanych powyżej metod planowania strategicznego pozwoliło z</w:t>
      </w:r>
      <w:r w:rsidR="00E46410">
        <w:t xml:space="preserve"> </w:t>
      </w:r>
      <w:r>
        <w:t xml:space="preserve">jednej strony na uzyskanie </w:t>
      </w:r>
      <w:r w:rsidRPr="00114280">
        <w:t xml:space="preserve">wysokiego poziomu szczegółowości opracowania, przy utrzymaniu dbałości </w:t>
      </w:r>
      <w:r w:rsidR="00E449F7">
        <w:br/>
      </w:r>
      <w:r w:rsidRPr="00114280">
        <w:t xml:space="preserve">o zachowanie głównych kierunków rozwojowych, w tym </w:t>
      </w:r>
      <w:r w:rsidR="006B0178" w:rsidRPr="00114280">
        <w:t>w</w:t>
      </w:r>
      <w:r w:rsidR="006B0178">
        <w:t xml:space="preserve"> </w:t>
      </w:r>
      <w:r w:rsidRPr="00114280">
        <w:t>szczególności kreowaniu spójności całego obszaru miasta.</w:t>
      </w:r>
    </w:p>
    <w:p w:rsidR="007D1D12" w:rsidRPr="00E26F94" w:rsidRDefault="00331CF7" w:rsidP="00D126D5">
      <w:pPr>
        <w:spacing w:line="276" w:lineRule="auto"/>
        <w:jc w:val="both"/>
        <w:rPr>
          <w:szCs w:val="24"/>
          <w:lang w:eastAsia="pl-PL"/>
        </w:rPr>
      </w:pPr>
      <w:r w:rsidRPr="00331CF7">
        <w:rPr>
          <w:szCs w:val="24"/>
          <w:lang w:eastAsia="pl-PL"/>
        </w:rPr>
        <w:t>Strategia Rozwoju Miasta i Gminy Biskupiec do roku 2030</w:t>
      </w:r>
      <w:r w:rsidR="00324750">
        <w:rPr>
          <w:szCs w:val="24"/>
          <w:lang w:eastAsia="pl-PL"/>
        </w:rPr>
        <w:t xml:space="preserve"> </w:t>
      </w:r>
      <w:r w:rsidR="00E557C0" w:rsidRPr="00114280">
        <w:rPr>
          <w:szCs w:val="24"/>
          <w:lang w:eastAsia="pl-PL"/>
        </w:rPr>
        <w:t xml:space="preserve">to przede wszystkim wieloletnie planowanie rozwoju obszaru, które zawiera program rozwoju społecznego oraz </w:t>
      </w:r>
      <w:r w:rsidR="00E557C0" w:rsidRPr="00E26F94">
        <w:rPr>
          <w:szCs w:val="24"/>
          <w:lang w:eastAsia="pl-PL"/>
        </w:rPr>
        <w:t xml:space="preserve">gospodarczego, obejmujący cele oraz plany strategiczne dla </w:t>
      </w:r>
      <w:r w:rsidR="00E13457" w:rsidRPr="00E26F94">
        <w:rPr>
          <w:lang w:eastAsia="pl-PL"/>
        </w:rPr>
        <w:t>Miasta i Gminy Biskupiec</w:t>
      </w:r>
      <w:r w:rsidR="00E557C0" w:rsidRPr="00E26F94">
        <w:rPr>
          <w:szCs w:val="24"/>
          <w:lang w:eastAsia="pl-PL"/>
        </w:rPr>
        <w:t xml:space="preserve">, które realizowane będę w jego granicach administracyjnych. Głównym podmiotem odpowiedzialnym za ich realizację będzie </w:t>
      </w:r>
      <w:r w:rsidR="00BF169A" w:rsidRPr="00E26F94">
        <w:rPr>
          <w:szCs w:val="24"/>
          <w:lang w:eastAsia="pl-PL"/>
        </w:rPr>
        <w:t>Burmistrz</w:t>
      </w:r>
      <w:r w:rsidR="007740D5" w:rsidRPr="00E26F94">
        <w:rPr>
          <w:szCs w:val="24"/>
          <w:lang w:eastAsia="pl-PL"/>
        </w:rPr>
        <w:t xml:space="preserve"> </w:t>
      </w:r>
      <w:r w:rsidR="0025477A" w:rsidRPr="00E26F94">
        <w:rPr>
          <w:szCs w:val="24"/>
          <w:lang w:eastAsia="pl-PL"/>
        </w:rPr>
        <w:t>Biskup</w:t>
      </w:r>
      <w:r w:rsidR="009D1CAA" w:rsidRPr="00E26F94">
        <w:rPr>
          <w:szCs w:val="24"/>
          <w:lang w:eastAsia="pl-PL"/>
        </w:rPr>
        <w:t>c</w:t>
      </w:r>
      <w:r w:rsidR="0087318C" w:rsidRPr="00E26F94">
        <w:rPr>
          <w:szCs w:val="24"/>
          <w:lang w:eastAsia="pl-PL"/>
        </w:rPr>
        <w:t>a</w:t>
      </w:r>
      <w:r w:rsidR="007740D5" w:rsidRPr="00E26F94">
        <w:rPr>
          <w:szCs w:val="24"/>
          <w:lang w:eastAsia="pl-PL"/>
        </w:rPr>
        <w:t>.</w:t>
      </w:r>
    </w:p>
    <w:p w:rsidR="007D1D12" w:rsidRDefault="00E557C0" w:rsidP="00D126D5">
      <w:pPr>
        <w:spacing w:line="276" w:lineRule="auto"/>
        <w:jc w:val="both"/>
        <w:rPr>
          <w:szCs w:val="24"/>
          <w:lang w:eastAsia="pl-PL"/>
        </w:rPr>
      </w:pPr>
      <w:r w:rsidRPr="00E26F94">
        <w:rPr>
          <w:szCs w:val="24"/>
          <w:lang w:eastAsia="pl-PL"/>
        </w:rPr>
        <w:t>Za okres realizacji Strategii przyjęto okres do 2030 roku. Wybór takiego przedziału czasowego pozwala na realne wdrożenie precyzyjnie zaplanowanych i</w:t>
      </w:r>
      <w:r w:rsidR="006B0178">
        <w:rPr>
          <w:szCs w:val="24"/>
          <w:lang w:eastAsia="pl-PL"/>
        </w:rPr>
        <w:t xml:space="preserve"> </w:t>
      </w:r>
      <w:r w:rsidRPr="00E26F94">
        <w:rPr>
          <w:szCs w:val="24"/>
          <w:lang w:eastAsia="pl-PL"/>
        </w:rPr>
        <w:t xml:space="preserve">określonych celów strategicznych. Strategia wraz </w:t>
      </w:r>
      <w:r w:rsidR="00E46410">
        <w:rPr>
          <w:szCs w:val="24"/>
          <w:lang w:eastAsia="pl-PL"/>
        </w:rPr>
        <w:br/>
      </w:r>
      <w:r w:rsidRPr="00E26F94">
        <w:rPr>
          <w:szCs w:val="24"/>
          <w:lang w:eastAsia="pl-PL"/>
        </w:rPr>
        <w:t xml:space="preserve">ze skutecznym systemem monitoringu służyć będzie rozwojowi </w:t>
      </w:r>
      <w:r w:rsidR="00E13457" w:rsidRPr="00E26F94">
        <w:rPr>
          <w:lang w:eastAsia="pl-PL"/>
        </w:rPr>
        <w:t xml:space="preserve">Miasta i Gminy Biskupiec </w:t>
      </w:r>
      <w:r w:rsidRPr="00E26F94">
        <w:rPr>
          <w:szCs w:val="24"/>
          <w:lang w:eastAsia="pl-PL"/>
        </w:rPr>
        <w:t>w oparciu</w:t>
      </w:r>
      <w:r w:rsidR="00324750" w:rsidRPr="00E26F94">
        <w:rPr>
          <w:szCs w:val="24"/>
          <w:lang w:eastAsia="pl-PL"/>
        </w:rPr>
        <w:t xml:space="preserve"> </w:t>
      </w:r>
      <w:r w:rsidR="00E46410">
        <w:rPr>
          <w:szCs w:val="24"/>
          <w:lang w:eastAsia="pl-PL"/>
        </w:rPr>
        <w:br/>
      </w:r>
      <w:r w:rsidRPr="00E26F94">
        <w:rPr>
          <w:szCs w:val="24"/>
          <w:lang w:eastAsia="pl-PL"/>
        </w:rPr>
        <w:t xml:space="preserve">o </w:t>
      </w:r>
      <w:r>
        <w:rPr>
          <w:szCs w:val="24"/>
          <w:lang w:eastAsia="pl-PL"/>
        </w:rPr>
        <w:t>potencjał zewnętrzny, zidentyfikowane potrzeby mieszkańców oraz dostępne środki zewnętrzne, głównie z Unii Europejskiej.</w:t>
      </w:r>
    </w:p>
    <w:p w:rsidR="007D1D12" w:rsidRDefault="007D1D12" w:rsidP="00D126D5">
      <w:pPr>
        <w:spacing w:line="276" w:lineRule="auto"/>
      </w:pPr>
    </w:p>
    <w:p w:rsidR="007D1D12" w:rsidRDefault="00E557C0" w:rsidP="00D126D5">
      <w:pPr>
        <w:spacing w:line="276" w:lineRule="auto"/>
      </w:pPr>
      <w:r>
        <w:br w:type="page"/>
      </w:r>
    </w:p>
    <w:p w:rsidR="007D1D12" w:rsidRDefault="00E557C0" w:rsidP="00D126D5">
      <w:pPr>
        <w:pStyle w:val="Nagwek1"/>
        <w:spacing w:line="276" w:lineRule="auto"/>
      </w:pPr>
      <w:bookmarkStart w:id="5" w:name="_Toc148264345"/>
      <w:r>
        <w:lastRenderedPageBreak/>
        <w:t>III Diagnoza strategiczna Gminy</w:t>
      </w:r>
      <w:r w:rsidR="007740D5">
        <w:t xml:space="preserve"> </w:t>
      </w:r>
      <w:r w:rsidR="009D1CAA" w:rsidRPr="00E26F94">
        <w:t>Biskupiec</w:t>
      </w:r>
      <w:bookmarkEnd w:id="5"/>
    </w:p>
    <w:p w:rsidR="002B39E7" w:rsidRPr="00E17847" w:rsidRDefault="00E17847" w:rsidP="00D126D5">
      <w:pPr>
        <w:pStyle w:val="Nagwek3"/>
        <w:spacing w:line="276" w:lineRule="auto"/>
        <w:rPr>
          <w:rFonts w:asciiTheme="minorHAnsi" w:hAnsiTheme="minorHAnsi"/>
        </w:rPr>
      </w:pPr>
      <w:bookmarkStart w:id="6" w:name="_Toc436824148"/>
      <w:bookmarkStart w:id="7" w:name="_Toc148264346"/>
      <w:r w:rsidRPr="00E17847">
        <w:rPr>
          <w:rFonts w:asciiTheme="minorHAnsi" w:hAnsiTheme="minorHAnsi"/>
        </w:rPr>
        <w:t>3</w:t>
      </w:r>
      <w:r w:rsidR="002B39E7" w:rsidRPr="00E17847">
        <w:rPr>
          <w:rFonts w:asciiTheme="minorHAnsi" w:hAnsiTheme="minorHAnsi"/>
        </w:rPr>
        <w:t>.1. Przestrzeń i środowisko</w:t>
      </w:r>
      <w:bookmarkEnd w:id="6"/>
      <w:bookmarkEnd w:id="7"/>
    </w:p>
    <w:p w:rsidR="002B39E7" w:rsidRPr="007D6263" w:rsidRDefault="00E17847" w:rsidP="00D126D5">
      <w:pPr>
        <w:pStyle w:val="Nagwek3"/>
        <w:spacing w:after="240" w:line="276" w:lineRule="auto"/>
        <w:rPr>
          <w:rFonts w:asciiTheme="minorHAnsi" w:hAnsiTheme="minorHAnsi"/>
        </w:rPr>
      </w:pPr>
      <w:bookmarkStart w:id="8" w:name="_Toc436824149"/>
      <w:bookmarkStart w:id="9" w:name="_Toc148264347"/>
      <w:r>
        <w:rPr>
          <w:rFonts w:asciiTheme="minorHAnsi" w:hAnsiTheme="minorHAnsi"/>
        </w:rPr>
        <w:t>3</w:t>
      </w:r>
      <w:r w:rsidR="002B39E7">
        <w:rPr>
          <w:rFonts w:asciiTheme="minorHAnsi" w:hAnsiTheme="minorHAnsi"/>
        </w:rPr>
        <w:t>.1.1. Umiejscowienie G</w:t>
      </w:r>
      <w:r w:rsidR="002B39E7" w:rsidRPr="007D6263">
        <w:rPr>
          <w:rFonts w:asciiTheme="minorHAnsi" w:hAnsiTheme="minorHAnsi"/>
        </w:rPr>
        <w:t>miny w powiecie, województwie i kraju</w:t>
      </w:r>
      <w:bookmarkEnd w:id="8"/>
      <w:bookmarkEnd w:id="9"/>
    </w:p>
    <w:p w:rsidR="002B39E7" w:rsidRPr="008843CA" w:rsidRDefault="002B39E7" w:rsidP="00D126D5">
      <w:pPr>
        <w:spacing w:line="276" w:lineRule="auto"/>
        <w:jc w:val="both"/>
        <w:rPr>
          <w:rFonts w:cstheme="minorHAnsi"/>
        </w:rPr>
      </w:pPr>
      <w:r w:rsidRPr="008506AC">
        <w:rPr>
          <w:rFonts w:eastAsia="Times New Roman" w:cs="Arial"/>
          <w:lang w:eastAsia="pl-PL"/>
        </w:rPr>
        <w:t>Gmina Biskupiec zajmuje powierzchnię 290 km</w:t>
      </w:r>
      <w:r w:rsidRPr="008506AC">
        <w:rPr>
          <w:rFonts w:eastAsia="Times New Roman" w:cs="Arial"/>
          <w:vertAlign w:val="superscript"/>
          <w:lang w:eastAsia="pl-PL"/>
        </w:rPr>
        <w:t>2</w:t>
      </w:r>
      <w:r w:rsidRPr="008506AC">
        <w:rPr>
          <w:rFonts w:eastAsia="Times New Roman" w:cs="Arial"/>
          <w:lang w:eastAsia="pl-PL"/>
        </w:rPr>
        <w:t xml:space="preserve"> i położona jest </w:t>
      </w:r>
      <w:r>
        <w:rPr>
          <w:rFonts w:eastAsia="Times New Roman" w:cs="Arial"/>
          <w:lang w:eastAsia="pl-PL"/>
        </w:rPr>
        <w:t xml:space="preserve">w powiecie olsztyńskim, </w:t>
      </w:r>
      <w:r w:rsidRPr="008506AC">
        <w:t>oko</w:t>
      </w:r>
      <w:r>
        <w:t xml:space="preserve">ło </w:t>
      </w:r>
      <w:r>
        <w:br/>
        <w:t>40 km od stolicy województwa</w:t>
      </w:r>
      <w:r w:rsidRPr="008506AC">
        <w:rPr>
          <w:rFonts w:eastAsia="Times New Roman" w:cs="Arial"/>
          <w:lang w:eastAsia="pl-PL"/>
        </w:rPr>
        <w:t xml:space="preserve">. </w:t>
      </w:r>
      <w:r w:rsidR="007D631D" w:rsidRPr="002C378D">
        <w:t xml:space="preserve">Sieć osadniczą Gminy Biskupiec tworzą </w:t>
      </w:r>
      <w:r w:rsidR="007D631D">
        <w:rPr>
          <w:rFonts w:eastAsia="Times New Roman" w:cs="Arial"/>
          <w:lang w:eastAsia="pl-PL"/>
        </w:rPr>
        <w:t>53 miejscowości wiejskie</w:t>
      </w:r>
      <w:r w:rsidR="007D631D" w:rsidRPr="008506AC">
        <w:rPr>
          <w:rFonts w:eastAsia="Times New Roman" w:cs="Arial"/>
          <w:lang w:eastAsia="pl-PL"/>
        </w:rPr>
        <w:t xml:space="preserve"> </w:t>
      </w:r>
      <w:r w:rsidR="007D631D">
        <w:t>,</w:t>
      </w:r>
      <w:r w:rsidR="007D631D" w:rsidRPr="002C378D">
        <w:t xml:space="preserve"> w tym 29 sołectw. Gęstość zaludnienia </w:t>
      </w:r>
      <w:r w:rsidR="007D631D">
        <w:t>w Gminie Biskupiec wynosi 66</w:t>
      </w:r>
      <w:r w:rsidR="007D631D" w:rsidRPr="002C378D">
        <w:t xml:space="preserve"> osób na 1 km²</w:t>
      </w:r>
      <w:r w:rsidR="007D631D">
        <w:rPr>
          <w:rStyle w:val="Odwoanieprzypisudolnego"/>
        </w:rPr>
        <w:footnoteReference w:id="1"/>
      </w:r>
      <w:r w:rsidR="007D631D" w:rsidRPr="002C378D">
        <w:t>. Najbardziej odległe od Miasta Biskupiec są miejscowości:  Mojtyny, Łąka Dymerska, Biesówko, Rasząg.</w:t>
      </w:r>
      <w:r w:rsidR="00911B3E">
        <w:t xml:space="preserve"> </w:t>
      </w:r>
      <w:r w:rsidRPr="008506AC">
        <w:t>Omawiany teren graniczy z gminami: od północy Kolno; od wschodu Sorkwity</w:t>
      </w:r>
      <w:r>
        <w:t>,</w:t>
      </w:r>
      <w:r w:rsidRPr="008506AC">
        <w:t xml:space="preserve"> od południa Dźwierzuty; od zachodu Barczewo; od północnego</w:t>
      </w:r>
      <w:r>
        <w:t>-</w:t>
      </w:r>
      <w:r w:rsidRPr="008506AC">
        <w:t>zachodu Jeziorany. Wraz z</w:t>
      </w:r>
      <w:r>
        <w:t xml:space="preserve"> </w:t>
      </w:r>
      <w:r w:rsidRPr="008506AC">
        <w:t xml:space="preserve">gminą Kolno </w:t>
      </w:r>
      <w:r w:rsidRPr="008843CA">
        <w:rPr>
          <w:rFonts w:cstheme="minorHAnsi"/>
        </w:rPr>
        <w:t>gmina Biskupiec stanowi najbardziej wysuniętą na wschód część terytorium powiatu olsztyńskiego.</w:t>
      </w:r>
    </w:p>
    <w:p w:rsidR="002B39E7" w:rsidRPr="008843CA" w:rsidRDefault="002B39E7" w:rsidP="00D126D5">
      <w:pPr>
        <w:spacing w:line="276" w:lineRule="auto"/>
        <w:jc w:val="both"/>
        <w:rPr>
          <w:rFonts w:cstheme="minorHAnsi"/>
        </w:rPr>
      </w:pPr>
      <w:r w:rsidRPr="008843CA">
        <w:rPr>
          <w:rFonts w:cstheme="minorHAnsi"/>
        </w:rPr>
        <w:t xml:space="preserve">Miasto Biskupiec leży na przecięciu dwóch dróg krajowych nr 16 i nr 57. Droga nr 57 biegnie </w:t>
      </w:r>
      <w:r w:rsidRPr="008843CA">
        <w:rPr>
          <w:rFonts w:cstheme="minorHAnsi"/>
        </w:rPr>
        <w:br/>
      </w:r>
      <w:r w:rsidRPr="008506AC">
        <w:rPr>
          <w:rFonts w:cs="Arial"/>
          <w:shd w:val="clear" w:color="auto" w:fill="FFFFFF"/>
        </w:rPr>
        <w:t xml:space="preserve">do granicy z obwodem </w:t>
      </w:r>
      <w:r w:rsidR="001F31A0">
        <w:rPr>
          <w:rFonts w:cs="Arial"/>
          <w:shd w:val="clear" w:color="auto" w:fill="FFFFFF"/>
        </w:rPr>
        <w:t>Królewieckim</w:t>
      </w:r>
      <w:r w:rsidRPr="008506AC">
        <w:rPr>
          <w:rFonts w:cs="Arial"/>
          <w:shd w:val="clear" w:color="auto" w:fill="FFFFFF"/>
        </w:rPr>
        <w:t xml:space="preserve"> (przejście graniczne w Bezledach), a droga nr 16 biegnąca </w:t>
      </w:r>
      <w:r>
        <w:rPr>
          <w:rFonts w:cs="Arial"/>
          <w:shd w:val="clear" w:color="auto" w:fill="FFFFFF"/>
        </w:rPr>
        <w:br/>
      </w:r>
      <w:r w:rsidRPr="008506AC">
        <w:rPr>
          <w:rFonts w:cs="Arial"/>
          <w:shd w:val="clear" w:color="auto" w:fill="FFFFFF"/>
        </w:rPr>
        <w:t xml:space="preserve">od Olsztyna przez Biskupiec do Augustowa, kończy się na przejściu granicznym z Litwą (przejście </w:t>
      </w:r>
      <w:r>
        <w:rPr>
          <w:rFonts w:cs="Arial"/>
          <w:shd w:val="clear" w:color="auto" w:fill="FFFFFF"/>
        </w:rPr>
        <w:br/>
      </w:r>
      <w:r w:rsidRPr="008506AC">
        <w:rPr>
          <w:rFonts w:cs="Arial"/>
          <w:shd w:val="clear" w:color="auto" w:fill="FFFFFF"/>
        </w:rPr>
        <w:t xml:space="preserve">w Ogrodnikach). Bliskie położenie od stolicy województwa oraz remont drogi krajowej </w:t>
      </w:r>
      <w:r>
        <w:rPr>
          <w:rFonts w:cs="Arial"/>
          <w:shd w:val="clear" w:color="auto" w:fill="FFFFFF"/>
        </w:rPr>
        <w:br/>
      </w:r>
      <w:r w:rsidRPr="008506AC">
        <w:rPr>
          <w:rFonts w:cs="Arial"/>
          <w:shd w:val="clear" w:color="auto" w:fill="FFFFFF"/>
        </w:rPr>
        <w:t>nr 16 przeprowadzony w latach 2010-2011 znacznie polepszył</w:t>
      </w:r>
      <w:r w:rsidRPr="00535585">
        <w:rPr>
          <w:rFonts w:cs="Arial"/>
          <w:shd w:val="clear" w:color="auto" w:fill="FFFFFF"/>
        </w:rPr>
        <w:t>y</w:t>
      </w:r>
      <w:r w:rsidRPr="008506AC">
        <w:rPr>
          <w:rFonts w:cs="Arial"/>
          <w:shd w:val="clear" w:color="auto" w:fill="FFFFFF"/>
        </w:rPr>
        <w:t xml:space="preserve"> i skrócił</w:t>
      </w:r>
      <w:r w:rsidRPr="00535585">
        <w:rPr>
          <w:rFonts w:cs="Arial"/>
          <w:shd w:val="clear" w:color="auto" w:fill="FFFFFF"/>
        </w:rPr>
        <w:t>y</w:t>
      </w:r>
      <w:r w:rsidRPr="008506AC">
        <w:rPr>
          <w:rFonts w:cs="Arial"/>
          <w:shd w:val="clear" w:color="auto" w:fill="FFFFFF"/>
        </w:rPr>
        <w:t xml:space="preserve"> czas dojazdu między miastami. Biskupiec posiada bezpośrednie połączenia</w:t>
      </w:r>
      <w:r>
        <w:rPr>
          <w:rFonts w:cs="Arial"/>
          <w:shd w:val="clear" w:color="auto" w:fill="FFFFFF"/>
        </w:rPr>
        <w:t xml:space="preserve"> z</w:t>
      </w:r>
      <w:r w:rsidRPr="008506AC">
        <w:rPr>
          <w:rFonts w:cs="Arial"/>
          <w:shd w:val="clear" w:color="auto" w:fill="FFFFFF"/>
        </w:rPr>
        <w:t xml:space="preserve"> komunikacją autobusową z wieloma miastami regionu i kraju. W Gminie rozbudowany jest szlak kolejowy: Mikołajki-Mrągowo-Olsztyn, Białystok-Olsztyn-Szczecin, Czerwonka-</w:t>
      </w:r>
      <w:r w:rsidRPr="008843CA">
        <w:rPr>
          <w:rFonts w:cstheme="minorHAnsi"/>
        </w:rPr>
        <w:t xml:space="preserve">Olsztyn. W Czerwonce zlokalizowany jest jeden z największych </w:t>
      </w:r>
      <w:r w:rsidR="00E46410">
        <w:rPr>
          <w:rFonts w:cstheme="minorHAnsi"/>
        </w:rPr>
        <w:br/>
      </w:r>
      <w:r w:rsidRPr="008843CA">
        <w:rPr>
          <w:rFonts w:cstheme="minorHAnsi"/>
        </w:rPr>
        <w:t>w województwie węzłów kolejowych</w:t>
      </w:r>
      <w:r w:rsidRPr="007133F5">
        <w:rPr>
          <w:rFonts w:cstheme="minorHAnsi"/>
          <w:vertAlign w:val="superscript"/>
        </w:rPr>
        <w:footnoteReference w:id="2"/>
      </w:r>
      <w:r w:rsidRPr="008843CA">
        <w:rPr>
          <w:rFonts w:cstheme="minorHAnsi"/>
        </w:rPr>
        <w:t>.</w:t>
      </w:r>
    </w:p>
    <w:p w:rsidR="002B39E7" w:rsidRPr="008843CA" w:rsidRDefault="002B39E7" w:rsidP="00D126D5">
      <w:pPr>
        <w:spacing w:after="0" w:line="276" w:lineRule="auto"/>
        <w:jc w:val="both"/>
        <w:rPr>
          <w:rFonts w:cstheme="minorHAnsi"/>
        </w:rPr>
      </w:pPr>
      <w:r w:rsidRPr="008843CA">
        <w:rPr>
          <w:rFonts w:cstheme="minorHAnsi"/>
        </w:rPr>
        <w:t>Gmina miejsko-wiejska Biskupiec zajmuje powierzchnię 290,41 km2, w tym</w:t>
      </w:r>
      <w:r w:rsidRPr="008843CA">
        <w:rPr>
          <w:rFonts w:cstheme="minorHAnsi"/>
          <w:vertAlign w:val="superscript"/>
        </w:rPr>
        <w:footnoteReference w:id="3"/>
      </w:r>
      <w:r w:rsidRPr="008843CA">
        <w:rPr>
          <w:rFonts w:cstheme="minorHAnsi"/>
          <w:vertAlign w:val="superscript"/>
        </w:rPr>
        <w:t>:</w:t>
      </w:r>
    </w:p>
    <w:p w:rsidR="002B39E7" w:rsidRPr="000D0341" w:rsidRDefault="002B39E7" w:rsidP="00032C17">
      <w:pPr>
        <w:numPr>
          <w:ilvl w:val="0"/>
          <w:numId w:val="25"/>
        </w:numPr>
        <w:shd w:val="clear" w:color="auto" w:fill="FFFFFF"/>
        <w:suppressAutoHyphens w:val="0"/>
        <w:spacing w:after="0" w:line="276" w:lineRule="auto"/>
        <w:jc w:val="both"/>
        <w:rPr>
          <w:rFonts w:cs="Arial"/>
          <w:color w:val="000000"/>
        </w:rPr>
      </w:pPr>
      <w:r>
        <w:rPr>
          <w:rFonts w:cs="Arial"/>
          <w:color w:val="000000"/>
        </w:rPr>
        <w:t xml:space="preserve">użytki rolne: </w:t>
      </w:r>
      <w:r w:rsidRPr="000D0341">
        <w:rPr>
          <w:rFonts w:cs="Arial"/>
          <w:color w:val="000000"/>
        </w:rPr>
        <w:t xml:space="preserve">16 268,26 </w:t>
      </w:r>
      <w:r>
        <w:rPr>
          <w:rFonts w:cs="Arial"/>
          <w:color w:val="000000"/>
        </w:rPr>
        <w:t>ha</w:t>
      </w:r>
    </w:p>
    <w:p w:rsidR="002B39E7" w:rsidRPr="000D0341" w:rsidRDefault="002B39E7" w:rsidP="00032C17">
      <w:pPr>
        <w:numPr>
          <w:ilvl w:val="0"/>
          <w:numId w:val="25"/>
        </w:numPr>
        <w:shd w:val="clear" w:color="auto" w:fill="FFFFFF"/>
        <w:suppressAutoHyphens w:val="0"/>
        <w:spacing w:after="0" w:line="276" w:lineRule="auto"/>
        <w:jc w:val="both"/>
        <w:rPr>
          <w:rFonts w:cs="Arial"/>
          <w:color w:val="000000"/>
        </w:rPr>
      </w:pPr>
      <w:r>
        <w:rPr>
          <w:rFonts w:cs="Arial"/>
          <w:color w:val="000000"/>
        </w:rPr>
        <w:t xml:space="preserve">lasy: </w:t>
      </w:r>
      <w:r w:rsidRPr="000D0341">
        <w:rPr>
          <w:rFonts w:cs="Arial"/>
          <w:color w:val="000000"/>
        </w:rPr>
        <w:t xml:space="preserve">795,40 </w:t>
      </w:r>
      <w:r>
        <w:rPr>
          <w:rFonts w:cs="Arial"/>
          <w:color w:val="000000"/>
        </w:rPr>
        <w:t>ha</w:t>
      </w:r>
    </w:p>
    <w:p w:rsidR="002B39E7" w:rsidRPr="000D0341" w:rsidRDefault="002B39E7" w:rsidP="00032C17">
      <w:pPr>
        <w:numPr>
          <w:ilvl w:val="0"/>
          <w:numId w:val="25"/>
        </w:numPr>
        <w:shd w:val="clear" w:color="auto" w:fill="FFFFFF"/>
        <w:suppressAutoHyphens w:val="0"/>
        <w:spacing w:after="0" w:line="276" w:lineRule="auto"/>
        <w:jc w:val="both"/>
        <w:rPr>
          <w:rFonts w:cs="Arial"/>
          <w:color w:val="000000"/>
        </w:rPr>
      </w:pPr>
      <w:r>
        <w:rPr>
          <w:rFonts w:cs="Arial"/>
          <w:color w:val="000000"/>
        </w:rPr>
        <w:t xml:space="preserve">wody: </w:t>
      </w:r>
      <w:r w:rsidRPr="000D0341">
        <w:rPr>
          <w:rFonts w:cs="Arial"/>
          <w:color w:val="000000"/>
        </w:rPr>
        <w:t xml:space="preserve">1707 </w:t>
      </w:r>
      <w:r>
        <w:rPr>
          <w:rFonts w:cs="Arial"/>
          <w:color w:val="000000"/>
        </w:rPr>
        <w:t>ha</w:t>
      </w:r>
    </w:p>
    <w:p w:rsidR="007133F5" w:rsidRPr="00861DCF" w:rsidRDefault="007133F5" w:rsidP="00D126D5">
      <w:pPr>
        <w:spacing w:after="0" w:line="276" w:lineRule="auto"/>
        <w:jc w:val="both"/>
        <w:rPr>
          <w:rFonts w:cs="Arial"/>
          <w:sz w:val="14"/>
          <w:shd w:val="clear" w:color="auto" w:fill="FFFFFF"/>
        </w:rPr>
      </w:pPr>
    </w:p>
    <w:p w:rsidR="002B39E7" w:rsidRPr="008843CA" w:rsidRDefault="002B39E7" w:rsidP="00D126D5">
      <w:pPr>
        <w:spacing w:after="0" w:line="276" w:lineRule="auto"/>
        <w:jc w:val="both"/>
        <w:rPr>
          <w:rFonts w:cs="Arial"/>
          <w:shd w:val="clear" w:color="auto" w:fill="FFFFFF"/>
        </w:rPr>
      </w:pPr>
      <w:r w:rsidRPr="008843CA">
        <w:rPr>
          <w:rFonts w:cs="Arial"/>
          <w:shd w:val="clear" w:color="auto" w:fill="FFFFFF"/>
        </w:rPr>
        <w:t>Układ komunikacyjny Gminy Biskupiec tworzą:</w:t>
      </w:r>
    </w:p>
    <w:p w:rsidR="002B39E7" w:rsidRPr="008506AC" w:rsidRDefault="002B39E7" w:rsidP="00AA7467">
      <w:pPr>
        <w:pStyle w:val="Akapitzlist"/>
        <w:numPr>
          <w:ilvl w:val="0"/>
          <w:numId w:val="8"/>
        </w:numPr>
        <w:suppressAutoHyphens w:val="0"/>
        <w:spacing w:after="0" w:line="276" w:lineRule="auto"/>
        <w:jc w:val="both"/>
        <w:rPr>
          <w:bCs/>
          <w:iCs/>
        </w:rPr>
      </w:pPr>
      <w:r w:rsidRPr="008506AC">
        <w:rPr>
          <w:bCs/>
          <w:iCs/>
        </w:rPr>
        <w:t>droga krajowa nr 16</w:t>
      </w:r>
      <w:r>
        <w:rPr>
          <w:bCs/>
          <w:iCs/>
        </w:rPr>
        <w:t xml:space="preserve"> i 57;</w:t>
      </w:r>
    </w:p>
    <w:p w:rsidR="002B39E7" w:rsidRPr="008506AC" w:rsidRDefault="002B39E7" w:rsidP="00AA7467">
      <w:pPr>
        <w:pStyle w:val="Akapitzlist"/>
        <w:numPr>
          <w:ilvl w:val="0"/>
          <w:numId w:val="8"/>
        </w:numPr>
        <w:suppressAutoHyphens w:val="0"/>
        <w:spacing w:after="0" w:line="276" w:lineRule="auto"/>
        <w:jc w:val="both"/>
        <w:rPr>
          <w:bCs/>
          <w:iCs/>
        </w:rPr>
      </w:pPr>
      <w:r w:rsidRPr="008506AC">
        <w:rPr>
          <w:bCs/>
          <w:iCs/>
        </w:rPr>
        <w:t>drogi wojewódzkie:</w:t>
      </w:r>
    </w:p>
    <w:p w:rsidR="002B39E7" w:rsidRPr="008506AC" w:rsidRDefault="002B39E7" w:rsidP="00032C17">
      <w:pPr>
        <w:pStyle w:val="Akapitzlist"/>
        <w:numPr>
          <w:ilvl w:val="0"/>
          <w:numId w:val="26"/>
        </w:numPr>
        <w:suppressAutoHyphens w:val="0"/>
        <w:spacing w:after="0" w:line="276" w:lineRule="auto"/>
        <w:jc w:val="both"/>
        <w:rPr>
          <w:rFonts w:eastAsia="Times New Roman" w:cs="Arial"/>
          <w:color w:val="000000"/>
          <w:lang w:eastAsia="pl-PL"/>
        </w:rPr>
      </w:pPr>
      <w:r w:rsidRPr="008506AC">
        <w:rPr>
          <w:bCs/>
          <w:iCs/>
        </w:rPr>
        <w:t xml:space="preserve">590: </w:t>
      </w:r>
      <w:r w:rsidRPr="008506AC">
        <w:rPr>
          <w:rFonts w:eastAsia="Times New Roman" w:cs="Arial"/>
          <w:color w:val="000000"/>
          <w:lang w:eastAsia="pl-PL"/>
        </w:rPr>
        <w:t>Barciany</w:t>
      </w:r>
      <w:r>
        <w:rPr>
          <w:rFonts w:eastAsia="Times New Roman" w:cs="Arial"/>
          <w:color w:val="000000"/>
          <w:lang w:eastAsia="pl-PL"/>
        </w:rPr>
        <w:t>-</w:t>
      </w:r>
      <w:r w:rsidRPr="008506AC">
        <w:rPr>
          <w:rFonts w:eastAsia="Times New Roman" w:cs="Arial"/>
          <w:color w:val="000000"/>
          <w:lang w:eastAsia="pl-PL"/>
        </w:rPr>
        <w:t>Korsze</w:t>
      </w:r>
      <w:r>
        <w:rPr>
          <w:rFonts w:eastAsia="Times New Roman" w:cs="Arial"/>
          <w:color w:val="000000"/>
          <w:lang w:eastAsia="pl-PL"/>
        </w:rPr>
        <w:t>-</w:t>
      </w:r>
      <w:r w:rsidRPr="008506AC">
        <w:rPr>
          <w:rFonts w:eastAsia="Times New Roman" w:cs="Arial"/>
          <w:color w:val="000000"/>
          <w:lang w:eastAsia="pl-PL"/>
        </w:rPr>
        <w:t>Reszel</w:t>
      </w:r>
      <w:r>
        <w:rPr>
          <w:rFonts w:eastAsia="Times New Roman" w:cs="Arial"/>
          <w:color w:val="000000"/>
          <w:lang w:eastAsia="pl-PL"/>
        </w:rPr>
        <w:t>-</w:t>
      </w:r>
      <w:r w:rsidRPr="008506AC">
        <w:rPr>
          <w:rFonts w:eastAsia="Times New Roman" w:cs="Arial"/>
          <w:color w:val="000000"/>
          <w:lang w:eastAsia="pl-PL"/>
        </w:rPr>
        <w:t>Biskupiec</w:t>
      </w:r>
      <w:r>
        <w:rPr>
          <w:rFonts w:eastAsia="Times New Roman" w:cs="Arial"/>
          <w:color w:val="000000"/>
          <w:lang w:eastAsia="pl-PL"/>
        </w:rPr>
        <w:t>;</w:t>
      </w:r>
    </w:p>
    <w:p w:rsidR="002B39E7" w:rsidRPr="008506AC" w:rsidRDefault="002B39E7" w:rsidP="00032C17">
      <w:pPr>
        <w:pStyle w:val="Akapitzlist"/>
        <w:numPr>
          <w:ilvl w:val="0"/>
          <w:numId w:val="26"/>
        </w:numPr>
        <w:suppressAutoHyphens w:val="0"/>
        <w:spacing w:after="0" w:line="276" w:lineRule="auto"/>
        <w:jc w:val="both"/>
        <w:rPr>
          <w:bCs/>
          <w:iCs/>
        </w:rPr>
      </w:pPr>
      <w:r w:rsidRPr="008506AC">
        <w:rPr>
          <w:bCs/>
          <w:iCs/>
        </w:rPr>
        <w:t xml:space="preserve">596: </w:t>
      </w:r>
      <w:r w:rsidRPr="008506AC">
        <w:rPr>
          <w:rFonts w:eastAsia="Times New Roman" w:cs="Arial"/>
          <w:color w:val="000000"/>
          <w:lang w:eastAsia="pl-PL"/>
        </w:rPr>
        <w:t>Mnichowo</w:t>
      </w:r>
      <w:r>
        <w:rPr>
          <w:rFonts w:eastAsia="Times New Roman" w:cs="Arial"/>
          <w:color w:val="000000"/>
          <w:lang w:eastAsia="pl-PL"/>
        </w:rPr>
        <w:t>-</w:t>
      </w:r>
      <w:r w:rsidRPr="008506AC">
        <w:rPr>
          <w:rFonts w:eastAsia="Times New Roman" w:cs="Arial"/>
          <w:color w:val="000000"/>
          <w:lang w:eastAsia="pl-PL"/>
        </w:rPr>
        <w:t>Bęsia</w:t>
      </w:r>
      <w:r>
        <w:rPr>
          <w:rFonts w:eastAsia="Times New Roman" w:cs="Arial"/>
          <w:color w:val="000000"/>
          <w:lang w:eastAsia="pl-PL"/>
        </w:rPr>
        <w:t>-</w:t>
      </w:r>
      <w:r w:rsidRPr="008506AC">
        <w:rPr>
          <w:rFonts w:eastAsia="Times New Roman" w:cs="Arial"/>
          <w:color w:val="000000"/>
          <w:lang w:eastAsia="pl-PL"/>
        </w:rPr>
        <w:t>Biskupiec</w:t>
      </w:r>
      <w:r>
        <w:rPr>
          <w:rFonts w:eastAsia="Times New Roman" w:cs="Arial"/>
          <w:color w:val="000000"/>
          <w:lang w:eastAsia="pl-PL"/>
        </w:rPr>
        <w:t>;</w:t>
      </w:r>
    </w:p>
    <w:p w:rsidR="002B39E7" w:rsidRPr="004A55D5" w:rsidRDefault="002B39E7" w:rsidP="00AA7467">
      <w:pPr>
        <w:pStyle w:val="Akapitzlist"/>
        <w:numPr>
          <w:ilvl w:val="0"/>
          <w:numId w:val="8"/>
        </w:numPr>
        <w:suppressAutoHyphens w:val="0"/>
        <w:spacing w:after="0" w:line="276" w:lineRule="auto"/>
        <w:jc w:val="both"/>
        <w:rPr>
          <w:bCs/>
          <w:iCs/>
        </w:rPr>
      </w:pPr>
      <w:r>
        <w:rPr>
          <w:bCs/>
          <w:iCs/>
        </w:rPr>
        <w:t>drogi powiatowe;</w:t>
      </w:r>
    </w:p>
    <w:p w:rsidR="002B39E7" w:rsidRPr="008506AC" w:rsidRDefault="002B39E7" w:rsidP="00AA7467">
      <w:pPr>
        <w:pStyle w:val="Akapitzlist"/>
        <w:numPr>
          <w:ilvl w:val="0"/>
          <w:numId w:val="8"/>
        </w:numPr>
        <w:suppressAutoHyphens w:val="0"/>
        <w:spacing w:after="0" w:line="276" w:lineRule="auto"/>
        <w:jc w:val="both"/>
        <w:rPr>
          <w:bCs/>
          <w:iCs/>
        </w:rPr>
      </w:pPr>
      <w:r w:rsidRPr="008506AC">
        <w:rPr>
          <w:bCs/>
          <w:iCs/>
        </w:rPr>
        <w:t>drogi gminne</w:t>
      </w:r>
      <w:r>
        <w:rPr>
          <w:bCs/>
          <w:iCs/>
        </w:rPr>
        <w:t>.</w:t>
      </w:r>
    </w:p>
    <w:p w:rsidR="007133F5" w:rsidRPr="00861DCF" w:rsidRDefault="007133F5" w:rsidP="00D126D5">
      <w:pPr>
        <w:spacing w:after="0" w:line="276" w:lineRule="auto"/>
        <w:jc w:val="both"/>
        <w:rPr>
          <w:rFonts w:cs="Arial"/>
          <w:sz w:val="16"/>
          <w:shd w:val="clear" w:color="auto" w:fill="FFFFFF"/>
        </w:rPr>
      </w:pPr>
    </w:p>
    <w:p w:rsidR="002B39E7" w:rsidRPr="008843CA" w:rsidRDefault="002B39E7" w:rsidP="00D126D5">
      <w:pPr>
        <w:spacing w:after="0" w:line="276" w:lineRule="auto"/>
        <w:jc w:val="both"/>
        <w:rPr>
          <w:rFonts w:cs="Arial"/>
          <w:shd w:val="clear" w:color="auto" w:fill="FFFFFF"/>
        </w:rPr>
      </w:pPr>
      <w:r w:rsidRPr="008843CA">
        <w:rPr>
          <w:rFonts w:cs="Arial"/>
          <w:shd w:val="clear" w:color="auto" w:fill="FFFFFF"/>
        </w:rPr>
        <w:t>Położenie geograficzno-przestrzenne Gminy Biskupiec cechuje:</w:t>
      </w:r>
    </w:p>
    <w:p w:rsidR="002B39E7" w:rsidRPr="008506AC" w:rsidRDefault="002B39E7" w:rsidP="00032C17">
      <w:pPr>
        <w:pStyle w:val="Akapitzlist"/>
        <w:numPr>
          <w:ilvl w:val="0"/>
          <w:numId w:val="24"/>
        </w:numPr>
        <w:suppressAutoHyphens w:val="0"/>
        <w:spacing w:after="0" w:line="276" w:lineRule="auto"/>
        <w:jc w:val="both"/>
      </w:pPr>
      <w:r w:rsidRPr="008506AC">
        <w:t xml:space="preserve">bliskie sąsiedztwo z miastem wojewódzkim Olsztyn; </w:t>
      </w:r>
    </w:p>
    <w:p w:rsidR="002B39E7" w:rsidRPr="008506AC" w:rsidRDefault="002B39E7" w:rsidP="00032C17">
      <w:pPr>
        <w:pStyle w:val="Akapitzlist"/>
        <w:numPr>
          <w:ilvl w:val="0"/>
          <w:numId w:val="24"/>
        </w:numPr>
        <w:suppressAutoHyphens w:val="0"/>
        <w:spacing w:after="0" w:line="276" w:lineRule="auto"/>
        <w:jc w:val="both"/>
      </w:pPr>
      <w:r w:rsidRPr="008506AC">
        <w:t>bliskość dużych miast: Olsztyn, Mrągowo</w:t>
      </w:r>
      <w:r>
        <w:t>;</w:t>
      </w:r>
      <w:r w:rsidRPr="008506AC">
        <w:t xml:space="preserve"> </w:t>
      </w:r>
    </w:p>
    <w:p w:rsidR="002B39E7" w:rsidRPr="008506AC" w:rsidRDefault="002B39E7" w:rsidP="00D126D5">
      <w:pPr>
        <w:pStyle w:val="Akapitzlist"/>
        <w:spacing w:after="0" w:line="276" w:lineRule="auto"/>
        <w:ind w:left="360"/>
        <w:jc w:val="both"/>
      </w:pPr>
      <w:r w:rsidRPr="008506AC">
        <w:t>korzystne powiązanie Gminy z drogą krajową nr 16</w:t>
      </w:r>
      <w:r>
        <w:t>;</w:t>
      </w:r>
      <w:r w:rsidRPr="008506AC">
        <w:t xml:space="preserve"> </w:t>
      </w:r>
    </w:p>
    <w:p w:rsidR="002B39E7" w:rsidRPr="008506AC" w:rsidRDefault="002B39E7" w:rsidP="00032C17">
      <w:pPr>
        <w:pStyle w:val="Akapitzlist"/>
        <w:numPr>
          <w:ilvl w:val="0"/>
          <w:numId w:val="24"/>
        </w:numPr>
        <w:suppressAutoHyphens w:val="0"/>
        <w:spacing w:after="0" w:line="276" w:lineRule="auto"/>
        <w:jc w:val="both"/>
      </w:pPr>
      <w:r>
        <w:lastRenderedPageBreak/>
        <w:t>o</w:t>
      </w:r>
      <w:r w:rsidRPr="008506AC">
        <w:t>dległość w linii prostej do Olsztyna wynosi 32 km, Gdańska 160 km, Warszawy 181 km.</w:t>
      </w:r>
    </w:p>
    <w:p w:rsidR="002B39E7" w:rsidRPr="001F31A0" w:rsidRDefault="002B39E7" w:rsidP="00D126D5">
      <w:pPr>
        <w:spacing w:after="0" w:line="276" w:lineRule="auto"/>
        <w:jc w:val="both"/>
        <w:rPr>
          <w:color w:val="000000"/>
          <w:sz w:val="16"/>
        </w:rPr>
      </w:pPr>
    </w:p>
    <w:p w:rsidR="002B39E7" w:rsidRPr="000320AE" w:rsidRDefault="002B39E7" w:rsidP="000320AE">
      <w:pPr>
        <w:pStyle w:val="Legenda"/>
        <w:spacing w:after="0" w:line="276" w:lineRule="auto"/>
        <w:jc w:val="both"/>
        <w:rPr>
          <w:rFonts w:cstheme="minorHAnsi"/>
          <w:sz w:val="20"/>
          <w:szCs w:val="20"/>
        </w:rPr>
      </w:pPr>
      <w:r w:rsidRPr="000320AE">
        <w:rPr>
          <w:rFonts w:cstheme="minorHAnsi"/>
          <w:sz w:val="20"/>
          <w:szCs w:val="20"/>
        </w:rPr>
        <w:t>Rysunek. Gmina Biskupiec</w:t>
      </w:r>
    </w:p>
    <w:p w:rsidR="002B39E7" w:rsidRPr="007133F5" w:rsidRDefault="002B39E7" w:rsidP="00D126D5">
      <w:pPr>
        <w:autoSpaceDE w:val="0"/>
        <w:autoSpaceDN w:val="0"/>
        <w:adjustRightInd w:val="0"/>
        <w:spacing w:after="0" w:line="276" w:lineRule="auto"/>
        <w:jc w:val="center"/>
        <w:rPr>
          <w:rFonts w:cs="Calibri"/>
          <w:b/>
          <w:sz w:val="2"/>
          <w:szCs w:val="20"/>
        </w:rPr>
      </w:pPr>
      <w:r w:rsidRPr="0080686F">
        <w:rPr>
          <w:rFonts w:cs="Calibri"/>
          <w:b/>
          <w:noProof/>
          <w:sz w:val="20"/>
          <w:szCs w:val="20"/>
          <w:lang w:eastAsia="pl-PL"/>
        </w:rPr>
        <w:drawing>
          <wp:inline distT="0" distB="0" distL="0" distR="0" wp14:anchorId="5F2374DA" wp14:editId="6E46AD3A">
            <wp:extent cx="6224673" cy="4899546"/>
            <wp:effectExtent l="0" t="0" r="5080" b="0"/>
            <wp:docPr id="452" name="Obraz 452" descr="C:\Users\Maciek\AppData\Local\Microsoft\Windows\INetCache\Content.Outlook\LYUUH2Y2\Mapa gmin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ciek\AppData\Local\Microsoft\Windows\INetCache\Content.Outlook\LYUUH2Y2\Mapa gminys.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295035" cy="4954929"/>
                    </a:xfrm>
                    <a:prstGeom prst="rect">
                      <a:avLst/>
                    </a:prstGeom>
                    <a:noFill/>
                    <a:ln>
                      <a:noFill/>
                    </a:ln>
                  </pic:spPr>
                </pic:pic>
              </a:graphicData>
            </a:graphic>
          </wp:inline>
        </w:drawing>
      </w:r>
    </w:p>
    <w:p w:rsidR="002B39E7" w:rsidRPr="00C2262D" w:rsidRDefault="002B39E7" w:rsidP="00C2262D">
      <w:pPr>
        <w:pStyle w:val="Legenda"/>
        <w:spacing w:after="0" w:line="360" w:lineRule="auto"/>
        <w:jc w:val="both"/>
        <w:rPr>
          <w:rFonts w:cstheme="minorHAnsi"/>
          <w:sz w:val="20"/>
          <w:szCs w:val="20"/>
        </w:rPr>
      </w:pPr>
      <w:r w:rsidRPr="00C2262D">
        <w:rPr>
          <w:rFonts w:cstheme="minorHAnsi"/>
          <w:sz w:val="20"/>
          <w:szCs w:val="20"/>
        </w:rPr>
        <w:t xml:space="preserve">Źródło: UM w Biskupcu </w:t>
      </w:r>
    </w:p>
    <w:p w:rsidR="002B39E7" w:rsidRPr="007133F5" w:rsidRDefault="002B39E7" w:rsidP="00D126D5">
      <w:pPr>
        <w:spacing w:after="0" w:line="276" w:lineRule="auto"/>
        <w:rPr>
          <w:sz w:val="18"/>
        </w:rPr>
      </w:pPr>
    </w:p>
    <w:p w:rsidR="002B39E7" w:rsidRPr="005D40C5" w:rsidRDefault="004526E1" w:rsidP="00D126D5">
      <w:pPr>
        <w:pStyle w:val="Nagwek3"/>
        <w:spacing w:after="240" w:line="276" w:lineRule="auto"/>
        <w:rPr>
          <w:rFonts w:asciiTheme="minorHAnsi" w:hAnsiTheme="minorHAnsi"/>
        </w:rPr>
      </w:pPr>
      <w:bookmarkStart w:id="10" w:name="_Toc436824151"/>
      <w:bookmarkStart w:id="11" w:name="_Toc148264348"/>
      <w:r>
        <w:rPr>
          <w:rFonts w:asciiTheme="minorHAnsi" w:hAnsiTheme="minorHAnsi"/>
        </w:rPr>
        <w:t>3</w:t>
      </w:r>
      <w:r w:rsidR="002B39E7" w:rsidRPr="005D40C5">
        <w:rPr>
          <w:rFonts w:asciiTheme="minorHAnsi" w:hAnsiTheme="minorHAnsi"/>
        </w:rPr>
        <w:t>.1.</w:t>
      </w:r>
      <w:r w:rsidR="00911B3E">
        <w:rPr>
          <w:rFonts w:asciiTheme="minorHAnsi" w:hAnsiTheme="minorHAnsi"/>
        </w:rPr>
        <w:t>2</w:t>
      </w:r>
      <w:r w:rsidR="002B39E7" w:rsidRPr="005D40C5">
        <w:rPr>
          <w:rFonts w:asciiTheme="minorHAnsi" w:hAnsiTheme="minorHAnsi"/>
        </w:rPr>
        <w:t>. Opis zasobów naturalnych</w:t>
      </w:r>
      <w:bookmarkEnd w:id="10"/>
      <w:bookmarkEnd w:id="11"/>
    </w:p>
    <w:p w:rsidR="002B39E7" w:rsidRPr="008843CA" w:rsidRDefault="002B39E7" w:rsidP="00D126D5">
      <w:pPr>
        <w:spacing w:line="276" w:lineRule="auto"/>
        <w:jc w:val="both"/>
        <w:rPr>
          <w:rFonts w:cs="Arial"/>
          <w:shd w:val="clear" w:color="auto" w:fill="FFFFFF"/>
        </w:rPr>
      </w:pPr>
      <w:r w:rsidRPr="00FD6362">
        <w:rPr>
          <w:szCs w:val="20"/>
        </w:rPr>
        <w:t xml:space="preserve">Gmina Biskupiec leży w regionie o wyjątkowo atrakcyjnych walorach środowiska przyrodniczego, </w:t>
      </w:r>
      <w:r>
        <w:rPr>
          <w:szCs w:val="20"/>
        </w:rPr>
        <w:br/>
      </w:r>
      <w:r w:rsidRPr="00FD6362">
        <w:rPr>
          <w:szCs w:val="20"/>
        </w:rPr>
        <w:t xml:space="preserve">o czym decyduje przede wszystkim występowanie licznych jezior pochodzenia polodowcowego, niezwykle urozmaicona rzeźba terenu i ogromna różnorodność form </w:t>
      </w:r>
      <w:r w:rsidRPr="004532A7">
        <w:rPr>
          <w:szCs w:val="20"/>
        </w:rPr>
        <w:t xml:space="preserve">morfologicznych oraz </w:t>
      </w:r>
      <w:r w:rsidRPr="00FD6362">
        <w:rPr>
          <w:szCs w:val="20"/>
        </w:rPr>
        <w:t xml:space="preserve">ściśle z tym związane zróżnicowanie typów młodoglacjalnego krajobrazu oraz formacji roślinnych i grup zwierząt. Występujące tu krajobrazy oraz zespoły i gatunki roślin odznaczają się cechami zbliżonymi </w:t>
      </w:r>
      <w:r>
        <w:rPr>
          <w:szCs w:val="20"/>
        </w:rPr>
        <w:br/>
      </w:r>
      <w:r w:rsidRPr="00FD6362">
        <w:rPr>
          <w:szCs w:val="20"/>
        </w:rPr>
        <w:t xml:space="preserve">do naturalnych. Bogactwo i różnorodność form przyrodniczych, z jednej strony uwarunkowane </w:t>
      </w:r>
      <w:r>
        <w:rPr>
          <w:szCs w:val="20"/>
        </w:rPr>
        <w:br/>
      </w:r>
      <w:r w:rsidRPr="008843CA">
        <w:rPr>
          <w:rFonts w:cs="Arial"/>
          <w:shd w:val="clear" w:color="auto" w:fill="FFFFFF"/>
        </w:rPr>
        <w:t>jest położeniem geograficznym regionu, z drugiej zaś stosunkowo niewielkimi przekształceniami antropogenicznymi poszczególnych komponentów środowiska.</w:t>
      </w:r>
      <w:r w:rsidRPr="007133F5">
        <w:rPr>
          <w:rFonts w:cs="Arial"/>
          <w:shd w:val="clear" w:color="auto" w:fill="FFFFFF"/>
          <w:vertAlign w:val="superscript"/>
        </w:rPr>
        <w:footnoteReference w:id="4"/>
      </w:r>
    </w:p>
    <w:p w:rsidR="002B39E7" w:rsidRPr="008843CA" w:rsidRDefault="002B39E7" w:rsidP="00D126D5">
      <w:pPr>
        <w:spacing w:after="0" w:line="276" w:lineRule="auto"/>
        <w:jc w:val="both"/>
        <w:rPr>
          <w:rFonts w:cs="Arial"/>
          <w:shd w:val="clear" w:color="auto" w:fill="FFFFFF"/>
        </w:rPr>
      </w:pPr>
      <w:r w:rsidRPr="008843CA">
        <w:rPr>
          <w:rFonts w:cs="Arial"/>
          <w:shd w:val="clear" w:color="auto" w:fill="FFFFFF"/>
        </w:rPr>
        <w:lastRenderedPageBreak/>
        <w:t xml:space="preserve">Obszar gminy włączono w granice kilku obszarów: </w:t>
      </w:r>
    </w:p>
    <w:p w:rsidR="002B39E7" w:rsidRPr="00FD6362" w:rsidRDefault="002B39E7" w:rsidP="00032C17">
      <w:pPr>
        <w:pStyle w:val="Akapitzlist"/>
        <w:numPr>
          <w:ilvl w:val="0"/>
          <w:numId w:val="29"/>
        </w:numPr>
        <w:shd w:val="clear" w:color="auto" w:fill="FFFFFF"/>
        <w:suppressAutoHyphens w:val="0"/>
        <w:spacing w:after="0" w:line="276" w:lineRule="auto"/>
        <w:jc w:val="both"/>
        <w:rPr>
          <w:szCs w:val="20"/>
        </w:rPr>
      </w:pPr>
      <w:r w:rsidRPr="00FD6362">
        <w:rPr>
          <w:szCs w:val="20"/>
        </w:rPr>
        <w:t>System Obszarów Chronionych Województwa Warmińsko-Mazurskiego</w:t>
      </w:r>
      <w:r>
        <w:rPr>
          <w:szCs w:val="20"/>
        </w:rPr>
        <w:t xml:space="preserve"> - </w:t>
      </w:r>
      <w:r w:rsidRPr="00FD6362">
        <w:rPr>
          <w:szCs w:val="20"/>
        </w:rPr>
        <w:t xml:space="preserve">cały obszar gminy, </w:t>
      </w:r>
    </w:p>
    <w:p w:rsidR="002B39E7" w:rsidRPr="007A7710" w:rsidRDefault="002B39E7" w:rsidP="00032C17">
      <w:pPr>
        <w:pStyle w:val="Akapitzlist"/>
        <w:numPr>
          <w:ilvl w:val="0"/>
          <w:numId w:val="29"/>
        </w:numPr>
        <w:shd w:val="clear" w:color="auto" w:fill="FFFFFF"/>
        <w:suppressAutoHyphens w:val="0"/>
        <w:spacing w:after="0" w:line="276" w:lineRule="auto"/>
        <w:jc w:val="both"/>
        <w:rPr>
          <w:szCs w:val="20"/>
        </w:rPr>
      </w:pPr>
      <w:r w:rsidRPr="007A7710">
        <w:rPr>
          <w:szCs w:val="20"/>
        </w:rPr>
        <w:t>Krajowa Sieć Ekologiczna ECONET-Polska (</w:t>
      </w:r>
      <w:r w:rsidRPr="007A7710">
        <w:rPr>
          <w:rFonts w:eastAsia="Times New Roman" w:cs="Arial"/>
          <w:szCs w:val="20"/>
          <w:lang w:eastAsia="pl-PL"/>
        </w:rPr>
        <w:t>Jako najcenniejsze przyrodniczo obszary uznano wschodnią i południowo-wschodnią część gminy. Dwa niewielkie fragmenty omawianego obszaru uzyskały rangę obszarów węzłowych o znaczeniu międzynarodowym)</w:t>
      </w:r>
      <w:r w:rsidRPr="007A7710">
        <w:rPr>
          <w:szCs w:val="20"/>
        </w:rPr>
        <w:t xml:space="preserve">, </w:t>
      </w:r>
    </w:p>
    <w:p w:rsidR="002B39E7" w:rsidRPr="007A7710" w:rsidRDefault="002B39E7" w:rsidP="00032C17">
      <w:pPr>
        <w:pStyle w:val="Akapitzlist"/>
        <w:numPr>
          <w:ilvl w:val="0"/>
          <w:numId w:val="29"/>
        </w:numPr>
        <w:shd w:val="clear" w:color="auto" w:fill="FFFFFF"/>
        <w:suppressAutoHyphens w:val="0"/>
        <w:spacing w:after="0" w:line="276" w:lineRule="auto"/>
        <w:jc w:val="both"/>
        <w:rPr>
          <w:szCs w:val="20"/>
        </w:rPr>
      </w:pPr>
      <w:r w:rsidRPr="007A7710">
        <w:rPr>
          <w:szCs w:val="20"/>
        </w:rPr>
        <w:t>Zielone Płuca Polski (</w:t>
      </w:r>
      <w:r w:rsidRPr="007A7710">
        <w:rPr>
          <w:rFonts w:eastAsia="Times New Roman" w:cs="Arial"/>
          <w:szCs w:val="20"/>
          <w:lang w:eastAsia="pl-PL"/>
        </w:rPr>
        <w:t xml:space="preserve">Celem utworzenia obszaru funkcjonalnego była zarówno ochrona jego walorów przyrodniczych, krajobrazowych i kulturowych, jak również stworzenie podstaw </w:t>
      </w:r>
      <w:r w:rsidRPr="007A7710">
        <w:rPr>
          <w:rFonts w:eastAsia="Times New Roman" w:cs="Arial"/>
          <w:szCs w:val="20"/>
          <w:lang w:eastAsia="pl-PL"/>
        </w:rPr>
        <w:br/>
        <w:t>i realizacja zasad zrównoważonego rozwoju gospodarczego i społecznego tego obszaru)</w:t>
      </w:r>
      <w:r w:rsidRPr="007A7710">
        <w:rPr>
          <w:szCs w:val="20"/>
        </w:rPr>
        <w:t xml:space="preserve">, </w:t>
      </w:r>
    </w:p>
    <w:p w:rsidR="002B39E7" w:rsidRPr="007A7710" w:rsidRDefault="002B39E7" w:rsidP="00032C17">
      <w:pPr>
        <w:pStyle w:val="Akapitzlist"/>
        <w:numPr>
          <w:ilvl w:val="0"/>
          <w:numId w:val="29"/>
        </w:numPr>
        <w:shd w:val="clear" w:color="auto" w:fill="FFFFFF"/>
        <w:suppressAutoHyphens w:val="0"/>
        <w:spacing w:after="0" w:line="276" w:lineRule="auto"/>
        <w:jc w:val="both"/>
        <w:rPr>
          <w:szCs w:val="20"/>
        </w:rPr>
      </w:pPr>
      <w:r w:rsidRPr="007A7710">
        <w:rPr>
          <w:szCs w:val="20"/>
        </w:rPr>
        <w:t xml:space="preserve">Zielone Płuca Europy, </w:t>
      </w:r>
    </w:p>
    <w:p w:rsidR="002B39E7" w:rsidRPr="007A7710" w:rsidRDefault="002B39E7" w:rsidP="00032C17">
      <w:pPr>
        <w:pStyle w:val="Akapitzlist"/>
        <w:numPr>
          <w:ilvl w:val="0"/>
          <w:numId w:val="29"/>
        </w:numPr>
        <w:shd w:val="clear" w:color="auto" w:fill="FFFFFF"/>
        <w:suppressAutoHyphens w:val="0"/>
        <w:spacing w:after="0" w:line="276" w:lineRule="auto"/>
        <w:jc w:val="both"/>
        <w:rPr>
          <w:szCs w:val="20"/>
        </w:rPr>
      </w:pPr>
      <w:r w:rsidRPr="007A7710">
        <w:rPr>
          <w:szCs w:val="20"/>
        </w:rPr>
        <w:t xml:space="preserve">Zielony Pierścień Bałtyku, </w:t>
      </w:r>
    </w:p>
    <w:p w:rsidR="002B39E7" w:rsidRPr="007A7710" w:rsidRDefault="002B39E7" w:rsidP="00032C17">
      <w:pPr>
        <w:pStyle w:val="Akapitzlist"/>
        <w:numPr>
          <w:ilvl w:val="0"/>
          <w:numId w:val="29"/>
        </w:numPr>
        <w:shd w:val="clear" w:color="auto" w:fill="FFFFFF"/>
        <w:suppressAutoHyphens w:val="0"/>
        <w:spacing w:after="0" w:line="276" w:lineRule="auto"/>
        <w:jc w:val="both"/>
        <w:rPr>
          <w:szCs w:val="20"/>
        </w:rPr>
      </w:pPr>
      <w:r w:rsidRPr="007A7710">
        <w:rPr>
          <w:szCs w:val="20"/>
        </w:rPr>
        <w:t xml:space="preserve">Euroregion Niemen, </w:t>
      </w:r>
    </w:p>
    <w:p w:rsidR="002B39E7" w:rsidRPr="007A7710" w:rsidRDefault="002B39E7" w:rsidP="00032C17">
      <w:pPr>
        <w:pStyle w:val="Akapitzlist"/>
        <w:numPr>
          <w:ilvl w:val="0"/>
          <w:numId w:val="29"/>
        </w:numPr>
        <w:shd w:val="clear" w:color="auto" w:fill="FFFFFF"/>
        <w:suppressAutoHyphens w:val="0"/>
        <w:spacing w:after="0" w:line="276" w:lineRule="auto"/>
        <w:jc w:val="both"/>
        <w:rPr>
          <w:szCs w:val="20"/>
        </w:rPr>
      </w:pPr>
      <w:r w:rsidRPr="007A7710">
        <w:rPr>
          <w:szCs w:val="20"/>
        </w:rPr>
        <w:t>Euroregion Bałtyk</w:t>
      </w:r>
      <w:r>
        <w:rPr>
          <w:rStyle w:val="Odwoanieprzypisudolnego"/>
          <w:szCs w:val="20"/>
        </w:rPr>
        <w:footnoteReference w:id="5"/>
      </w:r>
      <w:r w:rsidRPr="007A7710">
        <w:rPr>
          <w:szCs w:val="20"/>
        </w:rPr>
        <w:t>.</w:t>
      </w:r>
    </w:p>
    <w:p w:rsidR="002B39E7" w:rsidRPr="007133F5" w:rsidRDefault="002B39E7" w:rsidP="00D126D5">
      <w:pPr>
        <w:shd w:val="clear" w:color="auto" w:fill="FFFFFF"/>
        <w:spacing w:after="0" w:line="276" w:lineRule="auto"/>
        <w:jc w:val="both"/>
        <w:rPr>
          <w:rFonts w:eastAsia="Times New Roman" w:cs="Arial"/>
          <w:sz w:val="18"/>
          <w:szCs w:val="20"/>
          <w:lang w:eastAsia="pl-PL"/>
        </w:rPr>
      </w:pPr>
    </w:p>
    <w:p w:rsidR="002B39E7" w:rsidRPr="00D111BF" w:rsidRDefault="002B39E7" w:rsidP="00D126D5">
      <w:pPr>
        <w:autoSpaceDE w:val="0"/>
        <w:autoSpaceDN w:val="0"/>
        <w:adjustRightInd w:val="0"/>
        <w:spacing w:after="0" w:line="276" w:lineRule="auto"/>
        <w:jc w:val="both"/>
        <w:rPr>
          <w:rFonts w:cs="TimesNewRomanPSMT"/>
          <w:szCs w:val="24"/>
        </w:rPr>
      </w:pPr>
      <w:r w:rsidRPr="00D111BF">
        <w:rPr>
          <w:rFonts w:cs="TimesNewRomanPSMT"/>
          <w:szCs w:val="24"/>
        </w:rPr>
        <w:t>Na terenie Gminy Biskupiec znajdują się również obszary sieci Natura 2000. Ta forma ochrony</w:t>
      </w:r>
      <w:r w:rsidR="004526E1">
        <w:rPr>
          <w:rFonts w:cs="TimesNewRomanPSMT"/>
          <w:szCs w:val="24"/>
        </w:rPr>
        <w:t xml:space="preserve"> </w:t>
      </w:r>
      <w:r w:rsidRPr="00D111BF">
        <w:rPr>
          <w:rFonts w:cs="TimesNewRomanPSMT"/>
          <w:szCs w:val="24"/>
        </w:rPr>
        <w:t>przyrody obejmuje przede wszystkim część południowo-wschodnią gminy, gdzie ustanowiono:</w:t>
      </w:r>
    </w:p>
    <w:p w:rsidR="002B39E7" w:rsidRPr="00D111BF" w:rsidRDefault="002B39E7" w:rsidP="00032C17">
      <w:pPr>
        <w:pStyle w:val="Akapitzlist"/>
        <w:numPr>
          <w:ilvl w:val="0"/>
          <w:numId w:val="33"/>
        </w:numPr>
        <w:suppressAutoHyphens w:val="0"/>
        <w:spacing w:after="0" w:line="276" w:lineRule="auto"/>
        <w:jc w:val="both"/>
        <w:rPr>
          <w:rFonts w:cs="Arial"/>
          <w:szCs w:val="20"/>
          <w:shd w:val="clear" w:color="auto" w:fill="FFFFFF"/>
        </w:rPr>
      </w:pPr>
      <w:r w:rsidRPr="00D111BF">
        <w:rPr>
          <w:rFonts w:cs="Arial"/>
          <w:szCs w:val="20"/>
          <w:shd w:val="clear" w:color="auto" w:fill="FFFFFF"/>
        </w:rPr>
        <w:t>Obszar Specjalnej Ochrony</w:t>
      </w:r>
      <w:r>
        <w:rPr>
          <w:rFonts w:cs="Arial"/>
          <w:szCs w:val="20"/>
          <w:shd w:val="clear" w:color="auto" w:fill="FFFFFF"/>
        </w:rPr>
        <w:t xml:space="preserve"> - </w:t>
      </w:r>
      <w:r w:rsidRPr="00D111BF">
        <w:rPr>
          <w:rFonts w:cs="Arial"/>
          <w:szCs w:val="20"/>
          <w:shd w:val="clear" w:color="auto" w:fill="FFFFFF"/>
        </w:rPr>
        <w:t>Puszcza Piska (PLB 280008),</w:t>
      </w:r>
    </w:p>
    <w:p w:rsidR="002B39E7" w:rsidRPr="00D111BF" w:rsidRDefault="002B39E7" w:rsidP="00032C17">
      <w:pPr>
        <w:pStyle w:val="Akapitzlist"/>
        <w:numPr>
          <w:ilvl w:val="0"/>
          <w:numId w:val="33"/>
        </w:numPr>
        <w:suppressAutoHyphens w:val="0"/>
        <w:spacing w:after="0" w:line="276" w:lineRule="auto"/>
        <w:jc w:val="both"/>
        <w:rPr>
          <w:rFonts w:cs="Arial"/>
          <w:szCs w:val="20"/>
          <w:shd w:val="clear" w:color="auto" w:fill="FFFFFF"/>
        </w:rPr>
      </w:pPr>
      <w:r w:rsidRPr="00D111BF">
        <w:rPr>
          <w:rFonts w:cs="Arial"/>
          <w:szCs w:val="20"/>
          <w:shd w:val="clear" w:color="auto" w:fill="FFFFFF"/>
        </w:rPr>
        <w:t>Obszar o znaczeniu dla Wspólnoty</w:t>
      </w:r>
      <w:r>
        <w:rPr>
          <w:rFonts w:cs="Arial"/>
          <w:szCs w:val="20"/>
          <w:shd w:val="clear" w:color="auto" w:fill="FFFFFF"/>
        </w:rPr>
        <w:t xml:space="preserve"> - </w:t>
      </w:r>
      <w:r w:rsidRPr="00D111BF">
        <w:rPr>
          <w:rFonts w:cs="Arial"/>
          <w:szCs w:val="20"/>
          <w:shd w:val="clear" w:color="auto" w:fill="FFFFFF"/>
        </w:rPr>
        <w:t>Ostoja Piska (PLH 280048),</w:t>
      </w:r>
    </w:p>
    <w:p w:rsidR="002B39E7" w:rsidRPr="007133F5" w:rsidRDefault="002B39E7" w:rsidP="00D126D5">
      <w:pPr>
        <w:spacing w:after="0" w:line="276" w:lineRule="auto"/>
        <w:jc w:val="both"/>
        <w:rPr>
          <w:rFonts w:cs="Arial"/>
          <w:sz w:val="18"/>
          <w:szCs w:val="20"/>
          <w:shd w:val="clear" w:color="auto" w:fill="FFFFFF"/>
        </w:rPr>
      </w:pPr>
    </w:p>
    <w:p w:rsidR="002B39E7" w:rsidRPr="00FD6362" w:rsidRDefault="002B39E7" w:rsidP="00D126D5">
      <w:pPr>
        <w:spacing w:after="0" w:line="276" w:lineRule="auto"/>
        <w:jc w:val="both"/>
        <w:rPr>
          <w:color w:val="000000"/>
          <w:szCs w:val="20"/>
        </w:rPr>
      </w:pPr>
      <w:r w:rsidRPr="00FD6362">
        <w:rPr>
          <w:color w:val="000000"/>
          <w:szCs w:val="20"/>
        </w:rPr>
        <w:t>Znajdujące się na terenie Gminy Biskupiec formy ochrony przyrody i krajobrazu to:</w:t>
      </w:r>
    </w:p>
    <w:p w:rsidR="002B39E7" w:rsidRPr="00FD6362" w:rsidRDefault="002B39E7" w:rsidP="00D126D5">
      <w:pPr>
        <w:spacing w:after="0" w:line="276" w:lineRule="auto"/>
        <w:jc w:val="both"/>
        <w:rPr>
          <w:szCs w:val="20"/>
        </w:rPr>
      </w:pPr>
      <w:r w:rsidRPr="00FD6362">
        <w:rPr>
          <w:szCs w:val="20"/>
          <w:u w:val="single"/>
        </w:rPr>
        <w:t>Obszary chronionego krajobrazu</w:t>
      </w:r>
    </w:p>
    <w:p w:rsidR="002B39E7" w:rsidRDefault="002B39E7" w:rsidP="00032C17">
      <w:pPr>
        <w:pStyle w:val="Akapitzlist"/>
        <w:numPr>
          <w:ilvl w:val="0"/>
          <w:numId w:val="33"/>
        </w:numPr>
        <w:suppressAutoHyphens w:val="0"/>
        <w:spacing w:after="0" w:line="276" w:lineRule="auto"/>
        <w:jc w:val="both"/>
        <w:rPr>
          <w:rFonts w:cs="Arial"/>
          <w:szCs w:val="20"/>
          <w:shd w:val="clear" w:color="auto" w:fill="FFFFFF"/>
        </w:rPr>
      </w:pPr>
      <w:r w:rsidRPr="00D86E96">
        <w:rPr>
          <w:rFonts w:cs="Arial"/>
          <w:szCs w:val="20"/>
          <w:shd w:val="clear" w:color="auto" w:fill="FFFFFF"/>
        </w:rPr>
        <w:t>Obszar Chronionego Krajobrazu Pojezierza Olsztyńskiego</w:t>
      </w:r>
      <w:r>
        <w:rPr>
          <w:rFonts w:cs="Arial"/>
          <w:szCs w:val="20"/>
          <w:shd w:val="clear" w:color="auto" w:fill="FFFFFF"/>
        </w:rPr>
        <w:t xml:space="preserve"> - </w:t>
      </w:r>
      <w:r w:rsidRPr="00D86E96">
        <w:rPr>
          <w:rFonts w:cs="Arial"/>
          <w:szCs w:val="20"/>
          <w:shd w:val="clear" w:color="auto" w:fill="FFFFFF"/>
        </w:rPr>
        <w:t>o powierzchni całkowitej 410,08 km</w:t>
      </w:r>
      <w:r w:rsidRPr="004526E1">
        <w:rPr>
          <w:rFonts w:cs="Arial"/>
          <w:szCs w:val="20"/>
          <w:shd w:val="clear" w:color="auto" w:fill="FFFFFF"/>
          <w:vertAlign w:val="superscript"/>
        </w:rPr>
        <w:t>2</w:t>
      </w:r>
      <w:r>
        <w:rPr>
          <w:rFonts w:cs="Arial"/>
          <w:szCs w:val="20"/>
          <w:shd w:val="clear" w:color="auto" w:fill="FFFFFF"/>
        </w:rPr>
        <w:t xml:space="preserve"> - </w:t>
      </w:r>
      <w:r w:rsidRPr="00D86E96">
        <w:rPr>
          <w:rFonts w:cs="Arial"/>
          <w:szCs w:val="20"/>
          <w:shd w:val="clear" w:color="auto" w:fill="FFFFFF"/>
        </w:rPr>
        <w:t>obejmuje fragment zachodniej części obszaru gminy, wokół granicy z gm. Barczewo,</w:t>
      </w:r>
    </w:p>
    <w:p w:rsidR="002B39E7" w:rsidRDefault="002B39E7" w:rsidP="00032C17">
      <w:pPr>
        <w:pStyle w:val="Akapitzlist"/>
        <w:numPr>
          <w:ilvl w:val="0"/>
          <w:numId w:val="33"/>
        </w:numPr>
        <w:suppressAutoHyphens w:val="0"/>
        <w:spacing w:after="0" w:line="276" w:lineRule="auto"/>
        <w:jc w:val="both"/>
        <w:rPr>
          <w:rFonts w:cs="Arial"/>
          <w:szCs w:val="20"/>
          <w:shd w:val="clear" w:color="auto" w:fill="FFFFFF"/>
        </w:rPr>
      </w:pPr>
      <w:r w:rsidRPr="00D86E96">
        <w:rPr>
          <w:rFonts w:cs="Arial"/>
          <w:szCs w:val="20"/>
          <w:shd w:val="clear" w:color="auto" w:fill="FFFFFF"/>
        </w:rPr>
        <w:t>Obszar Chronionego Krajobrazu Dolina Symsarny</w:t>
      </w:r>
      <w:r>
        <w:rPr>
          <w:rFonts w:cs="Arial"/>
          <w:szCs w:val="20"/>
          <w:shd w:val="clear" w:color="auto" w:fill="FFFFFF"/>
        </w:rPr>
        <w:t xml:space="preserve"> - </w:t>
      </w:r>
      <w:r w:rsidRPr="00D86E96">
        <w:rPr>
          <w:rFonts w:cs="Arial"/>
          <w:szCs w:val="20"/>
          <w:shd w:val="clear" w:color="auto" w:fill="FFFFFF"/>
        </w:rPr>
        <w:t>o powierzchni całkowitej 914,42 km</w:t>
      </w:r>
      <w:r w:rsidRPr="004526E1">
        <w:rPr>
          <w:rFonts w:cs="Arial"/>
          <w:szCs w:val="20"/>
          <w:shd w:val="clear" w:color="auto" w:fill="FFFFFF"/>
          <w:vertAlign w:val="superscript"/>
        </w:rPr>
        <w:t>2</w:t>
      </w:r>
      <w:r w:rsidRPr="00D86E96">
        <w:rPr>
          <w:rFonts w:cs="Arial"/>
          <w:szCs w:val="20"/>
          <w:shd w:val="clear" w:color="auto" w:fill="FFFFFF"/>
        </w:rPr>
        <w:t xml:space="preserve"> </w:t>
      </w:r>
      <w:r w:rsidR="00BC7985">
        <w:rPr>
          <w:rFonts w:cs="Arial"/>
          <w:szCs w:val="20"/>
          <w:shd w:val="clear" w:color="auto" w:fill="FFFFFF"/>
        </w:rPr>
        <w:t xml:space="preserve">- </w:t>
      </w:r>
      <w:r w:rsidRPr="00D86E96">
        <w:rPr>
          <w:rFonts w:cs="Arial"/>
          <w:szCs w:val="20"/>
          <w:shd w:val="clear" w:color="auto" w:fill="FFFFFF"/>
        </w:rPr>
        <w:t>obejmuje północny fragment gminy, bezpośrednio sąsiadujący z granicą z gm. Kolno,</w:t>
      </w:r>
    </w:p>
    <w:p w:rsidR="002B39E7" w:rsidRPr="00D86E96" w:rsidRDefault="002B39E7" w:rsidP="00032C17">
      <w:pPr>
        <w:pStyle w:val="Akapitzlist"/>
        <w:numPr>
          <w:ilvl w:val="0"/>
          <w:numId w:val="33"/>
        </w:numPr>
        <w:suppressAutoHyphens w:val="0"/>
        <w:spacing w:after="0" w:line="276" w:lineRule="auto"/>
        <w:jc w:val="both"/>
        <w:rPr>
          <w:rFonts w:cs="Arial"/>
          <w:szCs w:val="20"/>
          <w:shd w:val="clear" w:color="auto" w:fill="FFFFFF"/>
        </w:rPr>
      </w:pPr>
      <w:r w:rsidRPr="00D86E96">
        <w:rPr>
          <w:rFonts w:cs="Arial"/>
          <w:szCs w:val="20"/>
          <w:shd w:val="clear" w:color="auto" w:fill="FFFFFF"/>
        </w:rPr>
        <w:t>Obszar Chronionego Krajobrazu Jezior Legińsko-Mrągowskich</w:t>
      </w:r>
      <w:r>
        <w:rPr>
          <w:rFonts w:cs="Arial"/>
          <w:szCs w:val="20"/>
          <w:shd w:val="clear" w:color="auto" w:fill="FFFFFF"/>
        </w:rPr>
        <w:t xml:space="preserve"> - </w:t>
      </w:r>
      <w:r w:rsidRPr="00D86E96">
        <w:rPr>
          <w:rFonts w:cs="Arial"/>
          <w:szCs w:val="20"/>
          <w:shd w:val="clear" w:color="auto" w:fill="FFFFFF"/>
        </w:rPr>
        <w:t>o powierzchni całkowitej 207,75 km</w:t>
      </w:r>
      <w:r w:rsidRPr="004526E1">
        <w:rPr>
          <w:rFonts w:cs="Arial"/>
          <w:szCs w:val="20"/>
          <w:shd w:val="clear" w:color="auto" w:fill="FFFFFF"/>
          <w:vertAlign w:val="superscript"/>
        </w:rPr>
        <w:t>2</w:t>
      </w:r>
      <w:r w:rsidRPr="004526E1">
        <w:rPr>
          <w:rFonts w:cs="Arial"/>
          <w:szCs w:val="20"/>
          <w:shd w:val="clear" w:color="auto" w:fill="FFFFFF"/>
        </w:rPr>
        <w:t xml:space="preserve"> </w:t>
      </w:r>
      <w:r>
        <w:rPr>
          <w:rFonts w:cs="Arial"/>
          <w:szCs w:val="20"/>
          <w:shd w:val="clear" w:color="auto" w:fill="FFFFFF"/>
        </w:rPr>
        <w:t xml:space="preserve">- </w:t>
      </w:r>
      <w:r w:rsidRPr="00D86E96">
        <w:rPr>
          <w:rFonts w:cs="Arial"/>
          <w:szCs w:val="20"/>
          <w:shd w:val="clear" w:color="auto" w:fill="FFFFFF"/>
        </w:rPr>
        <w:t xml:space="preserve">obejmuje mały, północny-wschodni fragment gminy, bezpośrednio sąsiadujący z granicą </w:t>
      </w:r>
      <w:r w:rsidR="00E46410">
        <w:rPr>
          <w:rFonts w:cs="Arial"/>
          <w:szCs w:val="20"/>
          <w:shd w:val="clear" w:color="auto" w:fill="FFFFFF"/>
        </w:rPr>
        <w:br/>
      </w:r>
      <w:r w:rsidRPr="00D86E96">
        <w:rPr>
          <w:rFonts w:cs="Arial"/>
          <w:szCs w:val="20"/>
          <w:shd w:val="clear" w:color="auto" w:fill="FFFFFF"/>
        </w:rPr>
        <w:t>z gm. Kolno i Sorkwity,</w:t>
      </w:r>
    </w:p>
    <w:p w:rsidR="004526E1" w:rsidRPr="007133F5" w:rsidRDefault="004526E1" w:rsidP="00D126D5">
      <w:pPr>
        <w:spacing w:after="0" w:line="276" w:lineRule="auto"/>
        <w:jc w:val="both"/>
        <w:rPr>
          <w:sz w:val="20"/>
          <w:szCs w:val="20"/>
          <w:u w:val="single"/>
        </w:rPr>
      </w:pPr>
    </w:p>
    <w:p w:rsidR="002B39E7" w:rsidRPr="00FD6362" w:rsidRDefault="002B39E7" w:rsidP="00D126D5">
      <w:pPr>
        <w:spacing w:after="0" w:line="276" w:lineRule="auto"/>
        <w:jc w:val="both"/>
        <w:rPr>
          <w:szCs w:val="20"/>
        </w:rPr>
      </w:pPr>
      <w:r w:rsidRPr="00FD6362">
        <w:rPr>
          <w:szCs w:val="20"/>
          <w:u w:val="single"/>
        </w:rPr>
        <w:t>Rezerwaty przyrody</w:t>
      </w:r>
      <w:r w:rsidRPr="00FD6362">
        <w:rPr>
          <w:szCs w:val="20"/>
        </w:rPr>
        <w:t>:</w:t>
      </w:r>
    </w:p>
    <w:p w:rsidR="002B39E7" w:rsidRPr="00D86E96" w:rsidRDefault="002B39E7" w:rsidP="00032C17">
      <w:pPr>
        <w:pStyle w:val="Akapitzlist"/>
        <w:numPr>
          <w:ilvl w:val="0"/>
          <w:numId w:val="34"/>
        </w:numPr>
        <w:suppressAutoHyphens w:val="0"/>
        <w:spacing w:after="0" w:line="276" w:lineRule="auto"/>
        <w:jc w:val="both"/>
        <w:rPr>
          <w:rFonts w:cs="Arial"/>
          <w:szCs w:val="20"/>
          <w:shd w:val="clear" w:color="auto" w:fill="FFFFFF"/>
        </w:rPr>
      </w:pPr>
      <w:r w:rsidRPr="00D86E96">
        <w:rPr>
          <w:szCs w:val="20"/>
        </w:rPr>
        <w:t>Rezerwat Dębowo</w:t>
      </w:r>
      <w:r>
        <w:rPr>
          <w:szCs w:val="20"/>
        </w:rPr>
        <w:t xml:space="preserve"> - </w:t>
      </w:r>
      <w:r w:rsidRPr="00D86E96">
        <w:rPr>
          <w:szCs w:val="20"/>
        </w:rPr>
        <w:t>utworzony w roku 1954 na obszarze 0,26 km</w:t>
      </w:r>
      <w:r w:rsidRPr="00297F52">
        <w:rPr>
          <w:rFonts w:cs="Arial"/>
          <w:szCs w:val="20"/>
          <w:shd w:val="clear" w:color="auto" w:fill="FFFFFF"/>
          <w:vertAlign w:val="superscript"/>
        </w:rPr>
        <w:t>2</w:t>
      </w:r>
      <w:r w:rsidRPr="00D86E96">
        <w:rPr>
          <w:szCs w:val="20"/>
        </w:rPr>
        <w:t>, jest ustanowionym w celu zachowania, ze względów naukowych i dydaktycznych, lasu bukowego o cechach zespołu naturalnego będącego równocześnie najdalej wysuniętym na wschód naturalnym stanowiskiem tego gatunku,</w:t>
      </w:r>
    </w:p>
    <w:p w:rsidR="002B39E7" w:rsidRPr="00D86E96" w:rsidRDefault="002B39E7" w:rsidP="00032C17">
      <w:pPr>
        <w:pStyle w:val="Akapitzlist"/>
        <w:numPr>
          <w:ilvl w:val="0"/>
          <w:numId w:val="34"/>
        </w:numPr>
        <w:suppressAutoHyphens w:val="0"/>
        <w:spacing w:after="0" w:line="276" w:lineRule="auto"/>
        <w:jc w:val="both"/>
        <w:rPr>
          <w:rFonts w:cs="Arial"/>
          <w:szCs w:val="20"/>
          <w:shd w:val="clear" w:color="auto" w:fill="FFFFFF"/>
        </w:rPr>
      </w:pPr>
      <w:r w:rsidRPr="00D86E96">
        <w:rPr>
          <w:szCs w:val="20"/>
        </w:rPr>
        <w:t>Rezerwat Zabrodzie</w:t>
      </w:r>
      <w:r>
        <w:rPr>
          <w:szCs w:val="20"/>
        </w:rPr>
        <w:t xml:space="preserve"> - </w:t>
      </w:r>
      <w:r w:rsidRPr="00D86E96">
        <w:rPr>
          <w:szCs w:val="20"/>
        </w:rPr>
        <w:t>został utworzony w roku 1972 na obszarze 0,27 km</w:t>
      </w:r>
      <w:r w:rsidRPr="00297F52">
        <w:rPr>
          <w:rFonts w:cs="Arial"/>
          <w:szCs w:val="20"/>
          <w:shd w:val="clear" w:color="auto" w:fill="FFFFFF"/>
          <w:vertAlign w:val="superscript"/>
        </w:rPr>
        <w:t>2</w:t>
      </w:r>
      <w:r w:rsidRPr="00D86E96">
        <w:rPr>
          <w:szCs w:val="20"/>
        </w:rPr>
        <w:t xml:space="preserve"> w celu zachowania, ze względów naukowych i dydaktycznych, stanowisk brzozy niskiej Betulahumilis oraz fragmentu boru bagiennego zachowanego w stanie naturalnym</w:t>
      </w:r>
      <w:r>
        <w:rPr>
          <w:rStyle w:val="Odwoanieprzypisudolnego"/>
          <w:rFonts w:cs="Arial"/>
          <w:szCs w:val="20"/>
          <w:shd w:val="clear" w:color="auto" w:fill="FFFFFF"/>
        </w:rPr>
        <w:footnoteReference w:id="6"/>
      </w:r>
      <w:r w:rsidRPr="00D86E96">
        <w:rPr>
          <w:rFonts w:cs="Arial"/>
          <w:szCs w:val="20"/>
          <w:shd w:val="clear" w:color="auto" w:fill="FFFFFF"/>
        </w:rPr>
        <w:t xml:space="preserve">. </w:t>
      </w:r>
    </w:p>
    <w:p w:rsidR="002B39E7" w:rsidRPr="00FD6362" w:rsidRDefault="002B39E7" w:rsidP="00D126D5">
      <w:pPr>
        <w:spacing w:after="0" w:line="276" w:lineRule="auto"/>
        <w:jc w:val="both"/>
        <w:rPr>
          <w:szCs w:val="20"/>
        </w:rPr>
      </w:pPr>
    </w:p>
    <w:p w:rsidR="001F31A0" w:rsidRDefault="001F31A0" w:rsidP="00D126D5">
      <w:pPr>
        <w:spacing w:after="0" w:line="276" w:lineRule="auto"/>
        <w:rPr>
          <w:szCs w:val="20"/>
          <w:u w:val="single"/>
        </w:rPr>
      </w:pPr>
      <w:r>
        <w:rPr>
          <w:szCs w:val="20"/>
          <w:u w:val="single"/>
        </w:rPr>
        <w:br w:type="page"/>
      </w:r>
    </w:p>
    <w:p w:rsidR="002B39E7" w:rsidRPr="00BE618E" w:rsidRDefault="002B39E7" w:rsidP="00D126D5">
      <w:pPr>
        <w:spacing w:after="0" w:line="276" w:lineRule="auto"/>
        <w:jc w:val="both"/>
        <w:rPr>
          <w:szCs w:val="20"/>
          <w:u w:val="single"/>
        </w:rPr>
      </w:pPr>
      <w:r w:rsidRPr="00BE618E">
        <w:rPr>
          <w:szCs w:val="20"/>
          <w:u w:val="single"/>
        </w:rPr>
        <w:lastRenderedPageBreak/>
        <w:t>Użytki ekologiczne:</w:t>
      </w:r>
    </w:p>
    <w:p w:rsidR="002B39E7" w:rsidRPr="0015768B" w:rsidRDefault="002B39E7" w:rsidP="00032C17">
      <w:pPr>
        <w:pStyle w:val="Akapitzlist"/>
        <w:numPr>
          <w:ilvl w:val="0"/>
          <w:numId w:val="32"/>
        </w:numPr>
        <w:suppressAutoHyphens w:val="0"/>
        <w:spacing w:after="0" w:line="276" w:lineRule="auto"/>
        <w:jc w:val="both"/>
        <w:rPr>
          <w:rFonts w:eastAsia="Times New Roman" w:cs="Arial"/>
          <w:szCs w:val="20"/>
          <w:lang w:eastAsia="pl-PL"/>
        </w:rPr>
      </w:pPr>
      <w:r w:rsidRPr="0015768B">
        <w:rPr>
          <w:rFonts w:eastAsia="Times New Roman" w:cs="Arial"/>
          <w:szCs w:val="20"/>
          <w:lang w:eastAsia="pl-PL"/>
        </w:rPr>
        <w:t xml:space="preserve">„Parleskie Wzgórza”; </w:t>
      </w:r>
    </w:p>
    <w:p w:rsidR="002B39E7" w:rsidRPr="0015768B" w:rsidRDefault="002B39E7" w:rsidP="00032C17">
      <w:pPr>
        <w:pStyle w:val="Akapitzlist"/>
        <w:numPr>
          <w:ilvl w:val="0"/>
          <w:numId w:val="32"/>
        </w:numPr>
        <w:suppressAutoHyphens w:val="0"/>
        <w:spacing w:after="0" w:line="276" w:lineRule="auto"/>
        <w:jc w:val="both"/>
        <w:rPr>
          <w:rFonts w:eastAsia="Times New Roman" w:cs="Arial"/>
          <w:szCs w:val="20"/>
          <w:lang w:eastAsia="pl-PL"/>
        </w:rPr>
      </w:pPr>
      <w:r w:rsidRPr="0015768B">
        <w:rPr>
          <w:rFonts w:eastAsia="Times New Roman" w:cs="Arial"/>
          <w:szCs w:val="20"/>
          <w:lang w:eastAsia="pl-PL"/>
        </w:rPr>
        <w:t>„Jezioro Galk”;</w:t>
      </w:r>
    </w:p>
    <w:p w:rsidR="002B39E7" w:rsidRDefault="002B39E7" w:rsidP="00032C17">
      <w:pPr>
        <w:pStyle w:val="Akapitzlist"/>
        <w:numPr>
          <w:ilvl w:val="0"/>
          <w:numId w:val="32"/>
        </w:numPr>
        <w:suppressAutoHyphens w:val="0"/>
        <w:spacing w:after="0" w:line="276" w:lineRule="auto"/>
        <w:jc w:val="both"/>
        <w:rPr>
          <w:rFonts w:eastAsia="Times New Roman" w:cs="Arial"/>
          <w:szCs w:val="20"/>
          <w:lang w:eastAsia="pl-PL"/>
        </w:rPr>
      </w:pPr>
      <w:r w:rsidRPr="0015768B">
        <w:rPr>
          <w:rFonts w:eastAsia="Times New Roman" w:cs="Arial"/>
          <w:szCs w:val="20"/>
          <w:lang w:eastAsia="pl-PL"/>
        </w:rPr>
        <w:t>„Jezioro Korek”;</w:t>
      </w:r>
    </w:p>
    <w:p w:rsidR="002B39E7" w:rsidRDefault="002B39E7" w:rsidP="00032C17">
      <w:pPr>
        <w:pStyle w:val="Akapitzlist"/>
        <w:numPr>
          <w:ilvl w:val="0"/>
          <w:numId w:val="32"/>
        </w:numPr>
        <w:suppressAutoHyphens w:val="0"/>
        <w:spacing w:after="0" w:line="276" w:lineRule="auto"/>
        <w:jc w:val="both"/>
        <w:rPr>
          <w:rFonts w:eastAsia="Times New Roman" w:cs="Arial"/>
          <w:szCs w:val="20"/>
          <w:lang w:eastAsia="pl-PL"/>
        </w:rPr>
      </w:pPr>
      <w:r>
        <w:rPr>
          <w:rFonts w:eastAsia="Times New Roman" w:cs="Arial"/>
          <w:szCs w:val="20"/>
          <w:lang w:eastAsia="pl-PL"/>
        </w:rPr>
        <w:t>„</w:t>
      </w:r>
      <w:r w:rsidRPr="002863D5">
        <w:rPr>
          <w:rFonts w:eastAsia="Times New Roman" w:cs="Arial"/>
          <w:szCs w:val="20"/>
          <w:lang w:eastAsia="pl-PL"/>
        </w:rPr>
        <w:t>Zlotowisko żurawi na rozlewisku dymerskim</w:t>
      </w:r>
      <w:r>
        <w:rPr>
          <w:rFonts w:eastAsia="Times New Roman" w:cs="Arial"/>
          <w:szCs w:val="20"/>
          <w:lang w:eastAsia="pl-PL"/>
        </w:rPr>
        <w:t>”</w:t>
      </w:r>
    </w:p>
    <w:p w:rsidR="002B39E7" w:rsidRPr="002863D5" w:rsidRDefault="002B39E7" w:rsidP="00D126D5">
      <w:pPr>
        <w:pStyle w:val="Akapitzlist"/>
        <w:spacing w:after="0" w:line="276" w:lineRule="auto"/>
        <w:jc w:val="both"/>
        <w:rPr>
          <w:rFonts w:eastAsia="Times New Roman" w:cs="Arial"/>
          <w:szCs w:val="20"/>
          <w:lang w:eastAsia="pl-PL"/>
        </w:rPr>
      </w:pPr>
    </w:p>
    <w:p w:rsidR="002B39E7" w:rsidRPr="00D111BF" w:rsidRDefault="00F30F1B" w:rsidP="00D126D5">
      <w:pPr>
        <w:autoSpaceDE w:val="0"/>
        <w:autoSpaceDN w:val="0"/>
        <w:adjustRightInd w:val="0"/>
        <w:spacing w:after="0" w:line="276" w:lineRule="auto"/>
        <w:jc w:val="both"/>
        <w:rPr>
          <w:rFonts w:cs="TimesNewRomanPSMT"/>
          <w:szCs w:val="24"/>
          <w:u w:val="single"/>
        </w:rPr>
      </w:pPr>
      <w:r>
        <w:rPr>
          <w:rFonts w:cs="TimesNewRomanPSMT"/>
          <w:szCs w:val="24"/>
          <w:u w:val="single"/>
        </w:rPr>
        <w:t>Z</w:t>
      </w:r>
      <w:r w:rsidR="002B39E7" w:rsidRPr="00D111BF">
        <w:rPr>
          <w:rFonts w:cs="TimesNewRomanPSMT"/>
          <w:szCs w:val="24"/>
          <w:u w:val="single"/>
        </w:rPr>
        <w:t>espoły przyrodniczo-krajobrazowe:</w:t>
      </w:r>
    </w:p>
    <w:p w:rsidR="002B39E7" w:rsidRPr="00D111BF" w:rsidRDefault="002B39E7" w:rsidP="00032C17">
      <w:pPr>
        <w:pStyle w:val="Akapitzlist"/>
        <w:numPr>
          <w:ilvl w:val="0"/>
          <w:numId w:val="35"/>
        </w:numPr>
        <w:suppressAutoHyphens w:val="0"/>
        <w:spacing w:after="200" w:line="276" w:lineRule="auto"/>
        <w:jc w:val="both"/>
      </w:pPr>
      <w:r w:rsidRPr="00D111BF">
        <w:t>Zespół przyrodniczo-krajobrazowy Jeziora Rzeckiego</w:t>
      </w:r>
      <w:r>
        <w:t xml:space="preserve"> - </w:t>
      </w:r>
      <w:r w:rsidRPr="00D111BF">
        <w:t>o powierzchni całkowitej 1,73 km</w:t>
      </w:r>
      <w:r w:rsidRPr="00BE618E">
        <w:rPr>
          <w:vertAlign w:val="superscript"/>
        </w:rPr>
        <w:t>2</w:t>
      </w:r>
      <w:r>
        <w:t xml:space="preserve"> </w:t>
      </w:r>
      <w:r w:rsidRPr="00D111BF">
        <w:t>(w całości położony w granicach gminy),</w:t>
      </w:r>
    </w:p>
    <w:p w:rsidR="002B39E7" w:rsidRPr="00D111BF" w:rsidRDefault="002B39E7" w:rsidP="00032C17">
      <w:pPr>
        <w:pStyle w:val="Akapitzlist"/>
        <w:numPr>
          <w:ilvl w:val="0"/>
          <w:numId w:val="35"/>
        </w:numPr>
        <w:suppressAutoHyphens w:val="0"/>
        <w:spacing w:after="200" w:line="276" w:lineRule="auto"/>
        <w:jc w:val="both"/>
      </w:pPr>
      <w:r w:rsidRPr="00D111BF">
        <w:t>Zespół przyrodniczo-krajobrazowy Kobułckie Wzgórza</w:t>
      </w:r>
      <w:r>
        <w:t xml:space="preserve"> - </w:t>
      </w:r>
      <w:r w:rsidRPr="00D111BF">
        <w:t>o powierzchni całkowitej</w:t>
      </w:r>
      <w:r>
        <w:t xml:space="preserve"> </w:t>
      </w:r>
      <w:r w:rsidRPr="00D111BF">
        <w:t>21,84 km</w:t>
      </w:r>
      <w:r w:rsidRPr="00BE618E">
        <w:rPr>
          <w:vertAlign w:val="superscript"/>
        </w:rPr>
        <w:t>2</w:t>
      </w:r>
      <w:r w:rsidRPr="00D111BF">
        <w:t xml:space="preserve"> </w:t>
      </w:r>
      <w:r>
        <w:br/>
      </w:r>
      <w:r w:rsidRPr="00D111BF">
        <w:t>(w całości położony w granicach gminy),</w:t>
      </w:r>
    </w:p>
    <w:p w:rsidR="002B39E7" w:rsidRPr="00D111BF" w:rsidRDefault="002B39E7" w:rsidP="00032C17">
      <w:pPr>
        <w:pStyle w:val="Akapitzlist"/>
        <w:numPr>
          <w:ilvl w:val="0"/>
          <w:numId w:val="35"/>
        </w:numPr>
        <w:suppressAutoHyphens w:val="0"/>
        <w:spacing w:after="200" w:line="276" w:lineRule="auto"/>
        <w:jc w:val="both"/>
      </w:pPr>
      <w:r w:rsidRPr="00D111BF">
        <w:t>Zespół przyrodniczo-krajobrazowy Rzeka Babant i Jezioro Białe</w:t>
      </w:r>
      <w:r>
        <w:t xml:space="preserve"> - </w:t>
      </w:r>
      <w:r w:rsidRPr="00D111BF">
        <w:t>o powierzchni całkowitej</w:t>
      </w:r>
      <w:r>
        <w:t xml:space="preserve"> </w:t>
      </w:r>
      <w:r>
        <w:br/>
      </w:r>
      <w:r w:rsidRPr="00D111BF">
        <w:t>126,38 km</w:t>
      </w:r>
      <w:r w:rsidRPr="00BE618E">
        <w:rPr>
          <w:vertAlign w:val="superscript"/>
        </w:rPr>
        <w:t>2</w:t>
      </w:r>
      <w:r w:rsidRPr="00D111BF">
        <w:t xml:space="preserve"> (położony w niewielkim zakresie w południowo-wschodniej części gminy</w:t>
      </w:r>
      <w:r>
        <w:t xml:space="preserve"> - </w:t>
      </w:r>
      <w:r w:rsidRPr="00D111BF">
        <w:t>przy granicy z gm. Sorkwity i Dźwierzuty),</w:t>
      </w:r>
    </w:p>
    <w:p w:rsidR="002B39E7" w:rsidRPr="00D111BF" w:rsidRDefault="002B39E7" w:rsidP="00032C17">
      <w:pPr>
        <w:pStyle w:val="Akapitzlist"/>
        <w:numPr>
          <w:ilvl w:val="0"/>
          <w:numId w:val="35"/>
        </w:numPr>
        <w:suppressAutoHyphens w:val="0"/>
        <w:spacing w:after="200" w:line="276" w:lineRule="auto"/>
        <w:jc w:val="both"/>
      </w:pPr>
      <w:r w:rsidRPr="00D111BF">
        <w:t>Zespół przyrodniczo-krajobrazowy Jeziora Sorkwickie</w:t>
      </w:r>
      <w:r>
        <w:t xml:space="preserve"> - </w:t>
      </w:r>
      <w:r w:rsidRPr="00D111BF">
        <w:t>o powierzchni całkowitej</w:t>
      </w:r>
      <w:r>
        <w:t xml:space="preserve"> </w:t>
      </w:r>
      <w:r w:rsidRPr="00D111BF">
        <w:t>44,48 km</w:t>
      </w:r>
      <w:r w:rsidRPr="00BE618E">
        <w:rPr>
          <w:vertAlign w:val="superscript"/>
        </w:rPr>
        <w:t>2</w:t>
      </w:r>
      <w:r w:rsidRPr="00D111BF">
        <w:t xml:space="preserve"> (położony w niewielkim zakresie w południowo-wschodniej części gminy</w:t>
      </w:r>
      <w:r>
        <w:t xml:space="preserve"> - </w:t>
      </w:r>
      <w:r w:rsidRPr="00D111BF">
        <w:t>przy</w:t>
      </w:r>
      <w:r>
        <w:t xml:space="preserve"> </w:t>
      </w:r>
      <w:r w:rsidRPr="00D111BF">
        <w:t>granicy z gm. Sorkwity),</w:t>
      </w:r>
    </w:p>
    <w:p w:rsidR="002B39E7" w:rsidRPr="00FD6362" w:rsidRDefault="002B39E7" w:rsidP="00D126D5">
      <w:pPr>
        <w:spacing w:after="0" w:line="276" w:lineRule="auto"/>
        <w:jc w:val="both"/>
        <w:rPr>
          <w:szCs w:val="20"/>
        </w:rPr>
      </w:pPr>
      <w:r w:rsidRPr="00FD6362">
        <w:rPr>
          <w:szCs w:val="20"/>
        </w:rPr>
        <w:t>Pomniki przyrody na terenie Gminy Biskupiec:</w:t>
      </w:r>
    </w:p>
    <w:p w:rsidR="002B39E7" w:rsidRPr="00FD6362" w:rsidRDefault="002B39E7" w:rsidP="00032C17">
      <w:pPr>
        <w:pStyle w:val="Akapitzlist"/>
        <w:numPr>
          <w:ilvl w:val="0"/>
          <w:numId w:val="30"/>
        </w:numPr>
        <w:suppressAutoHyphens w:val="0"/>
        <w:autoSpaceDE w:val="0"/>
        <w:autoSpaceDN w:val="0"/>
        <w:adjustRightInd w:val="0"/>
        <w:spacing w:after="0" w:line="276" w:lineRule="auto"/>
        <w:jc w:val="both"/>
        <w:rPr>
          <w:rFonts w:cs="TimesNewRomanPSMT"/>
          <w:szCs w:val="20"/>
        </w:rPr>
      </w:pPr>
      <w:r w:rsidRPr="00FD6362">
        <w:rPr>
          <w:rFonts w:cs="TimesNewRomanPSMT"/>
          <w:szCs w:val="20"/>
        </w:rPr>
        <w:t xml:space="preserve">dąb szypułkowy </w:t>
      </w:r>
      <w:r w:rsidRPr="00FD6362">
        <w:rPr>
          <w:rFonts w:cs="Times New Roman"/>
          <w:i/>
          <w:iCs/>
          <w:szCs w:val="20"/>
        </w:rPr>
        <w:t>Quercus robur</w:t>
      </w:r>
      <w:r>
        <w:rPr>
          <w:rFonts w:cs="Times New Roman"/>
          <w:i/>
          <w:iCs/>
          <w:szCs w:val="20"/>
        </w:rPr>
        <w:t xml:space="preserve"> - </w:t>
      </w:r>
      <w:r w:rsidRPr="00FD6362">
        <w:rPr>
          <w:rFonts w:cs="Times New Roman"/>
          <w:i/>
          <w:iCs/>
          <w:szCs w:val="20"/>
        </w:rPr>
        <w:t xml:space="preserve">obwód 500cm, wysokość 25m, lokalizacja: </w:t>
      </w:r>
      <w:r w:rsidRPr="00FD6362">
        <w:rPr>
          <w:rFonts w:cs="Times New Roman"/>
          <w:szCs w:val="20"/>
        </w:rPr>
        <w:t>m. Lipowo, skraj parku, 20m od b. Biura PGR, rok uznania: Nr 353/70 29.09.1970 r.</w:t>
      </w:r>
    </w:p>
    <w:p w:rsidR="002B39E7" w:rsidRPr="00FD6362" w:rsidRDefault="002B39E7" w:rsidP="00032C17">
      <w:pPr>
        <w:pStyle w:val="Akapitzlist"/>
        <w:numPr>
          <w:ilvl w:val="0"/>
          <w:numId w:val="30"/>
        </w:numPr>
        <w:suppressAutoHyphens w:val="0"/>
        <w:autoSpaceDE w:val="0"/>
        <w:autoSpaceDN w:val="0"/>
        <w:adjustRightInd w:val="0"/>
        <w:spacing w:after="0" w:line="276" w:lineRule="auto"/>
        <w:jc w:val="both"/>
        <w:rPr>
          <w:rFonts w:cs="Times New Roman"/>
          <w:szCs w:val="20"/>
        </w:rPr>
      </w:pPr>
      <w:r w:rsidRPr="00FD6362">
        <w:rPr>
          <w:rFonts w:cs="TimesNewRomanPSMT"/>
          <w:szCs w:val="20"/>
        </w:rPr>
        <w:t xml:space="preserve">dąb szypułkowy </w:t>
      </w:r>
      <w:r w:rsidRPr="00FD6362">
        <w:rPr>
          <w:rFonts w:cs="Times New Roman"/>
          <w:i/>
          <w:iCs/>
          <w:szCs w:val="20"/>
        </w:rPr>
        <w:t>Quercus robur</w:t>
      </w:r>
      <w:r>
        <w:rPr>
          <w:rFonts w:cs="Times New Roman"/>
          <w:i/>
          <w:iCs/>
          <w:szCs w:val="20"/>
        </w:rPr>
        <w:t xml:space="preserve"> - </w:t>
      </w:r>
      <w:r w:rsidRPr="00FD6362">
        <w:rPr>
          <w:rFonts w:cs="Times New Roman"/>
          <w:i/>
          <w:iCs/>
          <w:szCs w:val="20"/>
        </w:rPr>
        <w:t xml:space="preserve">obwód 490cm, wysokość 26m, lokalizacja: </w:t>
      </w:r>
      <w:r w:rsidRPr="00FD6362">
        <w:rPr>
          <w:rFonts w:cs="Times New Roman"/>
          <w:szCs w:val="20"/>
        </w:rPr>
        <w:t>N-</w:t>
      </w:r>
      <w:r w:rsidRPr="00FD6362">
        <w:rPr>
          <w:rFonts w:cs="TimesNewRomanPSMT"/>
          <w:szCs w:val="20"/>
        </w:rPr>
        <w:t xml:space="preserve">ctwo Mrągowo, </w:t>
      </w:r>
      <w:r w:rsidR="00E46410">
        <w:rPr>
          <w:rFonts w:cs="TimesNewRomanPSMT"/>
          <w:szCs w:val="20"/>
        </w:rPr>
        <w:br/>
      </w:r>
      <w:r w:rsidRPr="00FD6362">
        <w:rPr>
          <w:rFonts w:cs="TimesNewRomanPSMT"/>
          <w:szCs w:val="20"/>
        </w:rPr>
        <w:t>L</w:t>
      </w:r>
      <w:r w:rsidRPr="00FD6362">
        <w:rPr>
          <w:rFonts w:cs="Times New Roman"/>
          <w:szCs w:val="20"/>
        </w:rPr>
        <w:t>-ctwo</w:t>
      </w:r>
      <w:r>
        <w:rPr>
          <w:rFonts w:cs="Times New Roman"/>
          <w:szCs w:val="20"/>
        </w:rPr>
        <w:t xml:space="preserve"> </w:t>
      </w:r>
      <w:r w:rsidRPr="00FD6362">
        <w:rPr>
          <w:rFonts w:cs="TimesNewRomanPSMT"/>
          <w:szCs w:val="20"/>
        </w:rPr>
        <w:t>Dębowo</w:t>
      </w:r>
      <w:r>
        <w:rPr>
          <w:rFonts w:cs="TimesNewRomanPSMT"/>
          <w:szCs w:val="20"/>
        </w:rPr>
        <w:t xml:space="preserve"> </w:t>
      </w:r>
      <w:r w:rsidRPr="00FD6362">
        <w:rPr>
          <w:rFonts w:cs="TimesNewRomanPSMT"/>
          <w:szCs w:val="20"/>
        </w:rPr>
        <w:t>oddz. 144A, brzeg jez. Bęskiego</w:t>
      </w:r>
      <w:r w:rsidRPr="00FD6362">
        <w:rPr>
          <w:rFonts w:cs="Times New Roman"/>
          <w:szCs w:val="20"/>
        </w:rPr>
        <w:t>, rok uznania: Dz. Urz. Woj.</w:t>
      </w:r>
      <w:r w:rsidRPr="00FD6362">
        <w:rPr>
          <w:rFonts w:cs="TimesNewRomanPSMT"/>
          <w:szCs w:val="20"/>
        </w:rPr>
        <w:t xml:space="preserve"> Olsztyńskiego </w:t>
      </w:r>
      <w:r>
        <w:rPr>
          <w:rFonts w:cs="TimesNewRomanPSMT"/>
          <w:szCs w:val="20"/>
        </w:rPr>
        <w:br/>
      </w:r>
      <w:r w:rsidRPr="00FD6362">
        <w:rPr>
          <w:rFonts w:cs="TimesNewRomanPSMT"/>
          <w:szCs w:val="20"/>
        </w:rPr>
        <w:t xml:space="preserve">Nr 4, </w:t>
      </w:r>
      <w:r w:rsidRPr="00FD6362">
        <w:rPr>
          <w:rFonts w:cs="Times New Roman"/>
          <w:szCs w:val="20"/>
        </w:rPr>
        <w:t>poz. 88 z 15.03.1989r.Zarz. Nr 21 Woj.</w:t>
      </w:r>
      <w:r w:rsidRPr="00FD6362">
        <w:rPr>
          <w:rFonts w:cs="TimesNewRomanPSMT"/>
          <w:szCs w:val="20"/>
        </w:rPr>
        <w:t xml:space="preserve"> Olsztyńskiego z </w:t>
      </w:r>
      <w:r w:rsidRPr="00FD6362">
        <w:rPr>
          <w:rFonts w:cs="Times New Roman"/>
          <w:szCs w:val="20"/>
        </w:rPr>
        <w:t>08.03.1989 r.</w:t>
      </w:r>
    </w:p>
    <w:p w:rsidR="002B39E7" w:rsidRPr="00FD6362" w:rsidRDefault="002B39E7" w:rsidP="00032C17">
      <w:pPr>
        <w:pStyle w:val="Akapitzlist"/>
        <w:numPr>
          <w:ilvl w:val="0"/>
          <w:numId w:val="30"/>
        </w:numPr>
        <w:suppressAutoHyphens w:val="0"/>
        <w:autoSpaceDE w:val="0"/>
        <w:autoSpaceDN w:val="0"/>
        <w:adjustRightInd w:val="0"/>
        <w:spacing w:after="0" w:line="276" w:lineRule="auto"/>
        <w:jc w:val="both"/>
        <w:rPr>
          <w:rFonts w:cs="Times New Roman"/>
          <w:szCs w:val="20"/>
        </w:rPr>
      </w:pPr>
      <w:r w:rsidRPr="00FD6362">
        <w:rPr>
          <w:rFonts w:cs="TimesNewRomanPSMT"/>
          <w:szCs w:val="20"/>
        </w:rPr>
        <w:t xml:space="preserve">dąb bezszypułkowy </w:t>
      </w:r>
      <w:r w:rsidRPr="00FD6362">
        <w:rPr>
          <w:rFonts w:cs="Times New Roman"/>
          <w:i/>
          <w:iCs/>
          <w:szCs w:val="20"/>
        </w:rPr>
        <w:t>Quercuspetraea</w:t>
      </w:r>
      <w:r>
        <w:rPr>
          <w:rFonts w:cs="Times New Roman"/>
          <w:i/>
          <w:iCs/>
          <w:szCs w:val="20"/>
        </w:rPr>
        <w:t xml:space="preserve"> - </w:t>
      </w:r>
      <w:r w:rsidRPr="00FD6362">
        <w:rPr>
          <w:rFonts w:cs="Times New Roman"/>
          <w:i/>
          <w:iCs/>
          <w:szCs w:val="20"/>
        </w:rPr>
        <w:t xml:space="preserve">obwód 490cm, wysokość 23m, lokalizacja: </w:t>
      </w:r>
      <w:r w:rsidRPr="00FD6362">
        <w:rPr>
          <w:rFonts w:cs="Times New Roman"/>
          <w:szCs w:val="20"/>
        </w:rPr>
        <w:t xml:space="preserve">N-ctwo Wipsowo, Pierwój, </w:t>
      </w:r>
      <w:r w:rsidRPr="00FD6362">
        <w:rPr>
          <w:rFonts w:cs="TimesNewRomanPSMT"/>
          <w:szCs w:val="20"/>
        </w:rPr>
        <w:t>dz. 5/4, obręb Kamionka</w:t>
      </w:r>
      <w:r w:rsidRPr="00FD6362">
        <w:rPr>
          <w:rFonts w:cs="Times New Roman"/>
          <w:szCs w:val="20"/>
        </w:rPr>
        <w:t>, rok uznania: Dz. Urz. Woj. Warm.-Maz. Nr 152, poz. 2513 z 27.12.2001 r.</w:t>
      </w:r>
    </w:p>
    <w:p w:rsidR="002B39E7" w:rsidRPr="007133F5" w:rsidRDefault="002B39E7" w:rsidP="00D126D5">
      <w:pPr>
        <w:pStyle w:val="article"/>
        <w:spacing w:before="0" w:beforeAutospacing="0" w:after="0" w:afterAutospacing="0" w:line="276" w:lineRule="auto"/>
        <w:jc w:val="both"/>
        <w:rPr>
          <w:rStyle w:val="Pogrubienie"/>
          <w:rFonts w:asciiTheme="minorHAnsi" w:hAnsiTheme="minorHAnsi"/>
          <w:b w:val="0"/>
          <w:sz w:val="18"/>
          <w:szCs w:val="20"/>
        </w:rPr>
      </w:pPr>
    </w:p>
    <w:p w:rsidR="002B39E7" w:rsidRPr="00FD6362" w:rsidRDefault="002B39E7" w:rsidP="00D126D5">
      <w:pPr>
        <w:pStyle w:val="article"/>
        <w:spacing w:before="0" w:beforeAutospacing="0" w:after="0" w:afterAutospacing="0" w:line="276" w:lineRule="auto"/>
        <w:jc w:val="both"/>
        <w:rPr>
          <w:rFonts w:asciiTheme="minorHAnsi" w:hAnsiTheme="minorHAnsi"/>
          <w:sz w:val="22"/>
          <w:szCs w:val="20"/>
        </w:rPr>
      </w:pPr>
      <w:r w:rsidRPr="007133F5">
        <w:rPr>
          <w:rStyle w:val="Pogrubienie"/>
          <w:rFonts w:asciiTheme="minorHAnsi" w:hAnsiTheme="minorHAnsi"/>
          <w:b w:val="0"/>
          <w:sz w:val="22"/>
          <w:szCs w:val="20"/>
        </w:rPr>
        <w:t xml:space="preserve">Na terenie gminy występuje 15 jezior o łącznej powierzchni 1773,30 ha. Największe jezioro, </w:t>
      </w:r>
      <w:r w:rsidRPr="007133F5">
        <w:rPr>
          <w:rStyle w:val="Pogrubienie"/>
          <w:rFonts w:asciiTheme="minorHAnsi" w:hAnsiTheme="minorHAnsi"/>
          <w:b w:val="0"/>
          <w:sz w:val="22"/>
          <w:szCs w:val="20"/>
        </w:rPr>
        <w:br/>
        <w:t>to Jezioro</w:t>
      </w:r>
      <w:r w:rsidRPr="00FD6362">
        <w:rPr>
          <w:rStyle w:val="Pogrubienie"/>
          <w:rFonts w:asciiTheme="minorHAnsi" w:hAnsiTheme="minorHAnsi"/>
          <w:sz w:val="22"/>
          <w:szCs w:val="20"/>
        </w:rPr>
        <w:t xml:space="preserve"> </w:t>
      </w:r>
      <w:r>
        <w:rPr>
          <w:rFonts w:asciiTheme="minorHAnsi" w:hAnsiTheme="minorHAnsi"/>
          <w:sz w:val="22"/>
          <w:szCs w:val="20"/>
        </w:rPr>
        <w:t>Dadaj w Gminie</w:t>
      </w:r>
      <w:r w:rsidRPr="00FD6362">
        <w:rPr>
          <w:rFonts w:asciiTheme="minorHAnsi" w:hAnsiTheme="minorHAnsi"/>
          <w:sz w:val="22"/>
          <w:szCs w:val="20"/>
        </w:rPr>
        <w:t xml:space="preserve"> Biskupiec (976,8 ha, powierzchnia wysp</w:t>
      </w:r>
      <w:r>
        <w:rPr>
          <w:rFonts w:asciiTheme="minorHAnsi" w:hAnsiTheme="minorHAnsi"/>
          <w:sz w:val="22"/>
          <w:szCs w:val="20"/>
        </w:rPr>
        <w:t>-</w:t>
      </w:r>
      <w:r w:rsidRPr="00FD6362">
        <w:rPr>
          <w:rFonts w:asciiTheme="minorHAnsi" w:hAnsiTheme="minorHAnsi"/>
          <w:sz w:val="22"/>
          <w:szCs w:val="20"/>
        </w:rPr>
        <w:t>25,3 ha, głębokość ma</w:t>
      </w:r>
      <w:r>
        <w:rPr>
          <w:rFonts w:asciiTheme="minorHAnsi" w:hAnsiTheme="minorHAnsi"/>
          <w:sz w:val="22"/>
          <w:szCs w:val="20"/>
        </w:rPr>
        <w:t xml:space="preserve">ksymalna </w:t>
      </w:r>
      <w:r>
        <w:rPr>
          <w:rFonts w:asciiTheme="minorHAnsi" w:hAnsiTheme="minorHAnsi"/>
          <w:sz w:val="22"/>
          <w:szCs w:val="20"/>
        </w:rPr>
        <w:br/>
      </w:r>
      <w:r w:rsidRPr="00FD6362">
        <w:rPr>
          <w:rFonts w:asciiTheme="minorHAnsi" w:hAnsiTheme="minorHAnsi"/>
          <w:sz w:val="22"/>
          <w:szCs w:val="20"/>
        </w:rPr>
        <w:t>39,8 m, średnia</w:t>
      </w:r>
      <w:r>
        <w:rPr>
          <w:rFonts w:asciiTheme="minorHAnsi" w:hAnsiTheme="minorHAnsi"/>
          <w:sz w:val="22"/>
          <w:szCs w:val="20"/>
        </w:rPr>
        <w:t>-</w:t>
      </w:r>
      <w:r w:rsidRPr="00FD6362">
        <w:rPr>
          <w:rFonts w:asciiTheme="minorHAnsi" w:hAnsiTheme="minorHAnsi"/>
          <w:sz w:val="22"/>
          <w:szCs w:val="20"/>
        </w:rPr>
        <w:t>12 m, dł.</w:t>
      </w:r>
      <w:r>
        <w:rPr>
          <w:rFonts w:asciiTheme="minorHAnsi" w:hAnsiTheme="minorHAnsi"/>
          <w:sz w:val="22"/>
          <w:szCs w:val="20"/>
        </w:rPr>
        <w:t>-</w:t>
      </w:r>
      <w:r w:rsidRPr="00FD6362">
        <w:rPr>
          <w:rFonts w:asciiTheme="minorHAnsi" w:hAnsiTheme="minorHAnsi"/>
          <w:sz w:val="22"/>
          <w:szCs w:val="20"/>
        </w:rPr>
        <w:t>ok. 8,5 km, szer.</w:t>
      </w:r>
      <w:r>
        <w:rPr>
          <w:rFonts w:asciiTheme="minorHAnsi" w:hAnsiTheme="minorHAnsi"/>
          <w:sz w:val="22"/>
          <w:szCs w:val="20"/>
        </w:rPr>
        <w:t>-</w:t>
      </w:r>
      <w:r w:rsidRPr="00FD6362">
        <w:rPr>
          <w:rFonts w:asciiTheme="minorHAnsi" w:hAnsiTheme="minorHAnsi"/>
          <w:sz w:val="22"/>
          <w:szCs w:val="20"/>
        </w:rPr>
        <w:t xml:space="preserve">2,8 km). Jezioro morenowe, ok 5 km na zachód </w:t>
      </w:r>
      <w:r>
        <w:rPr>
          <w:rFonts w:asciiTheme="minorHAnsi" w:hAnsiTheme="minorHAnsi"/>
          <w:sz w:val="22"/>
          <w:szCs w:val="20"/>
        </w:rPr>
        <w:br/>
      </w:r>
      <w:r w:rsidRPr="00FD6362">
        <w:rPr>
          <w:rFonts w:asciiTheme="minorHAnsi" w:hAnsiTheme="minorHAnsi"/>
          <w:sz w:val="22"/>
          <w:szCs w:val="20"/>
        </w:rPr>
        <w:t>od Biskupca, o bardzo rozwiniętej linii brzegowej z licznymi zatokami i półwyspami oraz 12 wyspami, w większości zalesionymi. Rzeźba dna bardzo urozmaicona, atrakcyjna wędkarsko z licznymi głęboczkami i górkami. Dno jeziora piaszczysto-żwirowe, w zatokach muliste. Południowa odnoga jeziora jest znacznie płytsza od pozostałych jego części i jej głębokość nie przekracza 10 m. Zbiornik słabo zarośnięty, roślinność wynurzona porasta linię brzegową nierównomiernie w rzadkich skupis</w:t>
      </w:r>
      <w:r>
        <w:rPr>
          <w:rFonts w:asciiTheme="minorHAnsi" w:hAnsiTheme="minorHAnsi"/>
          <w:sz w:val="22"/>
          <w:szCs w:val="20"/>
        </w:rPr>
        <w:t xml:space="preserve">kach. Do jeziora Dadaj wpływają rzeki </w:t>
      </w:r>
      <w:r w:rsidRPr="00FD6362">
        <w:rPr>
          <w:rFonts w:asciiTheme="minorHAnsi" w:hAnsiTheme="minorHAnsi"/>
          <w:sz w:val="22"/>
          <w:szCs w:val="20"/>
        </w:rPr>
        <w:t>Biesowa Struga, Czerwonka i Dymer, wypływa natomiast rzeka Dadaj, kierująca się do jeziora Tumiańskiego i jeziora Pisz. Dadaj jest jeziorem typu sielawowego. Do często spotykanych ryb należą: okoń, sandacz, leszcz, płoć, sieja, sielawa oraz węgorz</w:t>
      </w:r>
      <w:r>
        <w:rPr>
          <w:rStyle w:val="Odwoanieprzypisudolnego"/>
          <w:rFonts w:asciiTheme="minorHAnsi" w:hAnsiTheme="minorHAnsi"/>
          <w:szCs w:val="20"/>
        </w:rPr>
        <w:footnoteReference w:id="7"/>
      </w:r>
      <w:r w:rsidRPr="00FD6362">
        <w:rPr>
          <w:rFonts w:asciiTheme="minorHAnsi" w:hAnsiTheme="minorHAnsi"/>
          <w:sz w:val="22"/>
          <w:szCs w:val="20"/>
        </w:rPr>
        <w:t>.</w:t>
      </w:r>
    </w:p>
    <w:p w:rsidR="002B39E7" w:rsidRDefault="002B39E7" w:rsidP="00D126D5">
      <w:pPr>
        <w:shd w:val="clear" w:color="auto" w:fill="FFFFFF"/>
        <w:spacing w:after="0" w:line="276" w:lineRule="auto"/>
        <w:jc w:val="both"/>
        <w:rPr>
          <w:rFonts w:eastAsia="Times New Roman" w:cs="Arial"/>
          <w:color w:val="333333"/>
          <w:lang w:eastAsia="pl-PL"/>
        </w:rPr>
      </w:pPr>
    </w:p>
    <w:p w:rsidR="002B39E7" w:rsidRPr="00F30F1B" w:rsidRDefault="00F30F1B" w:rsidP="00D126D5">
      <w:pPr>
        <w:pStyle w:val="Nagwek3"/>
        <w:spacing w:line="276" w:lineRule="auto"/>
        <w:jc w:val="both"/>
        <w:rPr>
          <w:rFonts w:asciiTheme="minorHAnsi" w:hAnsiTheme="minorHAnsi"/>
        </w:rPr>
      </w:pPr>
      <w:bookmarkStart w:id="12" w:name="_Toc436824153"/>
      <w:bookmarkStart w:id="13" w:name="_Toc148264349"/>
      <w:r w:rsidRPr="00F30F1B">
        <w:rPr>
          <w:rFonts w:asciiTheme="minorHAnsi" w:hAnsiTheme="minorHAnsi"/>
        </w:rPr>
        <w:lastRenderedPageBreak/>
        <w:t>3</w:t>
      </w:r>
      <w:r w:rsidR="002B39E7" w:rsidRPr="00F30F1B">
        <w:rPr>
          <w:rFonts w:asciiTheme="minorHAnsi" w:hAnsiTheme="minorHAnsi"/>
        </w:rPr>
        <w:t>.2. Sfera społeczna</w:t>
      </w:r>
      <w:bookmarkEnd w:id="12"/>
      <w:bookmarkEnd w:id="13"/>
    </w:p>
    <w:p w:rsidR="002B39E7" w:rsidRPr="00F30F1B" w:rsidRDefault="00F30F1B" w:rsidP="00D126D5">
      <w:pPr>
        <w:pStyle w:val="Nagwek3"/>
        <w:spacing w:after="240" w:line="276" w:lineRule="auto"/>
        <w:jc w:val="both"/>
        <w:rPr>
          <w:rFonts w:asciiTheme="minorHAnsi" w:hAnsiTheme="minorHAnsi"/>
        </w:rPr>
      </w:pPr>
      <w:bookmarkStart w:id="14" w:name="_Toc148264350"/>
      <w:bookmarkStart w:id="15" w:name="_Toc436824154"/>
      <w:r>
        <w:rPr>
          <w:rFonts w:asciiTheme="minorHAnsi" w:hAnsiTheme="minorHAnsi"/>
        </w:rPr>
        <w:t>3</w:t>
      </w:r>
      <w:r w:rsidR="002B39E7" w:rsidRPr="00F30F1B">
        <w:rPr>
          <w:rFonts w:asciiTheme="minorHAnsi" w:hAnsiTheme="minorHAnsi"/>
        </w:rPr>
        <w:t>.2.1. Demografia</w:t>
      </w:r>
      <w:bookmarkEnd w:id="14"/>
      <w:r w:rsidR="002B39E7" w:rsidRPr="00F30F1B">
        <w:rPr>
          <w:rFonts w:asciiTheme="minorHAnsi" w:hAnsiTheme="minorHAnsi"/>
        </w:rPr>
        <w:t xml:space="preserve"> </w:t>
      </w:r>
      <w:bookmarkEnd w:id="15"/>
    </w:p>
    <w:p w:rsidR="002B39E7" w:rsidRPr="008843CA" w:rsidRDefault="002B39E7" w:rsidP="00D126D5">
      <w:pPr>
        <w:spacing w:line="276" w:lineRule="auto"/>
        <w:jc w:val="both"/>
        <w:rPr>
          <w:rFonts w:cs="Arial"/>
          <w:shd w:val="clear" w:color="auto" w:fill="FFFFFF"/>
        </w:rPr>
      </w:pPr>
      <w:r w:rsidRPr="00547485">
        <w:t>Liczba mieszkańców Biskupca od wielu lat systematycznie spada</w:t>
      </w:r>
      <w:r w:rsidRPr="008843CA">
        <w:rPr>
          <w:rFonts w:cs="Arial"/>
          <w:shd w:val="clear" w:color="auto" w:fill="FFFFFF"/>
        </w:rPr>
        <w:t xml:space="preserve">. Długookresowa prognoza ludności dla Polski na lata 2008-2035, zakłada systematyczny spadek liczby ludności - tempo tego zjawiska będzie wzrastać z upływem czasu. </w:t>
      </w:r>
    </w:p>
    <w:p w:rsidR="002B39E7" w:rsidRPr="008843CA" w:rsidRDefault="002B39E7" w:rsidP="00D126D5">
      <w:pPr>
        <w:spacing w:line="276" w:lineRule="auto"/>
        <w:jc w:val="both"/>
        <w:rPr>
          <w:rFonts w:cs="Arial"/>
          <w:shd w:val="clear" w:color="auto" w:fill="FFFFFF"/>
        </w:rPr>
      </w:pPr>
      <w:r w:rsidRPr="008843CA">
        <w:rPr>
          <w:rFonts w:cs="Arial"/>
          <w:shd w:val="clear" w:color="auto" w:fill="FFFFFF"/>
        </w:rPr>
        <w:t xml:space="preserve">Prognoza dla województwa warmińsko-mazurskiego również nie jest optymistyczna. Najnowsza prognoza, opracowana na lata 2014-2050, przewiduje systematyczny spadek liczby mieszkańców województwa warmińsko-mazurskiego. Głównymi przyczynami ubytku ludności będzie malejąca liczba urodzeń oraz wzrost liczby zgonów. Na zmniejszenie się liczby ludności będą miały wpływ również migracje. Zakłada się, że w kolejnych latach prognozy odpływ migracyjny ludności </w:t>
      </w:r>
      <w:r w:rsidRPr="008843CA">
        <w:rPr>
          <w:rFonts w:cs="Arial"/>
          <w:shd w:val="clear" w:color="auto" w:fill="FFFFFF"/>
        </w:rPr>
        <w:br/>
        <w:t xml:space="preserve">z województwa będzie wyższy niż napływ. </w:t>
      </w:r>
    </w:p>
    <w:p w:rsidR="002B39E7" w:rsidRPr="008843CA" w:rsidRDefault="002B39E7" w:rsidP="00D126D5">
      <w:pPr>
        <w:spacing w:line="276" w:lineRule="auto"/>
        <w:jc w:val="both"/>
        <w:rPr>
          <w:rFonts w:cs="Arial"/>
          <w:shd w:val="clear" w:color="auto" w:fill="FFFFFF"/>
        </w:rPr>
      </w:pPr>
      <w:r w:rsidRPr="008843CA">
        <w:rPr>
          <w:rFonts w:cs="Arial"/>
          <w:shd w:val="clear" w:color="auto" w:fill="FFFFFF"/>
        </w:rPr>
        <w:t xml:space="preserve">Populacja województwa zmniejszy się o 7,7% do 2035 r. i o 16,5% do 2050 r. Ubytek ludności </w:t>
      </w:r>
      <w:r w:rsidRPr="008843CA">
        <w:rPr>
          <w:rFonts w:cs="Arial"/>
          <w:shd w:val="clear" w:color="auto" w:fill="FFFFFF"/>
        </w:rPr>
        <w:br/>
        <w:t>w większym stopniu będzie dotyczył miast. Prognozuje się, że do 2035 r. liczba mieszkańców miast zmniejszy się o 10,4% i wsi o 3,7%, natomiast do 2050 r. odpowiednio o 20,7% i o 10,5%. Współczynnik urbanizacji obniży się z 59,3% w 2013 r. do 56,3% w 2050 r.</w:t>
      </w:r>
    </w:p>
    <w:p w:rsidR="002B39E7" w:rsidRPr="008843CA" w:rsidRDefault="002B39E7" w:rsidP="00D126D5">
      <w:pPr>
        <w:spacing w:line="276" w:lineRule="auto"/>
        <w:jc w:val="both"/>
        <w:rPr>
          <w:rFonts w:cs="Arial"/>
          <w:shd w:val="clear" w:color="auto" w:fill="FFFFFF"/>
          <w:vertAlign w:val="superscript"/>
        </w:rPr>
      </w:pPr>
      <w:r w:rsidRPr="008843CA">
        <w:rPr>
          <w:rFonts w:cs="Arial"/>
          <w:shd w:val="clear" w:color="auto" w:fill="FFFFFF"/>
        </w:rPr>
        <w:t xml:space="preserve">Systematycznie zmniejszała się będzie liczba osób młodych, a wzrastała osób starszych. W latach </w:t>
      </w:r>
      <w:r w:rsidRPr="008843CA">
        <w:rPr>
          <w:rFonts w:cs="Arial"/>
          <w:shd w:val="clear" w:color="auto" w:fill="FFFFFF"/>
        </w:rPr>
        <w:br/>
        <w:t>2013-2050 zbiorowość osób w wieku 20-34 lata zmniejszy się o połowę. Dwukrotnie wzrośnie natomiast liczba osób w wieku 65-84 lata, a prawie czterokrotnie w wieku 85 lat i więcej. Co oznacza, że proces starzenia się społeczeństwa w województwie warmińsko-mazurskim będzie przebiegać szybciej niż w kraju</w:t>
      </w:r>
      <w:r w:rsidRPr="008843CA">
        <w:rPr>
          <w:rFonts w:cs="Arial"/>
          <w:shd w:val="clear" w:color="auto" w:fill="FFFFFF"/>
          <w:vertAlign w:val="superscript"/>
        </w:rPr>
        <w:t>.</w:t>
      </w:r>
      <w:r w:rsidRPr="008843CA">
        <w:rPr>
          <w:rFonts w:cs="Arial"/>
          <w:shd w:val="clear" w:color="auto" w:fill="FFFFFF"/>
          <w:vertAlign w:val="superscript"/>
        </w:rPr>
        <w:footnoteReference w:id="8"/>
      </w:r>
    </w:p>
    <w:p w:rsidR="002B39E7" w:rsidRPr="00547485" w:rsidRDefault="002B39E7" w:rsidP="00D126D5">
      <w:pPr>
        <w:spacing w:line="276" w:lineRule="auto"/>
        <w:jc w:val="both"/>
      </w:pPr>
      <w:r w:rsidRPr="008843CA">
        <w:rPr>
          <w:rFonts w:cs="Arial"/>
          <w:shd w:val="clear" w:color="auto" w:fill="FFFFFF"/>
        </w:rPr>
        <w:t>Według danych zawartych w Ba</w:t>
      </w:r>
      <w:r>
        <w:rPr>
          <w:rFonts w:cs="Arial"/>
          <w:shd w:val="clear" w:color="auto" w:fill="FFFFFF"/>
        </w:rPr>
        <w:t>nku Danych Lokalnych w roku 2021</w:t>
      </w:r>
      <w:r w:rsidRPr="008843CA">
        <w:rPr>
          <w:rFonts w:cs="Arial"/>
          <w:shd w:val="clear" w:color="auto" w:fill="FFFFFF"/>
        </w:rPr>
        <w:t xml:space="preserve"> Gminę Biskupiec zamieszkiwało</w:t>
      </w:r>
      <w:r w:rsidRPr="00547485">
        <w:t xml:space="preserve"> </w:t>
      </w:r>
      <w:r>
        <w:t>17</w:t>
      </w:r>
      <w:r w:rsidRPr="007D2524">
        <w:t>782</w:t>
      </w:r>
      <w:r w:rsidRPr="00547485">
        <w:t xml:space="preserve"> osób, w ty</w:t>
      </w:r>
      <w:r>
        <w:t xml:space="preserve">m </w:t>
      </w:r>
      <w:r w:rsidRPr="00010844">
        <w:t>8601</w:t>
      </w:r>
      <w:r>
        <w:t xml:space="preserve">mężczyzn i </w:t>
      </w:r>
      <w:r w:rsidRPr="007D2524">
        <w:t>9181</w:t>
      </w:r>
      <w:r>
        <w:t xml:space="preserve"> kobiet.</w:t>
      </w:r>
      <w:r w:rsidRPr="00547485">
        <w:t xml:space="preserve"> W porównaniu do 20</w:t>
      </w:r>
      <w:r>
        <w:t>20</w:t>
      </w:r>
      <w:r w:rsidRPr="00547485">
        <w:t xml:space="preserve"> roku spa</w:t>
      </w:r>
      <w:r>
        <w:t>dek liczby ludności wyniósł 1,56</w:t>
      </w:r>
      <w:r w:rsidRPr="00547485">
        <w:t xml:space="preserve">%. </w:t>
      </w:r>
    </w:p>
    <w:p w:rsidR="002B39E7" w:rsidRPr="000320AE" w:rsidRDefault="002B39E7" w:rsidP="000320AE">
      <w:pPr>
        <w:pStyle w:val="Legenda"/>
        <w:spacing w:after="0" w:line="276" w:lineRule="auto"/>
        <w:jc w:val="both"/>
        <w:rPr>
          <w:rFonts w:cstheme="minorHAnsi"/>
          <w:sz w:val="20"/>
          <w:szCs w:val="20"/>
        </w:rPr>
      </w:pPr>
      <w:r w:rsidRPr="000320AE">
        <w:rPr>
          <w:rFonts w:cstheme="minorHAnsi"/>
          <w:sz w:val="20"/>
          <w:szCs w:val="20"/>
        </w:rPr>
        <w:t xml:space="preserve">Tabela. Ludność wg miejsca zameldowania/zamieszkania i płci w Gminie Biskupiec w latach 2016-2021 (stan </w:t>
      </w:r>
      <w:r w:rsidR="000320AE">
        <w:rPr>
          <w:rFonts w:cstheme="minorHAnsi"/>
          <w:sz w:val="20"/>
          <w:szCs w:val="20"/>
        </w:rPr>
        <w:br/>
      </w:r>
      <w:r w:rsidRPr="000320AE">
        <w:rPr>
          <w:rFonts w:cstheme="minorHAnsi"/>
          <w:sz w:val="20"/>
          <w:szCs w:val="20"/>
        </w:rPr>
        <w:t>na dzień 31.12.2021)</w:t>
      </w:r>
    </w:p>
    <w:tbl>
      <w:tblPr>
        <w:tblStyle w:val="Tabelasiatki4akcent11"/>
        <w:tblW w:w="8914" w:type="dxa"/>
        <w:tblLook w:val="04A0" w:firstRow="1" w:lastRow="0" w:firstColumn="1" w:lastColumn="0" w:noHBand="0" w:noVBand="1"/>
      </w:tblPr>
      <w:tblGrid>
        <w:gridCol w:w="1696"/>
        <w:gridCol w:w="1134"/>
        <w:gridCol w:w="960"/>
        <w:gridCol w:w="960"/>
        <w:gridCol w:w="960"/>
        <w:gridCol w:w="960"/>
        <w:gridCol w:w="1122"/>
        <w:gridCol w:w="1122"/>
      </w:tblGrid>
      <w:tr w:rsidR="002B39E7" w:rsidRPr="00911B3E" w:rsidTr="002B39E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noWrap/>
            <w:hideMark/>
          </w:tcPr>
          <w:p w:rsidR="002B39E7" w:rsidRPr="00911B3E" w:rsidRDefault="002B39E7" w:rsidP="00D126D5">
            <w:pPr>
              <w:spacing w:after="0" w:line="276" w:lineRule="auto"/>
              <w:jc w:val="both"/>
              <w:rPr>
                <w:rFonts w:eastAsia="Times New Roman" w:cs="Arial"/>
                <w:sz w:val="18"/>
                <w:szCs w:val="18"/>
                <w:lang w:eastAsia="pl-PL"/>
              </w:rPr>
            </w:pPr>
            <w:r w:rsidRPr="00911B3E">
              <w:rPr>
                <w:rFonts w:eastAsia="Times New Roman" w:cs="Arial"/>
                <w:sz w:val="18"/>
                <w:szCs w:val="18"/>
                <w:lang w:eastAsia="pl-PL"/>
              </w:rPr>
              <w:t> </w:t>
            </w:r>
          </w:p>
        </w:tc>
        <w:tc>
          <w:tcPr>
            <w:tcW w:w="1134" w:type="dxa"/>
            <w:noWrap/>
            <w:hideMark/>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J.m.</w:t>
            </w:r>
          </w:p>
        </w:tc>
        <w:tc>
          <w:tcPr>
            <w:tcW w:w="960" w:type="dxa"/>
            <w:noWrap/>
            <w:hideMark/>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2016</w:t>
            </w:r>
          </w:p>
        </w:tc>
        <w:tc>
          <w:tcPr>
            <w:tcW w:w="960" w:type="dxa"/>
            <w:noWrap/>
            <w:hideMark/>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2017</w:t>
            </w:r>
          </w:p>
        </w:tc>
        <w:tc>
          <w:tcPr>
            <w:tcW w:w="960" w:type="dxa"/>
            <w:noWrap/>
            <w:hideMark/>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2018</w:t>
            </w:r>
          </w:p>
        </w:tc>
        <w:tc>
          <w:tcPr>
            <w:tcW w:w="960" w:type="dxa"/>
            <w:noWrap/>
            <w:hideMark/>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2019</w:t>
            </w:r>
          </w:p>
        </w:tc>
        <w:tc>
          <w:tcPr>
            <w:tcW w:w="1122" w:type="dxa"/>
            <w:noWrap/>
            <w:hideMark/>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2020</w:t>
            </w:r>
          </w:p>
        </w:tc>
        <w:tc>
          <w:tcPr>
            <w:tcW w:w="1122" w:type="dxa"/>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2021</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2B39E7" w:rsidRPr="008A5370" w:rsidRDefault="002B39E7" w:rsidP="00D126D5">
            <w:pPr>
              <w:spacing w:after="0" w:line="276" w:lineRule="auto"/>
              <w:ind w:firstLineChars="300" w:firstLine="540"/>
              <w:jc w:val="both"/>
              <w:rPr>
                <w:rFonts w:eastAsia="Times New Roman" w:cs="Arial"/>
                <w:sz w:val="18"/>
                <w:szCs w:val="18"/>
                <w:lang w:eastAsia="pl-PL"/>
              </w:rPr>
            </w:pPr>
            <w:r w:rsidRPr="008A5370">
              <w:rPr>
                <w:rFonts w:eastAsia="Times New Roman" w:cs="Arial"/>
                <w:sz w:val="18"/>
                <w:szCs w:val="18"/>
                <w:lang w:eastAsia="pl-PL"/>
              </w:rPr>
              <w:t>Ogółem</w:t>
            </w:r>
          </w:p>
        </w:tc>
        <w:tc>
          <w:tcPr>
            <w:tcW w:w="1134" w:type="dxa"/>
            <w:noWrap/>
            <w:hideMark/>
          </w:tcPr>
          <w:p w:rsidR="002B39E7" w:rsidRPr="008A537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8A5370">
              <w:rPr>
                <w:rFonts w:eastAsia="Times New Roman" w:cs="Arial"/>
                <w:sz w:val="18"/>
                <w:szCs w:val="18"/>
                <w:lang w:eastAsia="pl-PL"/>
              </w:rPr>
              <w:t>Osoba</w:t>
            </w:r>
          </w:p>
        </w:tc>
        <w:tc>
          <w:tcPr>
            <w:tcW w:w="960" w:type="dxa"/>
            <w:noWrap/>
            <w:hideMark/>
          </w:tcPr>
          <w:p w:rsidR="002B39E7" w:rsidRPr="008A537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8A5370">
              <w:rPr>
                <w:rFonts w:eastAsia="Times New Roman" w:cs="Arial"/>
                <w:sz w:val="18"/>
                <w:szCs w:val="18"/>
                <w:lang w:eastAsia="pl-PL"/>
              </w:rPr>
              <w:t>19072</w:t>
            </w:r>
          </w:p>
        </w:tc>
        <w:tc>
          <w:tcPr>
            <w:tcW w:w="960" w:type="dxa"/>
            <w:noWrap/>
            <w:hideMark/>
          </w:tcPr>
          <w:p w:rsidR="002B39E7" w:rsidRPr="008A537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8A5370">
              <w:rPr>
                <w:rFonts w:eastAsia="Times New Roman" w:cs="Arial"/>
                <w:sz w:val="18"/>
                <w:szCs w:val="18"/>
                <w:lang w:eastAsia="pl-PL"/>
              </w:rPr>
              <w:t>19036</w:t>
            </w:r>
          </w:p>
        </w:tc>
        <w:tc>
          <w:tcPr>
            <w:tcW w:w="960" w:type="dxa"/>
            <w:noWrap/>
            <w:hideMark/>
          </w:tcPr>
          <w:p w:rsidR="002B39E7" w:rsidRPr="008A537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8A5370">
              <w:rPr>
                <w:rFonts w:eastAsia="Times New Roman" w:cs="Arial"/>
                <w:sz w:val="18"/>
                <w:szCs w:val="18"/>
                <w:lang w:eastAsia="pl-PL"/>
              </w:rPr>
              <w:t>19066</w:t>
            </w:r>
          </w:p>
        </w:tc>
        <w:tc>
          <w:tcPr>
            <w:tcW w:w="960" w:type="dxa"/>
            <w:noWrap/>
            <w:hideMark/>
          </w:tcPr>
          <w:p w:rsidR="002B39E7" w:rsidRPr="008A537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8A5370">
              <w:rPr>
                <w:rFonts w:eastAsia="Times New Roman" w:cs="Arial"/>
                <w:sz w:val="18"/>
                <w:szCs w:val="18"/>
                <w:lang w:eastAsia="pl-PL"/>
              </w:rPr>
              <w:t>18997</w:t>
            </w:r>
          </w:p>
        </w:tc>
        <w:tc>
          <w:tcPr>
            <w:tcW w:w="1122" w:type="dxa"/>
            <w:noWrap/>
            <w:hideMark/>
          </w:tcPr>
          <w:p w:rsidR="002B39E7" w:rsidRPr="008A537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8A5370">
              <w:rPr>
                <w:rFonts w:eastAsia="Times New Roman" w:cs="Arial"/>
                <w:sz w:val="18"/>
                <w:szCs w:val="18"/>
                <w:lang w:eastAsia="pl-PL"/>
              </w:rPr>
              <w:t>18913</w:t>
            </w:r>
          </w:p>
        </w:tc>
        <w:tc>
          <w:tcPr>
            <w:tcW w:w="1122" w:type="dxa"/>
          </w:tcPr>
          <w:p w:rsidR="002B39E7" w:rsidRPr="008A537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8A5370">
              <w:rPr>
                <w:rFonts w:eastAsia="Times New Roman" w:cs="Arial"/>
                <w:sz w:val="18"/>
                <w:szCs w:val="18"/>
                <w:lang w:eastAsia="pl-PL"/>
              </w:rPr>
              <w:t>17 782</w:t>
            </w:r>
          </w:p>
        </w:tc>
      </w:tr>
      <w:tr w:rsidR="002B39E7" w:rsidRPr="00911B3E" w:rsidTr="002B39E7">
        <w:trPr>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2B39E7" w:rsidRPr="00911B3E" w:rsidRDefault="002B39E7" w:rsidP="00D126D5">
            <w:pPr>
              <w:spacing w:after="0" w:line="276" w:lineRule="auto"/>
              <w:ind w:firstLineChars="300" w:firstLine="540"/>
              <w:jc w:val="both"/>
              <w:rPr>
                <w:rFonts w:eastAsia="Times New Roman" w:cs="Arial"/>
                <w:sz w:val="18"/>
                <w:szCs w:val="18"/>
                <w:lang w:eastAsia="pl-PL"/>
              </w:rPr>
            </w:pPr>
            <w:r w:rsidRPr="00911B3E">
              <w:rPr>
                <w:rFonts w:eastAsia="Times New Roman" w:cs="Arial"/>
                <w:sz w:val="18"/>
                <w:szCs w:val="18"/>
                <w:lang w:eastAsia="pl-PL"/>
              </w:rPr>
              <w:t>Mężczyźni</w:t>
            </w:r>
          </w:p>
        </w:tc>
        <w:tc>
          <w:tcPr>
            <w:tcW w:w="1134" w:type="dxa"/>
            <w:noWrap/>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Osoba</w:t>
            </w:r>
          </w:p>
        </w:tc>
        <w:tc>
          <w:tcPr>
            <w:tcW w:w="960" w:type="dxa"/>
            <w:noWrap/>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9240</w:t>
            </w:r>
          </w:p>
        </w:tc>
        <w:tc>
          <w:tcPr>
            <w:tcW w:w="960" w:type="dxa"/>
            <w:noWrap/>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9213</w:t>
            </w:r>
          </w:p>
        </w:tc>
        <w:tc>
          <w:tcPr>
            <w:tcW w:w="960" w:type="dxa"/>
            <w:noWrap/>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9210</w:t>
            </w:r>
          </w:p>
        </w:tc>
        <w:tc>
          <w:tcPr>
            <w:tcW w:w="960" w:type="dxa"/>
            <w:noWrap/>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9137</w:t>
            </w:r>
          </w:p>
        </w:tc>
        <w:tc>
          <w:tcPr>
            <w:tcW w:w="1122" w:type="dxa"/>
            <w:noWrap/>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9093</w:t>
            </w:r>
          </w:p>
        </w:tc>
        <w:tc>
          <w:tcPr>
            <w:tcW w:w="1122" w:type="dxa"/>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8601</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96" w:type="dxa"/>
            <w:hideMark/>
          </w:tcPr>
          <w:p w:rsidR="002B39E7" w:rsidRPr="00911B3E" w:rsidRDefault="002B39E7" w:rsidP="00D126D5">
            <w:pPr>
              <w:spacing w:after="0" w:line="276" w:lineRule="auto"/>
              <w:ind w:firstLineChars="300" w:firstLine="540"/>
              <w:jc w:val="both"/>
              <w:rPr>
                <w:rFonts w:eastAsia="Times New Roman" w:cs="Arial"/>
                <w:sz w:val="18"/>
                <w:szCs w:val="18"/>
                <w:lang w:eastAsia="pl-PL"/>
              </w:rPr>
            </w:pPr>
            <w:r w:rsidRPr="00911B3E">
              <w:rPr>
                <w:rFonts w:eastAsia="Times New Roman" w:cs="Arial"/>
                <w:sz w:val="18"/>
                <w:szCs w:val="18"/>
                <w:lang w:eastAsia="pl-PL"/>
              </w:rPr>
              <w:t>Kobiety</w:t>
            </w:r>
          </w:p>
        </w:tc>
        <w:tc>
          <w:tcPr>
            <w:tcW w:w="1134" w:type="dxa"/>
            <w:noWrap/>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Osoba</w:t>
            </w:r>
          </w:p>
        </w:tc>
        <w:tc>
          <w:tcPr>
            <w:tcW w:w="960" w:type="dxa"/>
            <w:noWrap/>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9832</w:t>
            </w:r>
          </w:p>
        </w:tc>
        <w:tc>
          <w:tcPr>
            <w:tcW w:w="960" w:type="dxa"/>
            <w:noWrap/>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9823</w:t>
            </w:r>
          </w:p>
        </w:tc>
        <w:tc>
          <w:tcPr>
            <w:tcW w:w="960" w:type="dxa"/>
            <w:noWrap/>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9856</w:t>
            </w:r>
          </w:p>
        </w:tc>
        <w:tc>
          <w:tcPr>
            <w:tcW w:w="960" w:type="dxa"/>
            <w:noWrap/>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9860</w:t>
            </w:r>
          </w:p>
        </w:tc>
        <w:tc>
          <w:tcPr>
            <w:tcW w:w="1122" w:type="dxa"/>
            <w:noWrap/>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9820</w:t>
            </w:r>
          </w:p>
        </w:tc>
        <w:tc>
          <w:tcPr>
            <w:tcW w:w="1122" w:type="dxa"/>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11B3E">
              <w:rPr>
                <w:rFonts w:eastAsia="Times New Roman" w:cs="Arial"/>
                <w:sz w:val="18"/>
                <w:szCs w:val="18"/>
                <w:lang w:eastAsia="pl-PL"/>
              </w:rPr>
              <w:t>9181</w:t>
            </w:r>
          </w:p>
        </w:tc>
      </w:tr>
    </w:tbl>
    <w:p w:rsidR="002B39E7" w:rsidRPr="00C2262D" w:rsidRDefault="002B39E7" w:rsidP="00C2262D">
      <w:pPr>
        <w:pStyle w:val="Legenda"/>
        <w:spacing w:after="0" w:line="360" w:lineRule="auto"/>
        <w:jc w:val="both"/>
        <w:rPr>
          <w:rFonts w:cstheme="minorHAnsi"/>
          <w:sz w:val="20"/>
          <w:szCs w:val="20"/>
        </w:rPr>
      </w:pPr>
      <w:r w:rsidRPr="00C2262D">
        <w:rPr>
          <w:rFonts w:cstheme="minorHAnsi"/>
          <w:sz w:val="20"/>
          <w:szCs w:val="20"/>
        </w:rPr>
        <w:t>Źródło: Bank Danych Lokalnych; Raport o stanie Gminy Biskupiec za rok 2021</w:t>
      </w:r>
    </w:p>
    <w:p w:rsidR="001F31A0" w:rsidRDefault="001F31A0" w:rsidP="00D126D5">
      <w:pPr>
        <w:spacing w:after="0" w:line="276" w:lineRule="auto"/>
        <w:rPr>
          <w:rFonts w:eastAsia="Times New Roman" w:cs="Times New Roman"/>
          <w:b/>
          <w:szCs w:val="20"/>
          <w:lang w:eastAsia="pl-PL"/>
        </w:rPr>
      </w:pPr>
      <w:r>
        <w:rPr>
          <w:b/>
        </w:rPr>
        <w:br w:type="page"/>
      </w:r>
    </w:p>
    <w:p w:rsidR="002B39E7" w:rsidRPr="000320AE" w:rsidRDefault="002B39E7" w:rsidP="000320AE">
      <w:pPr>
        <w:pStyle w:val="Legenda"/>
        <w:spacing w:after="0" w:line="276" w:lineRule="auto"/>
        <w:jc w:val="both"/>
        <w:rPr>
          <w:rFonts w:cstheme="minorHAnsi"/>
          <w:sz w:val="20"/>
          <w:szCs w:val="20"/>
        </w:rPr>
      </w:pPr>
      <w:r w:rsidRPr="000320AE">
        <w:rPr>
          <w:rFonts w:cstheme="minorHAnsi"/>
          <w:sz w:val="20"/>
          <w:szCs w:val="20"/>
        </w:rPr>
        <w:lastRenderedPageBreak/>
        <w:t>Wykres. Ludność wg miejsca zameldowania/zamieszkania i płci w Gminie Biskupiec w latach 2016-2021</w:t>
      </w:r>
    </w:p>
    <w:p w:rsidR="002B39E7" w:rsidRDefault="002B39E7" w:rsidP="00D126D5">
      <w:pPr>
        <w:pStyle w:val="Tekstpodstawowywcity2"/>
        <w:spacing w:line="276" w:lineRule="auto"/>
        <w:ind w:firstLine="0"/>
        <w:jc w:val="center"/>
        <w:rPr>
          <w:rFonts w:asciiTheme="minorHAnsi" w:hAnsiTheme="minorHAnsi"/>
          <w:sz w:val="22"/>
        </w:rPr>
      </w:pPr>
      <w:r>
        <w:rPr>
          <w:noProof/>
        </w:rPr>
        <w:drawing>
          <wp:inline distT="0" distB="0" distL="0" distR="0" wp14:anchorId="287088B3" wp14:editId="003913F9">
            <wp:extent cx="5400000" cy="2880000"/>
            <wp:effectExtent l="0" t="0" r="10795" b="1587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B39E7" w:rsidRPr="00C2262D" w:rsidRDefault="002B39E7" w:rsidP="00C2262D">
      <w:pPr>
        <w:pStyle w:val="Legenda"/>
        <w:spacing w:after="0" w:line="360" w:lineRule="auto"/>
        <w:jc w:val="both"/>
        <w:rPr>
          <w:rFonts w:cstheme="minorHAnsi"/>
          <w:sz w:val="20"/>
          <w:szCs w:val="20"/>
        </w:rPr>
      </w:pPr>
      <w:r w:rsidRPr="00C2262D">
        <w:rPr>
          <w:rFonts w:cstheme="minorHAnsi"/>
          <w:sz w:val="20"/>
          <w:szCs w:val="20"/>
        </w:rPr>
        <w:t>Źródło: Opracowanie własne</w:t>
      </w:r>
    </w:p>
    <w:p w:rsidR="002B39E7" w:rsidRPr="004469FF" w:rsidRDefault="002B39E7" w:rsidP="00D126D5">
      <w:pPr>
        <w:pStyle w:val="Tekstpodstawowywcity2"/>
        <w:spacing w:line="276" w:lineRule="auto"/>
        <w:ind w:firstLine="0"/>
        <w:rPr>
          <w:rFonts w:asciiTheme="minorHAnsi" w:hAnsiTheme="minorHAnsi"/>
          <w:sz w:val="18"/>
        </w:rPr>
      </w:pPr>
    </w:p>
    <w:p w:rsidR="002B39E7" w:rsidRPr="00547485" w:rsidRDefault="002B39E7" w:rsidP="00D126D5">
      <w:pPr>
        <w:pStyle w:val="Tekstpodstawowywcity2"/>
        <w:spacing w:line="276" w:lineRule="auto"/>
        <w:ind w:firstLine="0"/>
        <w:rPr>
          <w:rFonts w:asciiTheme="minorHAnsi" w:hAnsiTheme="minorHAnsi"/>
          <w:sz w:val="22"/>
        </w:rPr>
      </w:pPr>
      <w:r w:rsidRPr="00547485">
        <w:rPr>
          <w:rFonts w:asciiTheme="minorHAnsi" w:hAnsiTheme="minorHAnsi"/>
          <w:sz w:val="22"/>
        </w:rPr>
        <w:t xml:space="preserve">W poniższej tabeli zawarto wybrane wskaźniki przedstawiające ludność w Gminie Biskupiec w latach </w:t>
      </w:r>
      <w:r>
        <w:rPr>
          <w:rFonts w:asciiTheme="minorHAnsi" w:hAnsiTheme="minorHAnsi"/>
          <w:sz w:val="22"/>
        </w:rPr>
        <w:t>2016-2021</w:t>
      </w:r>
      <w:r w:rsidRPr="00547485">
        <w:rPr>
          <w:rFonts w:asciiTheme="minorHAnsi" w:hAnsiTheme="minorHAnsi"/>
          <w:sz w:val="22"/>
        </w:rPr>
        <w:t xml:space="preserve">. </w:t>
      </w:r>
    </w:p>
    <w:p w:rsidR="002B39E7" w:rsidRPr="004469FF" w:rsidRDefault="002B39E7" w:rsidP="00D126D5">
      <w:pPr>
        <w:pStyle w:val="Tekstpodstawowywcity2"/>
        <w:spacing w:line="276" w:lineRule="auto"/>
        <w:ind w:firstLine="0"/>
        <w:rPr>
          <w:rFonts w:asciiTheme="minorHAnsi" w:hAnsiTheme="minorHAnsi"/>
          <w:sz w:val="18"/>
        </w:rPr>
      </w:pPr>
    </w:p>
    <w:p w:rsidR="002B39E7" w:rsidRPr="000320AE" w:rsidRDefault="002B39E7" w:rsidP="000320AE">
      <w:pPr>
        <w:pStyle w:val="Legenda"/>
        <w:spacing w:after="0" w:line="276" w:lineRule="auto"/>
        <w:jc w:val="both"/>
        <w:rPr>
          <w:rFonts w:cstheme="minorHAnsi"/>
          <w:sz w:val="20"/>
          <w:szCs w:val="20"/>
        </w:rPr>
      </w:pPr>
      <w:r w:rsidRPr="000320AE">
        <w:rPr>
          <w:rFonts w:cstheme="minorHAnsi"/>
          <w:sz w:val="20"/>
          <w:szCs w:val="20"/>
        </w:rPr>
        <w:t>Tabela. Wybrane wskaźniki przedstawiające ludność w Gminie Biskupiec w latach 2016-2021</w:t>
      </w:r>
    </w:p>
    <w:tbl>
      <w:tblPr>
        <w:tblStyle w:val="Tabelasiatki4akcent11"/>
        <w:tblW w:w="5000" w:type="pct"/>
        <w:tblLook w:val="04A0" w:firstRow="1" w:lastRow="0" w:firstColumn="1" w:lastColumn="0" w:noHBand="0" w:noVBand="1"/>
      </w:tblPr>
      <w:tblGrid>
        <w:gridCol w:w="3845"/>
        <w:gridCol w:w="718"/>
        <w:gridCol w:w="678"/>
        <w:gridCol w:w="823"/>
        <w:gridCol w:w="676"/>
        <w:gridCol w:w="676"/>
        <w:gridCol w:w="823"/>
        <w:gridCol w:w="823"/>
      </w:tblGrid>
      <w:tr w:rsidR="002B39E7" w:rsidRPr="004469FF" w:rsidTr="000B3E9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pct"/>
            <w:noWrap/>
            <w:vAlign w:val="center"/>
            <w:hideMark/>
          </w:tcPr>
          <w:p w:rsidR="002B39E7" w:rsidRPr="004469FF" w:rsidRDefault="002B39E7" w:rsidP="00D126D5">
            <w:pPr>
              <w:spacing w:after="0" w:line="276" w:lineRule="auto"/>
              <w:jc w:val="center"/>
              <w:rPr>
                <w:rFonts w:eastAsia="Times New Roman" w:cstheme="minorHAnsi"/>
                <w:bCs w:val="0"/>
                <w:sz w:val="18"/>
                <w:szCs w:val="18"/>
                <w:lang w:eastAsia="pl-PL"/>
              </w:rPr>
            </w:pPr>
          </w:p>
        </w:tc>
        <w:tc>
          <w:tcPr>
            <w:tcW w:w="396" w:type="pct"/>
            <w:noWrap/>
            <w:vAlign w:val="center"/>
            <w:hideMark/>
          </w:tcPr>
          <w:p w:rsidR="002B39E7" w:rsidRPr="004469FF"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pl-PL"/>
              </w:rPr>
            </w:pPr>
            <w:r w:rsidRPr="004469FF">
              <w:rPr>
                <w:rFonts w:eastAsia="Times New Roman" w:cstheme="minorHAnsi"/>
                <w:bCs w:val="0"/>
                <w:sz w:val="18"/>
                <w:szCs w:val="18"/>
                <w:lang w:eastAsia="pl-PL"/>
              </w:rPr>
              <w:t>Jm</w:t>
            </w:r>
          </w:p>
        </w:tc>
        <w:tc>
          <w:tcPr>
            <w:tcW w:w="374" w:type="pct"/>
            <w:noWrap/>
            <w:vAlign w:val="center"/>
            <w:hideMark/>
          </w:tcPr>
          <w:p w:rsidR="002B39E7" w:rsidRPr="004469FF"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pl-PL"/>
              </w:rPr>
            </w:pPr>
            <w:r w:rsidRPr="004469FF">
              <w:rPr>
                <w:rFonts w:eastAsia="Times New Roman" w:cstheme="minorHAnsi"/>
                <w:bCs w:val="0"/>
                <w:sz w:val="18"/>
                <w:szCs w:val="18"/>
                <w:lang w:eastAsia="pl-PL"/>
              </w:rPr>
              <w:t>2016</w:t>
            </w:r>
          </w:p>
        </w:tc>
        <w:tc>
          <w:tcPr>
            <w:tcW w:w="454" w:type="pct"/>
            <w:noWrap/>
            <w:vAlign w:val="center"/>
            <w:hideMark/>
          </w:tcPr>
          <w:p w:rsidR="002B39E7" w:rsidRPr="004469FF"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pl-PL"/>
              </w:rPr>
            </w:pPr>
            <w:r w:rsidRPr="004469FF">
              <w:rPr>
                <w:rFonts w:eastAsia="Times New Roman" w:cstheme="minorHAnsi"/>
                <w:bCs w:val="0"/>
                <w:sz w:val="18"/>
                <w:szCs w:val="18"/>
                <w:lang w:eastAsia="pl-PL"/>
              </w:rPr>
              <w:t>2017</w:t>
            </w:r>
          </w:p>
        </w:tc>
        <w:tc>
          <w:tcPr>
            <w:tcW w:w="373" w:type="pct"/>
            <w:noWrap/>
            <w:vAlign w:val="center"/>
            <w:hideMark/>
          </w:tcPr>
          <w:p w:rsidR="002B39E7" w:rsidRPr="004469FF"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pl-PL"/>
              </w:rPr>
            </w:pPr>
            <w:r w:rsidRPr="004469FF">
              <w:rPr>
                <w:rFonts w:eastAsia="Times New Roman" w:cstheme="minorHAnsi"/>
                <w:bCs w:val="0"/>
                <w:sz w:val="18"/>
                <w:szCs w:val="18"/>
                <w:lang w:eastAsia="pl-PL"/>
              </w:rPr>
              <w:t>2018</w:t>
            </w:r>
          </w:p>
        </w:tc>
        <w:tc>
          <w:tcPr>
            <w:tcW w:w="373" w:type="pct"/>
            <w:noWrap/>
            <w:vAlign w:val="center"/>
            <w:hideMark/>
          </w:tcPr>
          <w:p w:rsidR="002B39E7" w:rsidRPr="004469FF"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pl-PL"/>
              </w:rPr>
            </w:pPr>
            <w:r w:rsidRPr="004469FF">
              <w:rPr>
                <w:rFonts w:eastAsia="Times New Roman" w:cstheme="minorHAnsi"/>
                <w:bCs w:val="0"/>
                <w:sz w:val="18"/>
                <w:szCs w:val="18"/>
                <w:lang w:eastAsia="pl-PL"/>
              </w:rPr>
              <w:t>2019</w:t>
            </w:r>
          </w:p>
        </w:tc>
        <w:tc>
          <w:tcPr>
            <w:tcW w:w="454" w:type="pct"/>
            <w:noWrap/>
            <w:vAlign w:val="center"/>
            <w:hideMark/>
          </w:tcPr>
          <w:p w:rsidR="002B39E7" w:rsidRPr="004469FF"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pl-PL"/>
              </w:rPr>
            </w:pPr>
            <w:r w:rsidRPr="004469FF">
              <w:rPr>
                <w:rFonts w:eastAsia="Times New Roman" w:cstheme="minorHAnsi"/>
                <w:bCs w:val="0"/>
                <w:sz w:val="18"/>
                <w:szCs w:val="18"/>
                <w:lang w:eastAsia="pl-PL"/>
              </w:rPr>
              <w:t>2020</w:t>
            </w:r>
          </w:p>
        </w:tc>
        <w:tc>
          <w:tcPr>
            <w:tcW w:w="453" w:type="pct"/>
            <w:vAlign w:val="center"/>
          </w:tcPr>
          <w:p w:rsidR="002B39E7" w:rsidRPr="004469FF"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18"/>
                <w:szCs w:val="18"/>
                <w:lang w:eastAsia="pl-PL"/>
              </w:rPr>
            </w:pPr>
            <w:r w:rsidRPr="004469FF">
              <w:rPr>
                <w:rFonts w:eastAsia="Times New Roman" w:cstheme="minorHAnsi"/>
                <w:bCs w:val="0"/>
                <w:sz w:val="18"/>
                <w:szCs w:val="18"/>
                <w:lang w:eastAsia="pl-PL"/>
              </w:rPr>
              <w:t>2021</w:t>
            </w:r>
          </w:p>
        </w:tc>
      </w:tr>
      <w:tr w:rsidR="002B39E7" w:rsidRPr="004469FF" w:rsidTr="000B3E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rsidR="002B39E7" w:rsidRPr="004469FF" w:rsidRDefault="002B39E7" w:rsidP="00D126D5">
            <w:pPr>
              <w:spacing w:after="0" w:line="276" w:lineRule="auto"/>
              <w:jc w:val="center"/>
              <w:rPr>
                <w:rFonts w:eastAsia="Times New Roman" w:cstheme="minorHAnsi"/>
                <w:bCs w:val="0"/>
                <w:sz w:val="18"/>
                <w:szCs w:val="18"/>
                <w:lang w:eastAsia="pl-PL"/>
              </w:rPr>
            </w:pPr>
            <w:r w:rsidRPr="004469FF">
              <w:rPr>
                <w:rFonts w:eastAsia="Times New Roman" w:cstheme="minorHAnsi"/>
                <w:bCs w:val="0"/>
                <w:sz w:val="18"/>
                <w:szCs w:val="18"/>
                <w:lang w:eastAsia="pl-PL"/>
              </w:rPr>
              <w:t>Wskaźnik obciążenia demograficznego</w:t>
            </w:r>
          </w:p>
        </w:tc>
      </w:tr>
      <w:tr w:rsidR="002B39E7" w:rsidRPr="004469FF" w:rsidTr="000B3E96">
        <w:trPr>
          <w:trHeight w:val="20"/>
        </w:trPr>
        <w:tc>
          <w:tcPr>
            <w:cnfStyle w:val="001000000000" w:firstRow="0" w:lastRow="0" w:firstColumn="1" w:lastColumn="0" w:oddVBand="0" w:evenVBand="0" w:oddHBand="0" w:evenHBand="0" w:firstRowFirstColumn="0" w:firstRowLastColumn="0" w:lastRowFirstColumn="0" w:lastRowLastColumn="0"/>
            <w:tcW w:w="2122" w:type="pct"/>
            <w:vAlign w:val="center"/>
            <w:hideMark/>
          </w:tcPr>
          <w:p w:rsidR="002B39E7" w:rsidRPr="004469FF" w:rsidRDefault="002B39E7" w:rsidP="00D126D5">
            <w:pPr>
              <w:spacing w:after="0" w:line="276" w:lineRule="auto"/>
              <w:jc w:val="center"/>
              <w:rPr>
                <w:rFonts w:eastAsia="Times New Roman" w:cstheme="minorHAnsi"/>
                <w:b w:val="0"/>
                <w:sz w:val="18"/>
                <w:szCs w:val="18"/>
                <w:lang w:eastAsia="pl-PL"/>
              </w:rPr>
            </w:pPr>
            <w:r w:rsidRPr="004469FF">
              <w:rPr>
                <w:rFonts w:eastAsia="Times New Roman" w:cstheme="minorHAnsi"/>
                <w:b w:val="0"/>
                <w:sz w:val="18"/>
                <w:szCs w:val="18"/>
                <w:lang w:eastAsia="pl-PL"/>
              </w:rPr>
              <w:t>ludność w wieku nieprodukcyjnym na 100 osób w wieku produkcyjnym</w:t>
            </w:r>
          </w:p>
        </w:tc>
        <w:tc>
          <w:tcPr>
            <w:tcW w:w="396"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osoba</w:t>
            </w:r>
          </w:p>
        </w:tc>
        <w:tc>
          <w:tcPr>
            <w:tcW w:w="374" w:type="pct"/>
            <w:noWrap/>
            <w:vAlign w:val="center"/>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55,3</w:t>
            </w:r>
          </w:p>
        </w:tc>
        <w:tc>
          <w:tcPr>
            <w:tcW w:w="45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56,8</w:t>
            </w:r>
          </w:p>
        </w:tc>
        <w:tc>
          <w:tcPr>
            <w:tcW w:w="373"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58,6</w:t>
            </w:r>
          </w:p>
        </w:tc>
        <w:tc>
          <w:tcPr>
            <w:tcW w:w="373"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60,6</w:t>
            </w:r>
          </w:p>
        </w:tc>
        <w:tc>
          <w:tcPr>
            <w:tcW w:w="45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65,5</w:t>
            </w:r>
          </w:p>
        </w:tc>
        <w:tc>
          <w:tcPr>
            <w:tcW w:w="453" w:type="pct"/>
            <w:vAlign w:val="center"/>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66,9</w:t>
            </w:r>
          </w:p>
        </w:tc>
      </w:tr>
      <w:tr w:rsidR="002B39E7" w:rsidRPr="004469FF" w:rsidTr="000B3E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pct"/>
            <w:vAlign w:val="center"/>
            <w:hideMark/>
          </w:tcPr>
          <w:p w:rsidR="002B39E7" w:rsidRPr="004469FF" w:rsidRDefault="002B39E7" w:rsidP="00D126D5">
            <w:pPr>
              <w:spacing w:after="0" w:line="276" w:lineRule="auto"/>
              <w:jc w:val="center"/>
              <w:rPr>
                <w:rFonts w:eastAsia="Times New Roman" w:cstheme="minorHAnsi"/>
                <w:b w:val="0"/>
                <w:sz w:val="18"/>
                <w:szCs w:val="18"/>
                <w:lang w:eastAsia="pl-PL"/>
              </w:rPr>
            </w:pPr>
            <w:r w:rsidRPr="004469FF">
              <w:rPr>
                <w:rFonts w:eastAsia="Times New Roman" w:cstheme="minorHAnsi"/>
                <w:b w:val="0"/>
                <w:sz w:val="18"/>
                <w:szCs w:val="18"/>
                <w:lang w:eastAsia="pl-PL"/>
              </w:rPr>
              <w:t>ludność w wieku poprodukcyjnym na 100 osób w wieku przedprodukcyjnym</w:t>
            </w:r>
          </w:p>
        </w:tc>
        <w:tc>
          <w:tcPr>
            <w:tcW w:w="396"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osoba</w:t>
            </w:r>
          </w:p>
        </w:tc>
        <w:tc>
          <w:tcPr>
            <w:tcW w:w="374" w:type="pct"/>
            <w:noWrap/>
            <w:vAlign w:val="center"/>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101,7</w:t>
            </w:r>
          </w:p>
        </w:tc>
        <w:tc>
          <w:tcPr>
            <w:tcW w:w="45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107,6</w:t>
            </w:r>
          </w:p>
        </w:tc>
        <w:tc>
          <w:tcPr>
            <w:tcW w:w="373"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110,1</w:t>
            </w:r>
          </w:p>
        </w:tc>
        <w:tc>
          <w:tcPr>
            <w:tcW w:w="373"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115,3</w:t>
            </w:r>
          </w:p>
        </w:tc>
        <w:tc>
          <w:tcPr>
            <w:tcW w:w="45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117,4</w:t>
            </w:r>
          </w:p>
        </w:tc>
        <w:tc>
          <w:tcPr>
            <w:tcW w:w="453" w:type="pct"/>
            <w:vAlign w:val="center"/>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122,3</w:t>
            </w:r>
          </w:p>
        </w:tc>
      </w:tr>
      <w:tr w:rsidR="002B39E7" w:rsidRPr="004469FF" w:rsidTr="000B3E96">
        <w:trPr>
          <w:trHeight w:val="20"/>
        </w:trPr>
        <w:tc>
          <w:tcPr>
            <w:cnfStyle w:val="001000000000" w:firstRow="0" w:lastRow="0" w:firstColumn="1" w:lastColumn="0" w:oddVBand="0" w:evenVBand="0" w:oddHBand="0" w:evenHBand="0" w:firstRowFirstColumn="0" w:firstRowLastColumn="0" w:lastRowFirstColumn="0" w:lastRowLastColumn="0"/>
            <w:tcW w:w="2122" w:type="pct"/>
            <w:vAlign w:val="center"/>
            <w:hideMark/>
          </w:tcPr>
          <w:p w:rsidR="002B39E7" w:rsidRPr="004469FF" w:rsidRDefault="002B39E7" w:rsidP="00D126D5">
            <w:pPr>
              <w:spacing w:after="0" w:line="276" w:lineRule="auto"/>
              <w:jc w:val="center"/>
              <w:rPr>
                <w:rFonts w:eastAsia="Times New Roman" w:cstheme="minorHAnsi"/>
                <w:b w:val="0"/>
                <w:sz w:val="18"/>
                <w:szCs w:val="18"/>
                <w:lang w:eastAsia="pl-PL"/>
              </w:rPr>
            </w:pPr>
            <w:r w:rsidRPr="004469FF">
              <w:rPr>
                <w:rFonts w:eastAsia="Times New Roman" w:cstheme="minorHAnsi"/>
                <w:b w:val="0"/>
                <w:sz w:val="18"/>
                <w:szCs w:val="18"/>
                <w:lang w:eastAsia="pl-PL"/>
              </w:rPr>
              <w:t>ludność w wieku poprodukcyjnym na 100 osób w wieku produkcyjnym</w:t>
            </w:r>
          </w:p>
        </w:tc>
        <w:tc>
          <w:tcPr>
            <w:tcW w:w="396"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osoba</w:t>
            </w:r>
          </w:p>
        </w:tc>
        <w:tc>
          <w:tcPr>
            <w:tcW w:w="374" w:type="pct"/>
            <w:noWrap/>
            <w:vAlign w:val="center"/>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27,9</w:t>
            </w:r>
          </w:p>
        </w:tc>
        <w:tc>
          <w:tcPr>
            <w:tcW w:w="45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29,5</w:t>
            </w:r>
          </w:p>
        </w:tc>
        <w:tc>
          <w:tcPr>
            <w:tcW w:w="373"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30,7</w:t>
            </w:r>
          </w:p>
        </w:tc>
        <w:tc>
          <w:tcPr>
            <w:tcW w:w="373"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32,4</w:t>
            </w:r>
          </w:p>
        </w:tc>
        <w:tc>
          <w:tcPr>
            <w:tcW w:w="45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35,4</w:t>
            </w:r>
          </w:p>
        </w:tc>
        <w:tc>
          <w:tcPr>
            <w:tcW w:w="453" w:type="pct"/>
            <w:vAlign w:val="center"/>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36,8</w:t>
            </w:r>
          </w:p>
        </w:tc>
      </w:tr>
      <w:tr w:rsidR="002B39E7" w:rsidRPr="004469FF" w:rsidTr="000B3E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rsidR="002B39E7" w:rsidRPr="004469FF" w:rsidRDefault="002B39E7" w:rsidP="00D126D5">
            <w:pPr>
              <w:spacing w:after="0" w:line="276" w:lineRule="auto"/>
              <w:jc w:val="center"/>
              <w:rPr>
                <w:rFonts w:eastAsia="Times New Roman" w:cstheme="minorHAnsi"/>
                <w:bCs w:val="0"/>
                <w:sz w:val="18"/>
                <w:szCs w:val="18"/>
                <w:lang w:eastAsia="pl-PL"/>
              </w:rPr>
            </w:pPr>
            <w:r w:rsidRPr="004469FF">
              <w:rPr>
                <w:rFonts w:eastAsia="Times New Roman" w:cstheme="minorHAnsi"/>
                <w:bCs w:val="0"/>
                <w:sz w:val="18"/>
                <w:szCs w:val="18"/>
                <w:lang w:eastAsia="pl-PL"/>
              </w:rPr>
              <w:t>Udział ludności wg ekonomicznych grup wieku w % ludności ogółem</w:t>
            </w:r>
          </w:p>
        </w:tc>
      </w:tr>
      <w:tr w:rsidR="002B39E7" w:rsidRPr="004469FF" w:rsidTr="000B3E96">
        <w:trPr>
          <w:trHeight w:val="20"/>
        </w:trPr>
        <w:tc>
          <w:tcPr>
            <w:cnfStyle w:val="001000000000" w:firstRow="0" w:lastRow="0" w:firstColumn="1" w:lastColumn="0" w:oddVBand="0" w:evenVBand="0" w:oddHBand="0" w:evenHBand="0" w:firstRowFirstColumn="0" w:firstRowLastColumn="0" w:lastRowFirstColumn="0" w:lastRowLastColumn="0"/>
            <w:tcW w:w="2122" w:type="pct"/>
            <w:vAlign w:val="center"/>
            <w:hideMark/>
          </w:tcPr>
          <w:p w:rsidR="002B39E7" w:rsidRPr="004469FF" w:rsidRDefault="002B39E7" w:rsidP="00D126D5">
            <w:pPr>
              <w:spacing w:after="0" w:line="276" w:lineRule="auto"/>
              <w:jc w:val="center"/>
              <w:rPr>
                <w:rFonts w:eastAsia="Times New Roman" w:cstheme="minorHAnsi"/>
                <w:b w:val="0"/>
                <w:sz w:val="18"/>
                <w:szCs w:val="18"/>
                <w:lang w:eastAsia="pl-PL"/>
              </w:rPr>
            </w:pPr>
            <w:r w:rsidRPr="004469FF">
              <w:rPr>
                <w:rFonts w:eastAsia="Times New Roman" w:cstheme="minorHAnsi"/>
                <w:b w:val="0"/>
                <w:sz w:val="18"/>
                <w:szCs w:val="18"/>
                <w:lang w:eastAsia="pl-PL"/>
              </w:rPr>
              <w:t>w wieku przedprodukcyjnym</w:t>
            </w:r>
          </w:p>
        </w:tc>
        <w:tc>
          <w:tcPr>
            <w:tcW w:w="396"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w:t>
            </w:r>
          </w:p>
        </w:tc>
        <w:tc>
          <w:tcPr>
            <w:tcW w:w="374" w:type="pct"/>
            <w:noWrap/>
            <w:vAlign w:val="center"/>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17,6</w:t>
            </w:r>
          </w:p>
        </w:tc>
        <w:tc>
          <w:tcPr>
            <w:tcW w:w="45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17,5</w:t>
            </w:r>
          </w:p>
        </w:tc>
        <w:tc>
          <w:tcPr>
            <w:tcW w:w="373"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17,6</w:t>
            </w:r>
          </w:p>
        </w:tc>
        <w:tc>
          <w:tcPr>
            <w:tcW w:w="373"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17,5</w:t>
            </w:r>
          </w:p>
        </w:tc>
        <w:tc>
          <w:tcPr>
            <w:tcW w:w="45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18,2</w:t>
            </w:r>
          </w:p>
        </w:tc>
        <w:tc>
          <w:tcPr>
            <w:tcW w:w="453" w:type="pct"/>
            <w:vAlign w:val="center"/>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18,0</w:t>
            </w:r>
          </w:p>
        </w:tc>
      </w:tr>
      <w:tr w:rsidR="002B39E7" w:rsidRPr="004469FF" w:rsidTr="000B3E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pct"/>
            <w:vAlign w:val="center"/>
            <w:hideMark/>
          </w:tcPr>
          <w:p w:rsidR="002B39E7" w:rsidRPr="004469FF" w:rsidRDefault="002B39E7" w:rsidP="00D126D5">
            <w:pPr>
              <w:spacing w:after="0" w:line="276" w:lineRule="auto"/>
              <w:jc w:val="center"/>
              <w:rPr>
                <w:rFonts w:eastAsia="Times New Roman" w:cstheme="minorHAnsi"/>
                <w:b w:val="0"/>
                <w:sz w:val="18"/>
                <w:szCs w:val="18"/>
                <w:lang w:eastAsia="pl-PL"/>
              </w:rPr>
            </w:pPr>
            <w:r w:rsidRPr="004469FF">
              <w:rPr>
                <w:rFonts w:eastAsia="Times New Roman" w:cstheme="minorHAnsi"/>
                <w:b w:val="0"/>
                <w:sz w:val="18"/>
                <w:szCs w:val="18"/>
                <w:lang w:eastAsia="pl-PL"/>
              </w:rPr>
              <w:t>w wieku produkcyjnym</w:t>
            </w:r>
          </w:p>
        </w:tc>
        <w:tc>
          <w:tcPr>
            <w:tcW w:w="396"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w:t>
            </w:r>
          </w:p>
        </w:tc>
        <w:tc>
          <w:tcPr>
            <w:tcW w:w="374" w:type="pct"/>
            <w:noWrap/>
            <w:vAlign w:val="center"/>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64,4</w:t>
            </w:r>
          </w:p>
        </w:tc>
        <w:tc>
          <w:tcPr>
            <w:tcW w:w="45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63,8</w:t>
            </w:r>
          </w:p>
        </w:tc>
        <w:tc>
          <w:tcPr>
            <w:tcW w:w="373"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63,0</w:t>
            </w:r>
          </w:p>
        </w:tc>
        <w:tc>
          <w:tcPr>
            <w:tcW w:w="373"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62,3</w:t>
            </w:r>
          </w:p>
        </w:tc>
        <w:tc>
          <w:tcPr>
            <w:tcW w:w="45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60,4</w:t>
            </w:r>
          </w:p>
        </w:tc>
        <w:tc>
          <w:tcPr>
            <w:tcW w:w="453" w:type="pct"/>
            <w:vAlign w:val="center"/>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59,9</w:t>
            </w:r>
          </w:p>
        </w:tc>
      </w:tr>
      <w:tr w:rsidR="002B39E7" w:rsidRPr="004469FF" w:rsidTr="000B3E96">
        <w:trPr>
          <w:trHeight w:val="20"/>
        </w:trPr>
        <w:tc>
          <w:tcPr>
            <w:cnfStyle w:val="001000000000" w:firstRow="0" w:lastRow="0" w:firstColumn="1" w:lastColumn="0" w:oddVBand="0" w:evenVBand="0" w:oddHBand="0" w:evenHBand="0" w:firstRowFirstColumn="0" w:firstRowLastColumn="0" w:lastRowFirstColumn="0" w:lastRowLastColumn="0"/>
            <w:tcW w:w="2122" w:type="pct"/>
            <w:vAlign w:val="center"/>
            <w:hideMark/>
          </w:tcPr>
          <w:p w:rsidR="002B39E7" w:rsidRPr="004469FF" w:rsidRDefault="002B39E7" w:rsidP="00D126D5">
            <w:pPr>
              <w:spacing w:after="0" w:line="276" w:lineRule="auto"/>
              <w:jc w:val="center"/>
              <w:rPr>
                <w:rFonts w:eastAsia="Times New Roman" w:cstheme="minorHAnsi"/>
                <w:b w:val="0"/>
                <w:sz w:val="18"/>
                <w:szCs w:val="18"/>
                <w:lang w:eastAsia="pl-PL"/>
              </w:rPr>
            </w:pPr>
            <w:r w:rsidRPr="004469FF">
              <w:rPr>
                <w:rFonts w:eastAsia="Times New Roman" w:cstheme="minorHAnsi"/>
                <w:b w:val="0"/>
                <w:sz w:val="18"/>
                <w:szCs w:val="18"/>
                <w:lang w:eastAsia="pl-PL"/>
              </w:rPr>
              <w:t>w wieku poprodukcyjnym</w:t>
            </w:r>
          </w:p>
        </w:tc>
        <w:tc>
          <w:tcPr>
            <w:tcW w:w="396"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w:t>
            </w:r>
          </w:p>
        </w:tc>
        <w:tc>
          <w:tcPr>
            <w:tcW w:w="374" w:type="pct"/>
            <w:noWrap/>
            <w:vAlign w:val="center"/>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17,9</w:t>
            </w:r>
          </w:p>
        </w:tc>
        <w:tc>
          <w:tcPr>
            <w:tcW w:w="45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18,8</w:t>
            </w:r>
          </w:p>
        </w:tc>
        <w:tc>
          <w:tcPr>
            <w:tcW w:w="373"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19,4</w:t>
            </w:r>
          </w:p>
        </w:tc>
        <w:tc>
          <w:tcPr>
            <w:tcW w:w="373"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20,2</w:t>
            </w:r>
          </w:p>
        </w:tc>
        <w:tc>
          <w:tcPr>
            <w:tcW w:w="45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21,4</w:t>
            </w:r>
          </w:p>
        </w:tc>
        <w:tc>
          <w:tcPr>
            <w:tcW w:w="453" w:type="pct"/>
            <w:vAlign w:val="center"/>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22,1</w:t>
            </w:r>
          </w:p>
        </w:tc>
      </w:tr>
      <w:tr w:rsidR="002B39E7" w:rsidRPr="004469FF" w:rsidTr="000B3E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rsidR="002B39E7" w:rsidRPr="004469FF" w:rsidRDefault="002B39E7" w:rsidP="00D126D5">
            <w:pPr>
              <w:spacing w:after="0" w:line="276" w:lineRule="auto"/>
              <w:jc w:val="center"/>
              <w:rPr>
                <w:rFonts w:eastAsia="Times New Roman" w:cstheme="minorHAnsi"/>
                <w:bCs w:val="0"/>
                <w:sz w:val="18"/>
                <w:szCs w:val="18"/>
                <w:lang w:eastAsia="pl-PL"/>
              </w:rPr>
            </w:pPr>
            <w:r w:rsidRPr="004469FF">
              <w:rPr>
                <w:rFonts w:eastAsia="Times New Roman" w:cstheme="minorHAnsi"/>
                <w:bCs w:val="0"/>
                <w:sz w:val="18"/>
                <w:szCs w:val="18"/>
                <w:lang w:eastAsia="pl-PL"/>
              </w:rPr>
              <w:t>Współczynnik feminizacji</w:t>
            </w:r>
          </w:p>
        </w:tc>
      </w:tr>
      <w:tr w:rsidR="002B39E7" w:rsidRPr="004469FF" w:rsidTr="000B3E96">
        <w:trPr>
          <w:trHeight w:val="20"/>
        </w:trPr>
        <w:tc>
          <w:tcPr>
            <w:cnfStyle w:val="001000000000" w:firstRow="0" w:lastRow="0" w:firstColumn="1" w:lastColumn="0" w:oddVBand="0" w:evenVBand="0" w:oddHBand="0" w:evenHBand="0" w:firstRowFirstColumn="0" w:firstRowLastColumn="0" w:lastRowFirstColumn="0" w:lastRowLastColumn="0"/>
            <w:tcW w:w="2122" w:type="pct"/>
            <w:vAlign w:val="center"/>
            <w:hideMark/>
          </w:tcPr>
          <w:p w:rsidR="002B39E7" w:rsidRPr="004469FF" w:rsidRDefault="002B39E7" w:rsidP="00D126D5">
            <w:pPr>
              <w:spacing w:after="0" w:line="276" w:lineRule="auto"/>
              <w:jc w:val="center"/>
              <w:rPr>
                <w:rFonts w:eastAsia="Times New Roman" w:cstheme="minorHAnsi"/>
                <w:b w:val="0"/>
                <w:sz w:val="18"/>
                <w:szCs w:val="18"/>
                <w:lang w:eastAsia="pl-PL"/>
              </w:rPr>
            </w:pPr>
            <w:r w:rsidRPr="004469FF">
              <w:rPr>
                <w:rFonts w:eastAsia="Times New Roman" w:cstheme="minorHAnsi"/>
                <w:b w:val="0"/>
                <w:sz w:val="18"/>
                <w:szCs w:val="18"/>
                <w:lang w:eastAsia="pl-PL"/>
              </w:rPr>
              <w:t>Ogółem</w:t>
            </w:r>
          </w:p>
        </w:tc>
        <w:tc>
          <w:tcPr>
            <w:tcW w:w="396"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osoba</w:t>
            </w:r>
          </w:p>
        </w:tc>
        <w:tc>
          <w:tcPr>
            <w:tcW w:w="37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106</w:t>
            </w:r>
          </w:p>
        </w:tc>
        <w:tc>
          <w:tcPr>
            <w:tcW w:w="45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107</w:t>
            </w:r>
          </w:p>
        </w:tc>
        <w:tc>
          <w:tcPr>
            <w:tcW w:w="373"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107</w:t>
            </w:r>
          </w:p>
        </w:tc>
        <w:tc>
          <w:tcPr>
            <w:tcW w:w="373"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108</w:t>
            </w:r>
          </w:p>
        </w:tc>
        <w:tc>
          <w:tcPr>
            <w:tcW w:w="45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107</w:t>
            </w:r>
          </w:p>
        </w:tc>
        <w:tc>
          <w:tcPr>
            <w:tcW w:w="453" w:type="pct"/>
            <w:vAlign w:val="center"/>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cstheme="minorHAnsi"/>
                <w:sz w:val="18"/>
                <w:szCs w:val="18"/>
              </w:rPr>
              <w:t>107</w:t>
            </w:r>
          </w:p>
        </w:tc>
      </w:tr>
      <w:tr w:rsidR="002B39E7" w:rsidRPr="004469FF" w:rsidTr="000B3E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rsidR="002B39E7" w:rsidRPr="004469FF" w:rsidRDefault="002B39E7" w:rsidP="00D126D5">
            <w:pPr>
              <w:spacing w:after="0" w:line="276" w:lineRule="auto"/>
              <w:jc w:val="center"/>
              <w:rPr>
                <w:rFonts w:eastAsia="Times New Roman" w:cstheme="minorHAnsi"/>
                <w:bCs w:val="0"/>
                <w:sz w:val="18"/>
                <w:szCs w:val="18"/>
                <w:lang w:eastAsia="pl-PL"/>
              </w:rPr>
            </w:pPr>
            <w:r w:rsidRPr="004469FF">
              <w:rPr>
                <w:rFonts w:eastAsia="Times New Roman" w:cstheme="minorHAnsi"/>
                <w:bCs w:val="0"/>
                <w:sz w:val="18"/>
                <w:szCs w:val="18"/>
                <w:lang w:eastAsia="pl-PL"/>
              </w:rPr>
              <w:t>Gęstość zaludnienia oraz wskaźniki</w:t>
            </w:r>
          </w:p>
        </w:tc>
      </w:tr>
      <w:tr w:rsidR="002B39E7" w:rsidRPr="004469FF" w:rsidTr="000B3E96">
        <w:trPr>
          <w:trHeight w:val="20"/>
        </w:trPr>
        <w:tc>
          <w:tcPr>
            <w:cnfStyle w:val="001000000000" w:firstRow="0" w:lastRow="0" w:firstColumn="1" w:lastColumn="0" w:oddVBand="0" w:evenVBand="0" w:oddHBand="0" w:evenHBand="0" w:firstRowFirstColumn="0" w:firstRowLastColumn="0" w:lastRowFirstColumn="0" w:lastRowLastColumn="0"/>
            <w:tcW w:w="2122" w:type="pct"/>
            <w:vAlign w:val="center"/>
            <w:hideMark/>
          </w:tcPr>
          <w:p w:rsidR="002B39E7" w:rsidRPr="004469FF" w:rsidRDefault="002B39E7" w:rsidP="00D126D5">
            <w:pPr>
              <w:spacing w:after="0" w:line="276" w:lineRule="auto"/>
              <w:jc w:val="center"/>
              <w:rPr>
                <w:rFonts w:eastAsia="Times New Roman" w:cstheme="minorHAnsi"/>
                <w:b w:val="0"/>
                <w:sz w:val="18"/>
                <w:szCs w:val="18"/>
                <w:lang w:eastAsia="pl-PL"/>
              </w:rPr>
            </w:pPr>
            <w:r w:rsidRPr="004469FF">
              <w:rPr>
                <w:rFonts w:eastAsia="Times New Roman" w:cstheme="minorHAnsi"/>
                <w:b w:val="0"/>
                <w:sz w:val="18"/>
                <w:szCs w:val="18"/>
                <w:lang w:eastAsia="pl-PL"/>
              </w:rPr>
              <w:t>ludność na 1 km2</w:t>
            </w:r>
          </w:p>
        </w:tc>
        <w:tc>
          <w:tcPr>
            <w:tcW w:w="396"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osoba</w:t>
            </w:r>
          </w:p>
        </w:tc>
        <w:tc>
          <w:tcPr>
            <w:tcW w:w="374" w:type="pct"/>
            <w:noWrap/>
            <w:vAlign w:val="center"/>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66</w:t>
            </w:r>
          </w:p>
        </w:tc>
        <w:tc>
          <w:tcPr>
            <w:tcW w:w="45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66</w:t>
            </w:r>
          </w:p>
        </w:tc>
        <w:tc>
          <w:tcPr>
            <w:tcW w:w="373"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66</w:t>
            </w:r>
          </w:p>
        </w:tc>
        <w:tc>
          <w:tcPr>
            <w:tcW w:w="373"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65</w:t>
            </w:r>
          </w:p>
        </w:tc>
        <w:tc>
          <w:tcPr>
            <w:tcW w:w="454" w:type="pct"/>
            <w:noWrap/>
            <w:vAlign w:val="center"/>
            <w:hideMark/>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65</w:t>
            </w:r>
          </w:p>
        </w:tc>
        <w:tc>
          <w:tcPr>
            <w:tcW w:w="453" w:type="pct"/>
            <w:vAlign w:val="center"/>
          </w:tcPr>
          <w:p w:rsidR="002B39E7" w:rsidRPr="004469FF"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62</w:t>
            </w:r>
          </w:p>
        </w:tc>
      </w:tr>
      <w:tr w:rsidR="002B39E7" w:rsidRPr="004469FF" w:rsidTr="000B3E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pct"/>
            <w:vAlign w:val="center"/>
            <w:hideMark/>
          </w:tcPr>
          <w:p w:rsidR="002B39E7" w:rsidRPr="004469FF" w:rsidRDefault="002B39E7" w:rsidP="00D126D5">
            <w:pPr>
              <w:spacing w:after="0" w:line="276" w:lineRule="auto"/>
              <w:jc w:val="center"/>
              <w:rPr>
                <w:rFonts w:eastAsia="Times New Roman" w:cstheme="minorHAnsi"/>
                <w:b w:val="0"/>
                <w:sz w:val="18"/>
                <w:szCs w:val="18"/>
                <w:lang w:eastAsia="pl-PL"/>
              </w:rPr>
            </w:pPr>
            <w:r w:rsidRPr="004469FF">
              <w:rPr>
                <w:rFonts w:eastAsia="Times New Roman" w:cstheme="minorHAnsi"/>
                <w:b w:val="0"/>
                <w:sz w:val="18"/>
                <w:szCs w:val="18"/>
                <w:lang w:eastAsia="pl-PL"/>
              </w:rPr>
              <w:t>zmiana liczby ludności na 1000 mieszkańców</w:t>
            </w:r>
          </w:p>
        </w:tc>
        <w:tc>
          <w:tcPr>
            <w:tcW w:w="396"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osoba</w:t>
            </w:r>
          </w:p>
        </w:tc>
        <w:tc>
          <w:tcPr>
            <w:tcW w:w="374" w:type="pct"/>
            <w:noWrap/>
            <w:vAlign w:val="center"/>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-1,0</w:t>
            </w:r>
          </w:p>
        </w:tc>
        <w:tc>
          <w:tcPr>
            <w:tcW w:w="45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-1,9</w:t>
            </w:r>
          </w:p>
        </w:tc>
        <w:tc>
          <w:tcPr>
            <w:tcW w:w="373"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1,6</w:t>
            </w:r>
          </w:p>
        </w:tc>
        <w:tc>
          <w:tcPr>
            <w:tcW w:w="373"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-3,6</w:t>
            </w:r>
          </w:p>
        </w:tc>
        <w:tc>
          <w:tcPr>
            <w:tcW w:w="45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-4,4</w:t>
            </w:r>
          </w:p>
        </w:tc>
        <w:tc>
          <w:tcPr>
            <w:tcW w:w="453" w:type="pct"/>
            <w:vAlign w:val="center"/>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-9,7</w:t>
            </w:r>
          </w:p>
        </w:tc>
      </w:tr>
      <w:tr w:rsidR="002B39E7" w:rsidRPr="004469FF" w:rsidTr="000B3E9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rsidR="002B39E7" w:rsidRPr="004469FF" w:rsidRDefault="002B39E7" w:rsidP="00D126D5">
            <w:pPr>
              <w:spacing w:after="0" w:line="276" w:lineRule="auto"/>
              <w:jc w:val="center"/>
              <w:rPr>
                <w:rFonts w:eastAsia="Times New Roman" w:cstheme="minorHAnsi"/>
                <w:sz w:val="18"/>
                <w:szCs w:val="18"/>
                <w:lang w:eastAsia="pl-PL"/>
              </w:rPr>
            </w:pPr>
            <w:r w:rsidRPr="004469FF">
              <w:rPr>
                <w:rFonts w:eastAsia="Times New Roman" w:cstheme="minorHAnsi"/>
                <w:sz w:val="18"/>
                <w:szCs w:val="18"/>
                <w:lang w:eastAsia="pl-PL"/>
              </w:rPr>
              <w:t>saldo migracji</w:t>
            </w:r>
          </w:p>
        </w:tc>
      </w:tr>
      <w:tr w:rsidR="002B39E7" w:rsidRPr="004469FF" w:rsidTr="000B3E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pct"/>
            <w:vAlign w:val="center"/>
            <w:hideMark/>
          </w:tcPr>
          <w:p w:rsidR="002B39E7" w:rsidRPr="004469FF" w:rsidRDefault="002B39E7" w:rsidP="00D126D5">
            <w:pPr>
              <w:spacing w:after="0" w:line="276" w:lineRule="auto"/>
              <w:ind w:firstLineChars="100" w:firstLine="180"/>
              <w:jc w:val="center"/>
              <w:rPr>
                <w:rFonts w:eastAsia="Times New Roman" w:cstheme="minorHAnsi"/>
                <w:b w:val="0"/>
                <w:sz w:val="18"/>
                <w:szCs w:val="18"/>
                <w:lang w:eastAsia="pl-PL"/>
              </w:rPr>
            </w:pPr>
            <w:r w:rsidRPr="004469FF">
              <w:rPr>
                <w:rFonts w:eastAsia="Times New Roman" w:cstheme="minorHAnsi"/>
                <w:b w:val="0"/>
                <w:sz w:val="18"/>
                <w:szCs w:val="18"/>
                <w:lang w:eastAsia="pl-PL"/>
              </w:rPr>
              <w:t>Ogółem</w:t>
            </w:r>
          </w:p>
        </w:tc>
        <w:tc>
          <w:tcPr>
            <w:tcW w:w="396"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osoba</w:t>
            </w:r>
          </w:p>
        </w:tc>
        <w:tc>
          <w:tcPr>
            <w:tcW w:w="37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-78</w:t>
            </w:r>
          </w:p>
        </w:tc>
        <w:tc>
          <w:tcPr>
            <w:tcW w:w="45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-64</w:t>
            </w:r>
          </w:p>
        </w:tc>
        <w:tc>
          <w:tcPr>
            <w:tcW w:w="373"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-35</w:t>
            </w:r>
          </w:p>
        </w:tc>
        <w:tc>
          <w:tcPr>
            <w:tcW w:w="373"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-51</w:t>
            </w:r>
          </w:p>
        </w:tc>
        <w:tc>
          <w:tcPr>
            <w:tcW w:w="45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-8</w:t>
            </w:r>
          </w:p>
        </w:tc>
        <w:tc>
          <w:tcPr>
            <w:tcW w:w="453" w:type="pct"/>
            <w:vAlign w:val="center"/>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-103</w:t>
            </w:r>
          </w:p>
        </w:tc>
      </w:tr>
      <w:tr w:rsidR="002B39E7" w:rsidRPr="004469FF" w:rsidTr="000B3E9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rsidR="002B39E7" w:rsidRPr="004469FF" w:rsidRDefault="002B39E7" w:rsidP="00D126D5">
            <w:pPr>
              <w:spacing w:after="0" w:line="276" w:lineRule="auto"/>
              <w:jc w:val="center"/>
              <w:rPr>
                <w:rFonts w:eastAsia="Times New Roman" w:cstheme="minorHAnsi"/>
                <w:sz w:val="18"/>
                <w:szCs w:val="18"/>
                <w:lang w:eastAsia="pl-PL"/>
              </w:rPr>
            </w:pPr>
            <w:r w:rsidRPr="004469FF">
              <w:rPr>
                <w:rFonts w:eastAsia="Times New Roman" w:cstheme="minorHAnsi"/>
                <w:sz w:val="18"/>
                <w:szCs w:val="18"/>
                <w:lang w:eastAsia="pl-PL"/>
              </w:rPr>
              <w:t>saldo migracji na 1000 osób</w:t>
            </w:r>
          </w:p>
        </w:tc>
      </w:tr>
      <w:tr w:rsidR="002B39E7" w:rsidRPr="004469FF" w:rsidTr="000B3E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pct"/>
            <w:vAlign w:val="center"/>
            <w:hideMark/>
          </w:tcPr>
          <w:p w:rsidR="002B39E7" w:rsidRPr="004469FF" w:rsidRDefault="002B39E7" w:rsidP="00D126D5">
            <w:pPr>
              <w:spacing w:after="0" w:line="276" w:lineRule="auto"/>
              <w:ind w:firstLineChars="100" w:firstLine="180"/>
              <w:jc w:val="center"/>
              <w:rPr>
                <w:rFonts w:eastAsia="Times New Roman" w:cstheme="minorHAnsi"/>
                <w:b w:val="0"/>
                <w:sz w:val="18"/>
                <w:szCs w:val="18"/>
                <w:lang w:eastAsia="pl-PL"/>
              </w:rPr>
            </w:pPr>
            <w:r w:rsidRPr="004469FF">
              <w:rPr>
                <w:rFonts w:eastAsia="Times New Roman" w:cstheme="minorHAnsi"/>
                <w:b w:val="0"/>
                <w:sz w:val="18"/>
                <w:szCs w:val="18"/>
                <w:lang w:eastAsia="pl-PL"/>
              </w:rPr>
              <w:t>Ogółem</w:t>
            </w:r>
          </w:p>
        </w:tc>
        <w:tc>
          <w:tcPr>
            <w:tcW w:w="396"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osoba</w:t>
            </w:r>
          </w:p>
        </w:tc>
        <w:tc>
          <w:tcPr>
            <w:tcW w:w="374" w:type="pct"/>
            <w:noWrap/>
            <w:vAlign w:val="center"/>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-4,1</w:t>
            </w:r>
          </w:p>
        </w:tc>
        <w:tc>
          <w:tcPr>
            <w:tcW w:w="45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-3,4</w:t>
            </w:r>
          </w:p>
        </w:tc>
        <w:tc>
          <w:tcPr>
            <w:tcW w:w="373"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-1,8</w:t>
            </w:r>
          </w:p>
        </w:tc>
        <w:tc>
          <w:tcPr>
            <w:tcW w:w="373"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-2,7</w:t>
            </w:r>
          </w:p>
        </w:tc>
        <w:tc>
          <w:tcPr>
            <w:tcW w:w="45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-0,4</w:t>
            </w:r>
          </w:p>
        </w:tc>
        <w:tc>
          <w:tcPr>
            <w:tcW w:w="453" w:type="pct"/>
            <w:vAlign w:val="center"/>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-5,7</w:t>
            </w:r>
          </w:p>
        </w:tc>
      </w:tr>
      <w:tr w:rsidR="002B39E7" w:rsidRPr="004469FF" w:rsidTr="000B3E9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8"/>
            <w:noWrap/>
            <w:vAlign w:val="center"/>
            <w:hideMark/>
          </w:tcPr>
          <w:p w:rsidR="002B39E7" w:rsidRPr="004469FF" w:rsidRDefault="002B39E7" w:rsidP="00D126D5">
            <w:pPr>
              <w:spacing w:after="0" w:line="276" w:lineRule="auto"/>
              <w:jc w:val="center"/>
              <w:rPr>
                <w:rFonts w:eastAsia="Times New Roman" w:cstheme="minorHAnsi"/>
                <w:sz w:val="18"/>
                <w:szCs w:val="18"/>
                <w:lang w:eastAsia="pl-PL"/>
              </w:rPr>
            </w:pPr>
            <w:r w:rsidRPr="004469FF">
              <w:rPr>
                <w:rFonts w:eastAsia="Times New Roman" w:cstheme="minorHAnsi"/>
                <w:sz w:val="18"/>
                <w:szCs w:val="18"/>
                <w:lang w:eastAsia="pl-PL"/>
              </w:rPr>
              <w:t>saldo migracji zagranicznych na 1000 osób</w:t>
            </w:r>
          </w:p>
        </w:tc>
      </w:tr>
      <w:tr w:rsidR="002B39E7" w:rsidRPr="004469FF" w:rsidTr="000B3E9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2" w:type="pct"/>
            <w:vAlign w:val="center"/>
            <w:hideMark/>
          </w:tcPr>
          <w:p w:rsidR="002B39E7" w:rsidRPr="004469FF" w:rsidRDefault="002B39E7" w:rsidP="00D126D5">
            <w:pPr>
              <w:spacing w:after="0" w:line="276" w:lineRule="auto"/>
              <w:ind w:firstLineChars="100" w:firstLine="180"/>
              <w:jc w:val="center"/>
              <w:rPr>
                <w:rFonts w:eastAsia="Times New Roman" w:cstheme="minorHAnsi"/>
                <w:b w:val="0"/>
                <w:sz w:val="18"/>
                <w:szCs w:val="18"/>
                <w:lang w:eastAsia="pl-PL"/>
              </w:rPr>
            </w:pPr>
            <w:r w:rsidRPr="004469FF">
              <w:rPr>
                <w:rFonts w:eastAsia="Times New Roman" w:cstheme="minorHAnsi"/>
                <w:b w:val="0"/>
                <w:sz w:val="18"/>
                <w:szCs w:val="18"/>
                <w:lang w:eastAsia="pl-PL"/>
              </w:rPr>
              <w:t>Ogółem</w:t>
            </w:r>
          </w:p>
        </w:tc>
        <w:tc>
          <w:tcPr>
            <w:tcW w:w="396"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osoba</w:t>
            </w:r>
          </w:p>
        </w:tc>
        <w:tc>
          <w:tcPr>
            <w:tcW w:w="37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0,11</w:t>
            </w:r>
          </w:p>
        </w:tc>
        <w:tc>
          <w:tcPr>
            <w:tcW w:w="45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0,31</w:t>
            </w:r>
          </w:p>
        </w:tc>
        <w:tc>
          <w:tcPr>
            <w:tcW w:w="373"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0,16</w:t>
            </w:r>
          </w:p>
        </w:tc>
        <w:tc>
          <w:tcPr>
            <w:tcW w:w="373"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0,21</w:t>
            </w:r>
          </w:p>
        </w:tc>
        <w:tc>
          <w:tcPr>
            <w:tcW w:w="454" w:type="pct"/>
            <w:noWrap/>
            <w:vAlign w:val="center"/>
            <w:hideMark/>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0,47</w:t>
            </w:r>
          </w:p>
        </w:tc>
        <w:tc>
          <w:tcPr>
            <w:tcW w:w="453" w:type="pct"/>
            <w:vAlign w:val="center"/>
          </w:tcPr>
          <w:p w:rsidR="002B39E7" w:rsidRPr="004469FF"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4469FF">
              <w:rPr>
                <w:rFonts w:eastAsia="Times New Roman" w:cstheme="minorHAnsi"/>
                <w:sz w:val="18"/>
                <w:szCs w:val="18"/>
                <w:lang w:eastAsia="pl-PL"/>
              </w:rPr>
              <w:t>0,11</w:t>
            </w:r>
          </w:p>
        </w:tc>
      </w:tr>
    </w:tbl>
    <w:p w:rsidR="002B39E7" w:rsidRPr="00C2262D" w:rsidRDefault="002B39E7" w:rsidP="00C2262D">
      <w:pPr>
        <w:pStyle w:val="Legenda"/>
        <w:spacing w:after="0" w:line="360" w:lineRule="auto"/>
        <w:jc w:val="both"/>
        <w:rPr>
          <w:rFonts w:cstheme="minorHAnsi"/>
          <w:sz w:val="20"/>
          <w:szCs w:val="20"/>
        </w:rPr>
      </w:pPr>
      <w:r w:rsidRPr="00C2262D">
        <w:rPr>
          <w:rFonts w:cstheme="minorHAnsi"/>
          <w:sz w:val="20"/>
          <w:szCs w:val="20"/>
        </w:rPr>
        <w:t xml:space="preserve">Źródło: Bank Danych Lokalnych </w:t>
      </w:r>
    </w:p>
    <w:p w:rsidR="002B39E7" w:rsidRPr="00F30F1B" w:rsidRDefault="00F30F1B" w:rsidP="00D126D5">
      <w:pPr>
        <w:pStyle w:val="Nagwek3"/>
        <w:spacing w:after="240" w:line="276" w:lineRule="auto"/>
        <w:jc w:val="both"/>
        <w:rPr>
          <w:rFonts w:asciiTheme="minorHAnsi" w:hAnsiTheme="minorHAnsi"/>
        </w:rPr>
      </w:pPr>
      <w:bookmarkStart w:id="16" w:name="_Toc148264351"/>
      <w:bookmarkStart w:id="17" w:name="_Toc436824155"/>
      <w:r>
        <w:rPr>
          <w:rFonts w:asciiTheme="minorHAnsi" w:hAnsiTheme="minorHAnsi"/>
        </w:rPr>
        <w:lastRenderedPageBreak/>
        <w:t>3.</w:t>
      </w:r>
      <w:r w:rsidR="002B39E7" w:rsidRPr="00F30F1B">
        <w:rPr>
          <w:rFonts w:asciiTheme="minorHAnsi" w:hAnsiTheme="minorHAnsi"/>
        </w:rPr>
        <w:t>2.3. Rynek pracy</w:t>
      </w:r>
      <w:bookmarkEnd w:id="16"/>
      <w:r w:rsidR="002B39E7" w:rsidRPr="00F30F1B">
        <w:rPr>
          <w:rFonts w:asciiTheme="minorHAnsi" w:hAnsiTheme="minorHAnsi"/>
        </w:rPr>
        <w:t xml:space="preserve"> </w:t>
      </w:r>
      <w:bookmarkEnd w:id="17"/>
    </w:p>
    <w:p w:rsidR="002B39E7" w:rsidRDefault="002B39E7" w:rsidP="00D126D5">
      <w:pPr>
        <w:spacing w:line="276" w:lineRule="auto"/>
        <w:jc w:val="both"/>
        <w:rPr>
          <w:szCs w:val="20"/>
        </w:rPr>
      </w:pPr>
      <w:r w:rsidRPr="00547485">
        <w:rPr>
          <w:szCs w:val="20"/>
        </w:rPr>
        <w:t xml:space="preserve">Według danych zawartych w Informacji </w:t>
      </w:r>
      <w:r>
        <w:rPr>
          <w:szCs w:val="20"/>
        </w:rPr>
        <w:t>o Banku Danych Lokalnych w</w:t>
      </w:r>
      <w:r w:rsidRPr="00547485">
        <w:rPr>
          <w:szCs w:val="20"/>
        </w:rPr>
        <w:t xml:space="preserve"> </w:t>
      </w:r>
      <w:r>
        <w:rPr>
          <w:szCs w:val="20"/>
        </w:rPr>
        <w:t>grudniu 2021</w:t>
      </w:r>
      <w:r w:rsidRPr="00547485">
        <w:rPr>
          <w:szCs w:val="20"/>
        </w:rPr>
        <w:t xml:space="preserve"> roku, poziom bezrobocia w regionie wyniósł </w:t>
      </w:r>
      <w:r w:rsidRPr="00992E02">
        <w:rPr>
          <w:szCs w:val="20"/>
        </w:rPr>
        <w:t xml:space="preserve">42 567 </w:t>
      </w:r>
      <w:r w:rsidRPr="00547485">
        <w:rPr>
          <w:szCs w:val="20"/>
        </w:rPr>
        <w:t>osób.</w:t>
      </w:r>
      <w:r>
        <w:rPr>
          <w:szCs w:val="20"/>
        </w:rPr>
        <w:t xml:space="preserve"> Oznacza to</w:t>
      </w:r>
      <w:r w:rsidRPr="00547485">
        <w:rPr>
          <w:szCs w:val="20"/>
        </w:rPr>
        <w:t xml:space="preserve"> </w:t>
      </w:r>
      <w:r w:rsidRPr="0073628B">
        <w:rPr>
          <w:szCs w:val="20"/>
        </w:rPr>
        <w:t xml:space="preserve">spadek o </w:t>
      </w:r>
      <w:r>
        <w:rPr>
          <w:szCs w:val="20"/>
        </w:rPr>
        <w:t>8 908 osób</w:t>
      </w:r>
      <w:r w:rsidRPr="0073628B">
        <w:rPr>
          <w:szCs w:val="20"/>
        </w:rPr>
        <w:t xml:space="preserve"> (o </w:t>
      </w:r>
      <w:r>
        <w:rPr>
          <w:szCs w:val="20"/>
        </w:rPr>
        <w:t>17,31</w:t>
      </w:r>
      <w:r w:rsidRPr="0073628B">
        <w:rPr>
          <w:szCs w:val="20"/>
        </w:rPr>
        <w:t xml:space="preserve">%) w porównaniu do </w:t>
      </w:r>
      <w:r>
        <w:rPr>
          <w:szCs w:val="20"/>
        </w:rPr>
        <w:t xml:space="preserve">grudnia 2020 r. </w:t>
      </w:r>
    </w:p>
    <w:p w:rsidR="002B39E7" w:rsidRPr="0005011A" w:rsidRDefault="002B39E7" w:rsidP="00D126D5">
      <w:pPr>
        <w:spacing w:line="276" w:lineRule="auto"/>
        <w:jc w:val="both"/>
        <w:rPr>
          <w:rFonts w:cs="Arial"/>
          <w:shd w:val="clear" w:color="auto" w:fill="FFFFFF"/>
        </w:rPr>
      </w:pPr>
      <w:r>
        <w:rPr>
          <w:szCs w:val="20"/>
        </w:rPr>
        <w:t>Według sytuacji na rynku pracy w województwie warmińsko-mazurskim w</w:t>
      </w:r>
      <w:r w:rsidRPr="0073628B">
        <w:rPr>
          <w:szCs w:val="20"/>
        </w:rPr>
        <w:t xml:space="preserve"> porównaniu do czerwca 2020 r. odnotowano procentowy</w:t>
      </w:r>
      <w:r>
        <w:rPr>
          <w:szCs w:val="20"/>
        </w:rPr>
        <w:t xml:space="preserve"> </w:t>
      </w:r>
      <w:r w:rsidRPr="0073628B">
        <w:rPr>
          <w:szCs w:val="20"/>
        </w:rPr>
        <w:t>spadek liczby osób bezrobotnych w 20-stu powiatach, największy</w:t>
      </w:r>
      <w:r>
        <w:rPr>
          <w:szCs w:val="20"/>
        </w:rPr>
        <w:t xml:space="preserve"> </w:t>
      </w:r>
      <w:r w:rsidRPr="0073628B">
        <w:rPr>
          <w:szCs w:val="20"/>
        </w:rPr>
        <w:t>w p. gołdapskim (o 27,0%, tj. 246 osób), p. iławskim (o 23,8%,</w:t>
      </w:r>
      <w:r>
        <w:rPr>
          <w:szCs w:val="20"/>
        </w:rPr>
        <w:t xml:space="preserve"> </w:t>
      </w:r>
      <w:r w:rsidRPr="0073628B">
        <w:rPr>
          <w:szCs w:val="20"/>
        </w:rPr>
        <w:t>tj. 473 osoby) i p. lidzbarskim (o 19,6%, tj. 387 osób). Najmniejszy</w:t>
      </w:r>
      <w:r>
        <w:rPr>
          <w:szCs w:val="20"/>
        </w:rPr>
        <w:t xml:space="preserve"> </w:t>
      </w:r>
      <w:r w:rsidRPr="0073628B">
        <w:rPr>
          <w:szCs w:val="20"/>
        </w:rPr>
        <w:t>spadek odnotowano w p. piskim (o 5,6%, tj. 121 osób),</w:t>
      </w:r>
      <w:r>
        <w:rPr>
          <w:szCs w:val="20"/>
        </w:rPr>
        <w:t xml:space="preserve"> </w:t>
      </w:r>
      <w:r w:rsidRPr="0073628B">
        <w:rPr>
          <w:szCs w:val="20"/>
        </w:rPr>
        <w:t>p. elbląskim (o 7,9% tj. 235 os</w:t>
      </w:r>
      <w:r>
        <w:rPr>
          <w:szCs w:val="20"/>
        </w:rPr>
        <w:t xml:space="preserve">ób) i p. szczycieńskim (o 9,9%, </w:t>
      </w:r>
      <w:r w:rsidRPr="0073628B">
        <w:rPr>
          <w:szCs w:val="20"/>
        </w:rPr>
        <w:t>tj. 224 osoby). Wzrost liczby osób bezrobotnych nastąpił</w:t>
      </w:r>
      <w:r>
        <w:rPr>
          <w:szCs w:val="20"/>
        </w:rPr>
        <w:t xml:space="preserve"> </w:t>
      </w:r>
      <w:r w:rsidRPr="0073628B">
        <w:rPr>
          <w:szCs w:val="20"/>
        </w:rPr>
        <w:t>w p. nowomiejskim (o 2,2%, tj. 33 osoby).</w:t>
      </w:r>
    </w:p>
    <w:p w:rsidR="002B39E7" w:rsidRDefault="002B39E7" w:rsidP="00D126D5">
      <w:pPr>
        <w:spacing w:after="0" w:line="276" w:lineRule="auto"/>
        <w:jc w:val="both"/>
        <w:rPr>
          <w:b/>
          <w:bCs/>
          <w:szCs w:val="20"/>
        </w:rPr>
      </w:pPr>
      <w:r w:rsidRPr="00547485">
        <w:rPr>
          <w:b/>
          <w:szCs w:val="20"/>
        </w:rPr>
        <w:t xml:space="preserve">Wykres. </w:t>
      </w:r>
      <w:r w:rsidRPr="00547485">
        <w:rPr>
          <w:b/>
          <w:bCs/>
          <w:szCs w:val="20"/>
        </w:rPr>
        <w:t xml:space="preserve">Zmiany </w:t>
      </w:r>
      <w:r>
        <w:rPr>
          <w:b/>
          <w:bCs/>
          <w:szCs w:val="20"/>
        </w:rPr>
        <w:t>poziomu bezrobocia w województwie warmińsko-mazurskim w latach 2017 - 2021</w:t>
      </w:r>
    </w:p>
    <w:p w:rsidR="002B39E7" w:rsidRPr="00E03451" w:rsidRDefault="002B39E7" w:rsidP="00D126D5">
      <w:pPr>
        <w:spacing w:after="0" w:line="276" w:lineRule="auto"/>
        <w:jc w:val="both"/>
        <w:rPr>
          <w:b/>
          <w:bCs/>
          <w:szCs w:val="20"/>
        </w:rPr>
      </w:pPr>
      <w:r>
        <w:rPr>
          <w:noProof/>
          <w:lang w:eastAsia="pl-PL"/>
        </w:rPr>
        <w:drawing>
          <wp:inline distT="0" distB="0" distL="0" distR="0" wp14:anchorId="28BFDBE0" wp14:editId="6362DE7D">
            <wp:extent cx="5760000" cy="2671116"/>
            <wp:effectExtent l="0" t="0" r="0" b="0"/>
            <wp:docPr id="448"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00" cy="2671116"/>
                    </a:xfrm>
                    <a:prstGeom prst="rect">
                      <a:avLst/>
                    </a:prstGeom>
                  </pic:spPr>
                </pic:pic>
              </a:graphicData>
            </a:graphic>
          </wp:inline>
        </w:drawing>
      </w:r>
    </w:p>
    <w:p w:rsidR="002B39E7" w:rsidRPr="00C2262D" w:rsidRDefault="002B39E7" w:rsidP="00C2262D">
      <w:pPr>
        <w:pStyle w:val="Legenda"/>
        <w:spacing w:after="0" w:line="360" w:lineRule="auto"/>
        <w:jc w:val="both"/>
        <w:rPr>
          <w:rFonts w:cstheme="minorHAnsi"/>
          <w:sz w:val="20"/>
          <w:szCs w:val="20"/>
        </w:rPr>
      </w:pPr>
      <w:r w:rsidRPr="00C2262D">
        <w:rPr>
          <w:rFonts w:cstheme="minorHAnsi"/>
          <w:sz w:val="20"/>
          <w:szCs w:val="20"/>
        </w:rPr>
        <w:t>Źródło: Informacja o sytuacji na rynku pracy w Województwie Warmińsko-Mazurskim</w:t>
      </w:r>
      <w:r w:rsidR="007133F5" w:rsidRPr="00C2262D">
        <w:rPr>
          <w:rFonts w:cstheme="minorHAnsi"/>
          <w:sz w:val="20"/>
          <w:szCs w:val="20"/>
        </w:rPr>
        <w:t xml:space="preserve"> - </w:t>
      </w:r>
      <w:r w:rsidRPr="00C2262D">
        <w:rPr>
          <w:rFonts w:cstheme="minorHAnsi"/>
          <w:sz w:val="20"/>
          <w:szCs w:val="20"/>
        </w:rPr>
        <w:t>czerwiec 2021r.</w:t>
      </w:r>
    </w:p>
    <w:p w:rsidR="002B39E7" w:rsidRPr="0094337A" w:rsidRDefault="002B39E7" w:rsidP="00D126D5">
      <w:pPr>
        <w:pStyle w:val="Tekstpodstawowywcity2"/>
        <w:spacing w:line="276" w:lineRule="auto"/>
        <w:ind w:firstLine="0"/>
        <w:rPr>
          <w:rFonts w:asciiTheme="minorHAnsi" w:hAnsiTheme="minorHAnsi"/>
          <w:spacing w:val="-2"/>
          <w:sz w:val="22"/>
        </w:rPr>
      </w:pPr>
    </w:p>
    <w:p w:rsidR="002B39E7" w:rsidRPr="00DC63F6" w:rsidRDefault="002B39E7" w:rsidP="00D126D5">
      <w:pPr>
        <w:spacing w:line="276" w:lineRule="auto"/>
        <w:jc w:val="both"/>
        <w:rPr>
          <w:szCs w:val="20"/>
        </w:rPr>
      </w:pPr>
      <w:r w:rsidRPr="00547485">
        <w:rPr>
          <w:spacing w:val="-2"/>
        </w:rPr>
        <w:t xml:space="preserve">Stopa bezrobocia w województwie warmińsko-mazurskim, w końcu </w:t>
      </w:r>
      <w:r>
        <w:rPr>
          <w:spacing w:val="-2"/>
        </w:rPr>
        <w:t>czerwca 2021</w:t>
      </w:r>
      <w:r w:rsidRPr="00547485">
        <w:rPr>
          <w:spacing w:val="-2"/>
        </w:rPr>
        <w:t xml:space="preserve"> roku, ukształtowała </w:t>
      </w:r>
      <w:r>
        <w:rPr>
          <w:szCs w:val="20"/>
        </w:rPr>
        <w:t>się na poziomie 9,2%, w kraju zaś</w:t>
      </w:r>
      <w:r w:rsidR="007133F5" w:rsidRPr="007133F5">
        <w:rPr>
          <w:color w:val="FF0000"/>
          <w:szCs w:val="20"/>
        </w:rPr>
        <w:t xml:space="preserve"> - </w:t>
      </w:r>
      <w:r>
        <w:rPr>
          <w:szCs w:val="20"/>
        </w:rPr>
        <w:t>5,9</w:t>
      </w:r>
      <w:r w:rsidRPr="0005011A">
        <w:rPr>
          <w:szCs w:val="20"/>
        </w:rPr>
        <w:t>%. W porównaniu do sytuacji sprzed roku, wysokość wskaźn</w:t>
      </w:r>
      <w:r>
        <w:rPr>
          <w:szCs w:val="20"/>
        </w:rPr>
        <w:t xml:space="preserve">ika </w:t>
      </w:r>
      <w:r w:rsidRPr="00DC63F6">
        <w:rPr>
          <w:szCs w:val="20"/>
        </w:rPr>
        <w:t xml:space="preserve">zarówno w kraju spadła o 0,2 pkt proc, a w regionie o 1,2 pkt proc. </w:t>
      </w:r>
    </w:p>
    <w:p w:rsidR="002B39E7" w:rsidRPr="00DC63F6" w:rsidRDefault="002B39E7" w:rsidP="00D126D5">
      <w:pPr>
        <w:spacing w:line="276" w:lineRule="auto"/>
        <w:jc w:val="both"/>
        <w:rPr>
          <w:b/>
          <w:spacing w:val="-2"/>
        </w:rPr>
      </w:pPr>
      <w:r w:rsidRPr="00DC63F6">
        <w:rPr>
          <w:szCs w:val="20"/>
        </w:rPr>
        <w:t>Stopa bezrobocia w województwie warmińsko-mazurskim jest zróżnicowana lokalnie. Poniżej średniej wojewódzkiej wartość stopy bezrobocia ukształtowała się w pięciu powiatach: M. Olsztyn</w:t>
      </w:r>
      <w:r w:rsidR="007133F5" w:rsidRPr="00DC63F6">
        <w:rPr>
          <w:szCs w:val="20"/>
        </w:rPr>
        <w:t xml:space="preserve"> - </w:t>
      </w:r>
      <w:r w:rsidRPr="00DC63F6">
        <w:rPr>
          <w:szCs w:val="20"/>
        </w:rPr>
        <w:t>3,3%,</w:t>
      </w:r>
      <w:r w:rsidRPr="00DC63F6">
        <w:rPr>
          <w:spacing w:val="-2"/>
        </w:rPr>
        <w:t xml:space="preserve"> powiecie iławskim</w:t>
      </w:r>
      <w:r w:rsidR="007133F5" w:rsidRPr="00DC63F6">
        <w:rPr>
          <w:spacing w:val="-2"/>
        </w:rPr>
        <w:t xml:space="preserve"> - </w:t>
      </w:r>
      <w:r w:rsidRPr="00DC63F6">
        <w:rPr>
          <w:spacing w:val="-2"/>
        </w:rPr>
        <w:t>4,3%, powiecie nidzickim</w:t>
      </w:r>
      <w:r w:rsidR="007133F5" w:rsidRPr="00DC63F6">
        <w:rPr>
          <w:spacing w:val="-2"/>
        </w:rPr>
        <w:t xml:space="preserve"> - </w:t>
      </w:r>
      <w:r w:rsidRPr="00DC63F6">
        <w:rPr>
          <w:spacing w:val="-2"/>
        </w:rPr>
        <w:t>7,0, M. Elbląg</w:t>
      </w:r>
      <w:r w:rsidR="007133F5" w:rsidRPr="00DC63F6">
        <w:rPr>
          <w:spacing w:val="-2"/>
        </w:rPr>
        <w:t xml:space="preserve"> - </w:t>
      </w:r>
      <w:r w:rsidRPr="00DC63F6">
        <w:rPr>
          <w:spacing w:val="-2"/>
        </w:rPr>
        <w:t>7,2%, powiecie gołdapskim</w:t>
      </w:r>
      <w:r w:rsidR="007133F5" w:rsidRPr="00DC63F6">
        <w:rPr>
          <w:spacing w:val="-2"/>
        </w:rPr>
        <w:t xml:space="preserve"> - </w:t>
      </w:r>
      <w:r w:rsidRPr="00DC63F6">
        <w:rPr>
          <w:spacing w:val="-2"/>
        </w:rPr>
        <w:t>7,8%, powiecie giżyckim</w:t>
      </w:r>
      <w:r w:rsidR="007133F5" w:rsidRPr="00DC63F6">
        <w:rPr>
          <w:spacing w:val="-2"/>
        </w:rPr>
        <w:t xml:space="preserve"> - </w:t>
      </w:r>
      <w:r w:rsidRPr="00DC63F6">
        <w:rPr>
          <w:spacing w:val="-2"/>
        </w:rPr>
        <w:t>8,8% oraz w szczycieńskim</w:t>
      </w:r>
      <w:r w:rsidR="007133F5" w:rsidRPr="00DC63F6">
        <w:rPr>
          <w:spacing w:val="-2"/>
        </w:rPr>
        <w:t xml:space="preserve"> - </w:t>
      </w:r>
      <w:r w:rsidRPr="00DC63F6">
        <w:rPr>
          <w:spacing w:val="-2"/>
        </w:rPr>
        <w:t>9,1%. Najwyższą stopę bezrobocia, wynoszącą 17,3%, w czerwcu 2021 roku, odnotowano w powiecie braniewskim. Wysoką wartością tego wskaźnika cechowały się również powiaty: kętrzyński</w:t>
      </w:r>
      <w:r w:rsidR="007133F5" w:rsidRPr="00DC63F6">
        <w:rPr>
          <w:spacing w:val="-2"/>
        </w:rPr>
        <w:t xml:space="preserve"> - </w:t>
      </w:r>
      <w:r w:rsidRPr="00DC63F6">
        <w:rPr>
          <w:spacing w:val="-2"/>
        </w:rPr>
        <w:t>17,2%, bartoszycki</w:t>
      </w:r>
      <w:r w:rsidR="007133F5" w:rsidRPr="00DC63F6">
        <w:rPr>
          <w:spacing w:val="-2"/>
        </w:rPr>
        <w:t xml:space="preserve"> - </w:t>
      </w:r>
      <w:r w:rsidRPr="00DC63F6">
        <w:rPr>
          <w:spacing w:val="-2"/>
        </w:rPr>
        <w:t>16,7%, elbląski</w:t>
      </w:r>
      <w:r w:rsidR="007133F5" w:rsidRPr="00DC63F6">
        <w:rPr>
          <w:spacing w:val="-2"/>
        </w:rPr>
        <w:t xml:space="preserve"> - </w:t>
      </w:r>
      <w:r w:rsidRPr="00DC63F6">
        <w:rPr>
          <w:spacing w:val="-2"/>
        </w:rPr>
        <w:t>14,2%, piski</w:t>
      </w:r>
      <w:r w:rsidR="007133F5" w:rsidRPr="00DC63F6">
        <w:rPr>
          <w:spacing w:val="-2"/>
        </w:rPr>
        <w:t xml:space="preserve"> - </w:t>
      </w:r>
      <w:r w:rsidRPr="00DC63F6">
        <w:rPr>
          <w:spacing w:val="-2"/>
        </w:rPr>
        <w:t>13,5% oraz węgorzewski</w:t>
      </w:r>
      <w:r w:rsidR="007133F5" w:rsidRPr="00DC63F6">
        <w:rPr>
          <w:spacing w:val="-2"/>
        </w:rPr>
        <w:t xml:space="preserve"> - </w:t>
      </w:r>
      <w:r w:rsidRPr="00DC63F6">
        <w:rPr>
          <w:spacing w:val="-2"/>
        </w:rPr>
        <w:t>13,2%.</w:t>
      </w:r>
    </w:p>
    <w:p w:rsidR="002B39E7" w:rsidRPr="00547485" w:rsidRDefault="002B39E7" w:rsidP="00D126D5">
      <w:pPr>
        <w:pStyle w:val="Tekstpodstawowywcity2"/>
        <w:spacing w:line="276" w:lineRule="auto"/>
        <w:ind w:firstLine="0"/>
        <w:rPr>
          <w:rFonts w:asciiTheme="minorHAnsi" w:hAnsiTheme="minorHAnsi"/>
          <w:spacing w:val="-2"/>
          <w:sz w:val="22"/>
        </w:rPr>
      </w:pPr>
      <w:r w:rsidRPr="00547485">
        <w:rPr>
          <w:rFonts w:asciiTheme="minorHAnsi" w:hAnsiTheme="minorHAnsi"/>
          <w:spacing w:val="-2"/>
          <w:sz w:val="22"/>
        </w:rPr>
        <w:t xml:space="preserve">W Gminie Biskupiec według danych Urzędu Pracy </w:t>
      </w:r>
      <w:r w:rsidR="00973397">
        <w:rPr>
          <w:rFonts w:asciiTheme="minorHAnsi" w:hAnsiTheme="minorHAnsi"/>
          <w:spacing w:val="-2"/>
          <w:sz w:val="22"/>
        </w:rPr>
        <w:t xml:space="preserve">Powiatu Olsztyńskiego </w:t>
      </w:r>
      <w:r w:rsidRPr="00547485">
        <w:rPr>
          <w:rFonts w:asciiTheme="minorHAnsi" w:hAnsiTheme="minorHAnsi"/>
          <w:spacing w:val="-2"/>
          <w:sz w:val="22"/>
        </w:rPr>
        <w:t>filia w Biskupcu w roku 20</w:t>
      </w:r>
      <w:r>
        <w:rPr>
          <w:rFonts w:asciiTheme="minorHAnsi" w:hAnsiTheme="minorHAnsi"/>
          <w:spacing w:val="-2"/>
          <w:sz w:val="22"/>
        </w:rPr>
        <w:t>21</w:t>
      </w:r>
      <w:r w:rsidRPr="00547485">
        <w:rPr>
          <w:rFonts w:asciiTheme="minorHAnsi" w:hAnsiTheme="minorHAnsi"/>
          <w:spacing w:val="-2"/>
          <w:sz w:val="22"/>
        </w:rPr>
        <w:t xml:space="preserve"> bezrobotnych było </w:t>
      </w:r>
      <w:r>
        <w:rPr>
          <w:rFonts w:asciiTheme="minorHAnsi" w:hAnsiTheme="minorHAnsi"/>
          <w:spacing w:val="-2"/>
          <w:sz w:val="22"/>
        </w:rPr>
        <w:t xml:space="preserve">627 osób, w tym z prawem do zasiłku </w:t>
      </w:r>
      <w:r w:rsidR="003C4C15">
        <w:rPr>
          <w:rFonts w:asciiTheme="minorHAnsi" w:hAnsiTheme="minorHAnsi"/>
          <w:spacing w:val="-2"/>
          <w:sz w:val="22"/>
        </w:rPr>
        <w:t>137</w:t>
      </w:r>
      <w:r>
        <w:rPr>
          <w:rFonts w:asciiTheme="minorHAnsi" w:hAnsiTheme="minorHAnsi"/>
          <w:spacing w:val="-2"/>
          <w:sz w:val="22"/>
        </w:rPr>
        <w:t xml:space="preserve"> osoby</w:t>
      </w:r>
      <w:r w:rsidRPr="00547485">
        <w:rPr>
          <w:rFonts w:asciiTheme="minorHAnsi" w:hAnsiTheme="minorHAnsi"/>
          <w:spacing w:val="-2"/>
          <w:sz w:val="22"/>
        </w:rPr>
        <w:t xml:space="preserve">. W poniższej tabeli przedstawiono dane dotyczące stanu bezrobocia w Gminie Biskupiec w latach </w:t>
      </w:r>
      <w:r>
        <w:rPr>
          <w:rFonts w:asciiTheme="minorHAnsi" w:hAnsiTheme="minorHAnsi"/>
          <w:spacing w:val="-2"/>
          <w:sz w:val="22"/>
        </w:rPr>
        <w:t>2016-2021</w:t>
      </w:r>
      <w:r w:rsidRPr="00547485">
        <w:rPr>
          <w:rFonts w:asciiTheme="minorHAnsi" w:hAnsiTheme="minorHAnsi"/>
          <w:spacing w:val="-2"/>
          <w:sz w:val="22"/>
        </w:rPr>
        <w:t>.</w:t>
      </w:r>
    </w:p>
    <w:p w:rsidR="002B39E7" w:rsidRPr="000320AE" w:rsidRDefault="002B39E7" w:rsidP="000320AE">
      <w:pPr>
        <w:pStyle w:val="Legenda"/>
        <w:spacing w:after="0" w:line="276" w:lineRule="auto"/>
        <w:jc w:val="both"/>
        <w:rPr>
          <w:rFonts w:cstheme="minorHAnsi"/>
          <w:sz w:val="20"/>
          <w:szCs w:val="20"/>
        </w:rPr>
      </w:pPr>
      <w:r w:rsidRPr="000320AE">
        <w:rPr>
          <w:rFonts w:cstheme="minorHAnsi"/>
          <w:sz w:val="20"/>
          <w:szCs w:val="20"/>
        </w:rPr>
        <w:lastRenderedPageBreak/>
        <w:t>Tabela. Bezrobocie w Gminie Biskupiec w latach 2016-2021</w:t>
      </w:r>
    </w:p>
    <w:tbl>
      <w:tblPr>
        <w:tblStyle w:val="Tabelasiatki4akcent11"/>
        <w:tblW w:w="5000" w:type="pct"/>
        <w:tblLook w:val="04A0" w:firstRow="1" w:lastRow="0" w:firstColumn="1" w:lastColumn="0" w:noHBand="0" w:noVBand="1"/>
      </w:tblPr>
      <w:tblGrid>
        <w:gridCol w:w="4324"/>
        <w:gridCol w:w="739"/>
        <w:gridCol w:w="796"/>
        <w:gridCol w:w="796"/>
        <w:gridCol w:w="805"/>
        <w:gridCol w:w="801"/>
        <w:gridCol w:w="801"/>
      </w:tblGrid>
      <w:tr w:rsidR="0009648E" w:rsidRPr="00911B3E" w:rsidTr="00AE137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6" w:type="pct"/>
            <w:vMerge w:val="restart"/>
          </w:tcPr>
          <w:p w:rsidR="0009648E" w:rsidRPr="00911B3E" w:rsidRDefault="00870606" w:rsidP="00D126D5">
            <w:pPr>
              <w:spacing w:after="0" w:line="276" w:lineRule="auto"/>
              <w:jc w:val="center"/>
              <w:rPr>
                <w:sz w:val="18"/>
                <w:szCs w:val="20"/>
              </w:rPr>
            </w:pPr>
            <w:r>
              <w:rPr>
                <w:sz w:val="18"/>
                <w:szCs w:val="20"/>
              </w:rPr>
              <w:t>J.m.</w:t>
            </w:r>
            <w:r w:rsidR="0009648E" w:rsidRPr="00911B3E">
              <w:rPr>
                <w:sz w:val="18"/>
                <w:szCs w:val="20"/>
              </w:rPr>
              <w:t xml:space="preserve"> organizacyjna</w:t>
            </w:r>
          </w:p>
        </w:tc>
        <w:tc>
          <w:tcPr>
            <w:tcW w:w="2614" w:type="pct"/>
            <w:gridSpan w:val="6"/>
          </w:tcPr>
          <w:p w:rsidR="0009648E" w:rsidRPr="00911B3E" w:rsidRDefault="0009648E"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sz w:val="18"/>
                <w:szCs w:val="20"/>
              </w:rPr>
            </w:pPr>
            <w:r w:rsidRPr="00911B3E">
              <w:rPr>
                <w:sz w:val="18"/>
                <w:szCs w:val="20"/>
              </w:rPr>
              <w:t>Ogółem bezrobotni</w:t>
            </w:r>
          </w:p>
        </w:tc>
      </w:tr>
      <w:tr w:rsidR="002B39E7" w:rsidRPr="00911B3E" w:rsidTr="00AE13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6" w:type="pct"/>
            <w:vMerge/>
          </w:tcPr>
          <w:p w:rsidR="002B39E7" w:rsidRPr="00911B3E" w:rsidRDefault="002B39E7" w:rsidP="00D126D5">
            <w:pPr>
              <w:spacing w:after="0" w:line="276" w:lineRule="auto"/>
              <w:jc w:val="center"/>
              <w:rPr>
                <w:sz w:val="18"/>
                <w:szCs w:val="20"/>
              </w:rPr>
            </w:pPr>
          </w:p>
        </w:tc>
        <w:tc>
          <w:tcPr>
            <w:tcW w:w="408" w:type="pct"/>
          </w:tcPr>
          <w:p w:rsidR="002B39E7" w:rsidRPr="0009648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i/>
                <w:sz w:val="18"/>
                <w:szCs w:val="20"/>
              </w:rPr>
            </w:pPr>
            <w:r w:rsidRPr="0009648E">
              <w:rPr>
                <w:i/>
                <w:sz w:val="18"/>
                <w:szCs w:val="20"/>
              </w:rPr>
              <w:t>2016</w:t>
            </w:r>
          </w:p>
        </w:tc>
        <w:tc>
          <w:tcPr>
            <w:tcW w:w="439" w:type="pct"/>
          </w:tcPr>
          <w:p w:rsidR="002B39E7" w:rsidRPr="0009648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i/>
                <w:sz w:val="18"/>
                <w:szCs w:val="20"/>
              </w:rPr>
            </w:pPr>
            <w:r w:rsidRPr="0009648E">
              <w:rPr>
                <w:i/>
                <w:sz w:val="18"/>
                <w:szCs w:val="20"/>
              </w:rPr>
              <w:t>2017</w:t>
            </w:r>
          </w:p>
        </w:tc>
        <w:tc>
          <w:tcPr>
            <w:tcW w:w="439" w:type="pct"/>
          </w:tcPr>
          <w:p w:rsidR="002B39E7" w:rsidRPr="0009648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i/>
                <w:sz w:val="18"/>
                <w:szCs w:val="20"/>
              </w:rPr>
            </w:pPr>
            <w:r w:rsidRPr="0009648E">
              <w:rPr>
                <w:i/>
                <w:sz w:val="18"/>
                <w:szCs w:val="20"/>
              </w:rPr>
              <w:t>2018</w:t>
            </w:r>
          </w:p>
        </w:tc>
        <w:tc>
          <w:tcPr>
            <w:tcW w:w="444" w:type="pct"/>
          </w:tcPr>
          <w:p w:rsidR="002B39E7" w:rsidRPr="0009648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i/>
                <w:sz w:val="18"/>
                <w:szCs w:val="20"/>
              </w:rPr>
            </w:pPr>
            <w:r w:rsidRPr="0009648E">
              <w:rPr>
                <w:i/>
                <w:sz w:val="18"/>
                <w:szCs w:val="20"/>
              </w:rPr>
              <w:t>2019</w:t>
            </w:r>
          </w:p>
        </w:tc>
        <w:tc>
          <w:tcPr>
            <w:tcW w:w="442" w:type="pct"/>
          </w:tcPr>
          <w:p w:rsidR="002B39E7" w:rsidRPr="0009648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i/>
                <w:sz w:val="18"/>
                <w:szCs w:val="20"/>
              </w:rPr>
            </w:pPr>
            <w:r w:rsidRPr="0009648E">
              <w:rPr>
                <w:i/>
                <w:sz w:val="18"/>
                <w:szCs w:val="20"/>
              </w:rPr>
              <w:t>2020</w:t>
            </w:r>
          </w:p>
        </w:tc>
        <w:tc>
          <w:tcPr>
            <w:tcW w:w="442" w:type="pct"/>
          </w:tcPr>
          <w:p w:rsidR="002B39E7" w:rsidRPr="0009648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i/>
                <w:sz w:val="18"/>
                <w:szCs w:val="20"/>
              </w:rPr>
            </w:pPr>
            <w:r w:rsidRPr="0009648E">
              <w:rPr>
                <w:i/>
                <w:sz w:val="18"/>
                <w:szCs w:val="20"/>
              </w:rPr>
              <w:t>2021</w:t>
            </w:r>
          </w:p>
        </w:tc>
      </w:tr>
      <w:tr w:rsidR="002B39E7" w:rsidRPr="008A5370" w:rsidTr="00AE137C">
        <w:trPr>
          <w:trHeight w:val="20"/>
        </w:trPr>
        <w:tc>
          <w:tcPr>
            <w:cnfStyle w:val="001000000000" w:firstRow="0" w:lastRow="0" w:firstColumn="1" w:lastColumn="0" w:oddVBand="0" w:evenVBand="0" w:oddHBand="0" w:evenHBand="0" w:firstRowFirstColumn="0" w:firstRowLastColumn="0" w:lastRowFirstColumn="0" w:lastRowLastColumn="0"/>
            <w:tcW w:w="2386" w:type="pct"/>
          </w:tcPr>
          <w:p w:rsidR="002B39E7" w:rsidRPr="008A5370" w:rsidRDefault="002B39E7" w:rsidP="00D126D5">
            <w:pPr>
              <w:spacing w:after="0" w:line="276" w:lineRule="auto"/>
              <w:jc w:val="center"/>
              <w:rPr>
                <w:sz w:val="18"/>
                <w:szCs w:val="20"/>
              </w:rPr>
            </w:pPr>
            <w:r w:rsidRPr="008A5370">
              <w:rPr>
                <w:sz w:val="18"/>
                <w:szCs w:val="20"/>
              </w:rPr>
              <w:t>Biskupiec - ogółem</w:t>
            </w:r>
          </w:p>
        </w:tc>
        <w:tc>
          <w:tcPr>
            <w:tcW w:w="408" w:type="pct"/>
          </w:tcPr>
          <w:p w:rsidR="002B39E7" w:rsidRPr="0009648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09648E">
              <w:rPr>
                <w:color w:val="000000" w:themeColor="text1"/>
                <w:sz w:val="18"/>
                <w:szCs w:val="20"/>
              </w:rPr>
              <w:t>1131</w:t>
            </w:r>
          </w:p>
        </w:tc>
        <w:tc>
          <w:tcPr>
            <w:tcW w:w="439" w:type="pct"/>
          </w:tcPr>
          <w:p w:rsidR="002B39E7" w:rsidRPr="0009648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09648E">
              <w:rPr>
                <w:color w:val="000000" w:themeColor="text1"/>
                <w:sz w:val="18"/>
                <w:szCs w:val="20"/>
              </w:rPr>
              <w:t>902</w:t>
            </w:r>
          </w:p>
        </w:tc>
        <w:tc>
          <w:tcPr>
            <w:tcW w:w="439" w:type="pct"/>
          </w:tcPr>
          <w:p w:rsidR="002B39E7" w:rsidRPr="0009648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09648E">
              <w:rPr>
                <w:color w:val="000000" w:themeColor="text1"/>
                <w:sz w:val="18"/>
                <w:szCs w:val="20"/>
              </w:rPr>
              <w:t>765</w:t>
            </w:r>
          </w:p>
        </w:tc>
        <w:tc>
          <w:tcPr>
            <w:tcW w:w="444" w:type="pct"/>
          </w:tcPr>
          <w:p w:rsidR="002B39E7" w:rsidRPr="0009648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09648E">
              <w:rPr>
                <w:color w:val="000000" w:themeColor="text1"/>
                <w:sz w:val="18"/>
                <w:szCs w:val="20"/>
              </w:rPr>
              <w:t>657</w:t>
            </w:r>
          </w:p>
        </w:tc>
        <w:tc>
          <w:tcPr>
            <w:tcW w:w="442" w:type="pct"/>
          </w:tcPr>
          <w:p w:rsidR="002B39E7" w:rsidRPr="0009648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09648E">
              <w:rPr>
                <w:color w:val="000000" w:themeColor="text1"/>
                <w:sz w:val="18"/>
                <w:szCs w:val="20"/>
              </w:rPr>
              <w:t>823</w:t>
            </w:r>
          </w:p>
        </w:tc>
        <w:tc>
          <w:tcPr>
            <w:tcW w:w="442" w:type="pct"/>
          </w:tcPr>
          <w:p w:rsidR="002B39E7" w:rsidRPr="0009648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09648E">
              <w:rPr>
                <w:color w:val="000000" w:themeColor="text1"/>
                <w:sz w:val="18"/>
                <w:szCs w:val="20"/>
              </w:rPr>
              <w:t>627</w:t>
            </w:r>
          </w:p>
        </w:tc>
      </w:tr>
      <w:tr w:rsidR="002B39E7" w:rsidRPr="008A5370" w:rsidTr="00AE13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6" w:type="pct"/>
          </w:tcPr>
          <w:p w:rsidR="002B39E7" w:rsidRPr="008A5370" w:rsidRDefault="002B39E7" w:rsidP="00D126D5">
            <w:pPr>
              <w:spacing w:after="0" w:line="276" w:lineRule="auto"/>
              <w:jc w:val="center"/>
              <w:rPr>
                <w:sz w:val="18"/>
                <w:szCs w:val="20"/>
              </w:rPr>
            </w:pPr>
            <w:r w:rsidRPr="008A5370">
              <w:rPr>
                <w:sz w:val="18"/>
                <w:szCs w:val="20"/>
              </w:rPr>
              <w:t>W tym kobiet</w:t>
            </w:r>
          </w:p>
        </w:tc>
        <w:tc>
          <w:tcPr>
            <w:tcW w:w="408" w:type="pct"/>
          </w:tcPr>
          <w:p w:rsidR="002B39E7" w:rsidRPr="008A537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sidRPr="008A5370">
              <w:rPr>
                <w:color w:val="000000" w:themeColor="text1"/>
                <w:sz w:val="18"/>
                <w:szCs w:val="20"/>
              </w:rPr>
              <w:t>598</w:t>
            </w:r>
          </w:p>
        </w:tc>
        <w:tc>
          <w:tcPr>
            <w:tcW w:w="439" w:type="pct"/>
          </w:tcPr>
          <w:p w:rsidR="002B39E7" w:rsidRPr="008A537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sidRPr="008A5370">
              <w:rPr>
                <w:color w:val="000000" w:themeColor="text1"/>
                <w:sz w:val="18"/>
                <w:szCs w:val="20"/>
              </w:rPr>
              <w:t>519</w:t>
            </w:r>
          </w:p>
        </w:tc>
        <w:tc>
          <w:tcPr>
            <w:tcW w:w="439" w:type="pct"/>
          </w:tcPr>
          <w:p w:rsidR="002B39E7" w:rsidRPr="008A537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sidRPr="008A5370">
              <w:rPr>
                <w:color w:val="000000" w:themeColor="text1"/>
                <w:sz w:val="18"/>
                <w:szCs w:val="20"/>
              </w:rPr>
              <w:t>466</w:t>
            </w:r>
          </w:p>
        </w:tc>
        <w:tc>
          <w:tcPr>
            <w:tcW w:w="444" w:type="pct"/>
          </w:tcPr>
          <w:p w:rsidR="002B39E7" w:rsidRPr="008A537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sidRPr="008A5370">
              <w:rPr>
                <w:color w:val="000000" w:themeColor="text1"/>
                <w:sz w:val="18"/>
                <w:szCs w:val="20"/>
              </w:rPr>
              <w:t>392</w:t>
            </w:r>
          </w:p>
        </w:tc>
        <w:tc>
          <w:tcPr>
            <w:tcW w:w="442" w:type="pct"/>
          </w:tcPr>
          <w:p w:rsidR="002B39E7" w:rsidRPr="008A537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sidRPr="008A5370">
              <w:rPr>
                <w:color w:val="000000" w:themeColor="text1"/>
                <w:sz w:val="18"/>
                <w:szCs w:val="20"/>
              </w:rPr>
              <w:t>474</w:t>
            </w:r>
          </w:p>
        </w:tc>
        <w:tc>
          <w:tcPr>
            <w:tcW w:w="442" w:type="pct"/>
          </w:tcPr>
          <w:p w:rsidR="002B39E7" w:rsidRPr="008A5370" w:rsidRDefault="003C4C15"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353</w:t>
            </w:r>
          </w:p>
        </w:tc>
      </w:tr>
    </w:tbl>
    <w:p w:rsidR="002B39E7" w:rsidRPr="00C2262D" w:rsidRDefault="002B39E7" w:rsidP="00C2262D">
      <w:pPr>
        <w:pStyle w:val="Legenda"/>
        <w:spacing w:after="0" w:line="360" w:lineRule="auto"/>
        <w:jc w:val="both"/>
        <w:rPr>
          <w:rFonts w:cstheme="minorHAnsi"/>
          <w:sz w:val="20"/>
          <w:szCs w:val="20"/>
        </w:rPr>
      </w:pPr>
      <w:r w:rsidRPr="00C2262D">
        <w:rPr>
          <w:rFonts w:cstheme="minorHAnsi"/>
          <w:sz w:val="20"/>
          <w:szCs w:val="20"/>
        </w:rPr>
        <w:t xml:space="preserve">Źródło. </w:t>
      </w:r>
      <w:r w:rsidR="005972B7" w:rsidRPr="005972B7">
        <w:rPr>
          <w:rFonts w:cstheme="minorHAnsi"/>
          <w:sz w:val="20"/>
          <w:szCs w:val="20"/>
        </w:rPr>
        <w:t>Urząd Pracy Powiatu Olsztyńskiego filia w Biskupcu</w:t>
      </w:r>
    </w:p>
    <w:p w:rsidR="002B39E7" w:rsidRPr="008A5370" w:rsidRDefault="002B39E7" w:rsidP="00D126D5">
      <w:pPr>
        <w:spacing w:after="0" w:line="276" w:lineRule="auto"/>
        <w:jc w:val="both"/>
        <w:rPr>
          <w:i/>
          <w:spacing w:val="-2"/>
          <w:sz w:val="20"/>
          <w:szCs w:val="20"/>
        </w:rPr>
      </w:pPr>
    </w:p>
    <w:p w:rsidR="002B39E7" w:rsidRPr="000320AE" w:rsidRDefault="002B39E7" w:rsidP="000320AE">
      <w:pPr>
        <w:pStyle w:val="Legenda"/>
        <w:spacing w:after="0" w:line="276" w:lineRule="auto"/>
        <w:jc w:val="both"/>
        <w:rPr>
          <w:rFonts w:cstheme="minorHAnsi"/>
          <w:sz w:val="20"/>
          <w:szCs w:val="20"/>
        </w:rPr>
      </w:pPr>
      <w:r w:rsidRPr="000320AE">
        <w:rPr>
          <w:rFonts w:cstheme="minorHAnsi"/>
          <w:sz w:val="20"/>
          <w:szCs w:val="20"/>
        </w:rPr>
        <w:t>Tabela. Bezrobotni z prawem do zasiłku w Gminie Biskupiec w latach 2016-2021</w:t>
      </w:r>
    </w:p>
    <w:tbl>
      <w:tblPr>
        <w:tblStyle w:val="Tabelasiatki4akcent11"/>
        <w:tblW w:w="5000" w:type="pct"/>
        <w:tblLook w:val="04A0" w:firstRow="1" w:lastRow="0" w:firstColumn="1" w:lastColumn="0" w:noHBand="0" w:noVBand="1"/>
      </w:tblPr>
      <w:tblGrid>
        <w:gridCol w:w="4324"/>
        <w:gridCol w:w="739"/>
        <w:gridCol w:w="796"/>
        <w:gridCol w:w="796"/>
        <w:gridCol w:w="805"/>
        <w:gridCol w:w="801"/>
        <w:gridCol w:w="801"/>
      </w:tblGrid>
      <w:tr w:rsidR="002B39E7" w:rsidRPr="008A5370" w:rsidTr="00AE137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6" w:type="pct"/>
            <w:vMerge w:val="restart"/>
          </w:tcPr>
          <w:p w:rsidR="002B39E7" w:rsidRPr="008A5370" w:rsidRDefault="00870606" w:rsidP="00AE137C">
            <w:pPr>
              <w:spacing w:after="0" w:line="276" w:lineRule="auto"/>
              <w:jc w:val="center"/>
              <w:rPr>
                <w:sz w:val="18"/>
                <w:szCs w:val="20"/>
              </w:rPr>
            </w:pPr>
            <w:r>
              <w:rPr>
                <w:sz w:val="18"/>
                <w:szCs w:val="20"/>
              </w:rPr>
              <w:t>J.m.</w:t>
            </w:r>
            <w:r w:rsidR="002B39E7" w:rsidRPr="008A5370">
              <w:rPr>
                <w:sz w:val="18"/>
                <w:szCs w:val="20"/>
              </w:rPr>
              <w:t xml:space="preserve"> organizacyjna</w:t>
            </w:r>
          </w:p>
        </w:tc>
        <w:tc>
          <w:tcPr>
            <w:tcW w:w="1730" w:type="pct"/>
            <w:gridSpan w:val="4"/>
            <w:vAlign w:val="center"/>
          </w:tcPr>
          <w:p w:rsidR="002B39E7" w:rsidRPr="008A5370" w:rsidRDefault="002B39E7" w:rsidP="00AE137C">
            <w:pPr>
              <w:spacing w:after="0" w:line="276" w:lineRule="auto"/>
              <w:jc w:val="center"/>
              <w:cnfStyle w:val="100000000000" w:firstRow="1" w:lastRow="0" w:firstColumn="0" w:lastColumn="0" w:oddVBand="0" w:evenVBand="0" w:oddHBand="0" w:evenHBand="0" w:firstRowFirstColumn="0" w:firstRowLastColumn="0" w:lastRowFirstColumn="0" w:lastRowLastColumn="0"/>
              <w:rPr>
                <w:sz w:val="18"/>
                <w:szCs w:val="20"/>
              </w:rPr>
            </w:pPr>
            <w:r w:rsidRPr="008A5370">
              <w:rPr>
                <w:sz w:val="18"/>
                <w:szCs w:val="20"/>
              </w:rPr>
              <w:t>Z prawem do zasiłku</w:t>
            </w:r>
          </w:p>
        </w:tc>
        <w:tc>
          <w:tcPr>
            <w:tcW w:w="442" w:type="pct"/>
            <w:vAlign w:val="center"/>
          </w:tcPr>
          <w:p w:rsidR="002B39E7" w:rsidRPr="008A5370" w:rsidRDefault="002B39E7" w:rsidP="00AE137C">
            <w:pPr>
              <w:spacing w:after="0" w:line="276" w:lineRule="auto"/>
              <w:jc w:val="center"/>
              <w:cnfStyle w:val="100000000000" w:firstRow="1" w:lastRow="0" w:firstColumn="0" w:lastColumn="0" w:oddVBand="0" w:evenVBand="0" w:oddHBand="0" w:evenHBand="0" w:firstRowFirstColumn="0" w:firstRowLastColumn="0" w:lastRowFirstColumn="0" w:lastRowLastColumn="0"/>
              <w:rPr>
                <w:sz w:val="18"/>
                <w:szCs w:val="20"/>
              </w:rPr>
            </w:pPr>
          </w:p>
        </w:tc>
        <w:tc>
          <w:tcPr>
            <w:tcW w:w="442" w:type="pct"/>
            <w:vAlign w:val="center"/>
          </w:tcPr>
          <w:p w:rsidR="002B39E7" w:rsidRPr="008A5370" w:rsidRDefault="002B39E7" w:rsidP="00AE137C">
            <w:pPr>
              <w:spacing w:after="0" w:line="276" w:lineRule="auto"/>
              <w:jc w:val="center"/>
              <w:cnfStyle w:val="100000000000" w:firstRow="1" w:lastRow="0" w:firstColumn="0" w:lastColumn="0" w:oddVBand="0" w:evenVBand="0" w:oddHBand="0" w:evenHBand="0" w:firstRowFirstColumn="0" w:firstRowLastColumn="0" w:lastRowFirstColumn="0" w:lastRowLastColumn="0"/>
              <w:rPr>
                <w:sz w:val="18"/>
                <w:szCs w:val="20"/>
              </w:rPr>
            </w:pPr>
          </w:p>
        </w:tc>
      </w:tr>
      <w:tr w:rsidR="002B39E7" w:rsidRPr="008A5370" w:rsidTr="00AE13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6" w:type="pct"/>
            <w:vMerge/>
          </w:tcPr>
          <w:p w:rsidR="002B39E7" w:rsidRPr="008A5370" w:rsidRDefault="002B39E7" w:rsidP="00AE137C">
            <w:pPr>
              <w:spacing w:after="0" w:line="276" w:lineRule="auto"/>
              <w:jc w:val="center"/>
              <w:rPr>
                <w:sz w:val="18"/>
                <w:szCs w:val="20"/>
              </w:rPr>
            </w:pPr>
          </w:p>
        </w:tc>
        <w:tc>
          <w:tcPr>
            <w:tcW w:w="408" w:type="pct"/>
          </w:tcPr>
          <w:p w:rsidR="002B39E7" w:rsidRPr="0009648E" w:rsidRDefault="002B39E7" w:rsidP="00AE137C">
            <w:pPr>
              <w:spacing w:after="0" w:line="276" w:lineRule="auto"/>
              <w:jc w:val="center"/>
              <w:cnfStyle w:val="000000100000" w:firstRow="0" w:lastRow="0" w:firstColumn="0" w:lastColumn="0" w:oddVBand="0" w:evenVBand="0" w:oddHBand="1" w:evenHBand="0" w:firstRowFirstColumn="0" w:firstRowLastColumn="0" w:lastRowFirstColumn="0" w:lastRowLastColumn="0"/>
              <w:rPr>
                <w:i/>
                <w:sz w:val="18"/>
                <w:szCs w:val="20"/>
              </w:rPr>
            </w:pPr>
            <w:r w:rsidRPr="0009648E">
              <w:rPr>
                <w:i/>
                <w:sz w:val="18"/>
                <w:szCs w:val="20"/>
              </w:rPr>
              <w:t>2016</w:t>
            </w:r>
          </w:p>
        </w:tc>
        <w:tc>
          <w:tcPr>
            <w:tcW w:w="439" w:type="pct"/>
          </w:tcPr>
          <w:p w:rsidR="002B39E7" w:rsidRPr="0009648E" w:rsidRDefault="002B39E7" w:rsidP="00AE137C">
            <w:pPr>
              <w:spacing w:after="0" w:line="276" w:lineRule="auto"/>
              <w:jc w:val="center"/>
              <w:cnfStyle w:val="000000100000" w:firstRow="0" w:lastRow="0" w:firstColumn="0" w:lastColumn="0" w:oddVBand="0" w:evenVBand="0" w:oddHBand="1" w:evenHBand="0" w:firstRowFirstColumn="0" w:firstRowLastColumn="0" w:lastRowFirstColumn="0" w:lastRowLastColumn="0"/>
              <w:rPr>
                <w:i/>
                <w:sz w:val="18"/>
                <w:szCs w:val="20"/>
              </w:rPr>
            </w:pPr>
            <w:r w:rsidRPr="0009648E">
              <w:rPr>
                <w:i/>
                <w:sz w:val="18"/>
                <w:szCs w:val="20"/>
              </w:rPr>
              <w:t>2017</w:t>
            </w:r>
          </w:p>
        </w:tc>
        <w:tc>
          <w:tcPr>
            <w:tcW w:w="439" w:type="pct"/>
          </w:tcPr>
          <w:p w:rsidR="002B39E7" w:rsidRPr="0009648E" w:rsidRDefault="002B39E7" w:rsidP="00AE137C">
            <w:pPr>
              <w:spacing w:after="0" w:line="276" w:lineRule="auto"/>
              <w:jc w:val="center"/>
              <w:cnfStyle w:val="000000100000" w:firstRow="0" w:lastRow="0" w:firstColumn="0" w:lastColumn="0" w:oddVBand="0" w:evenVBand="0" w:oddHBand="1" w:evenHBand="0" w:firstRowFirstColumn="0" w:firstRowLastColumn="0" w:lastRowFirstColumn="0" w:lastRowLastColumn="0"/>
              <w:rPr>
                <w:i/>
                <w:sz w:val="18"/>
                <w:szCs w:val="20"/>
              </w:rPr>
            </w:pPr>
            <w:r w:rsidRPr="0009648E">
              <w:rPr>
                <w:i/>
                <w:sz w:val="18"/>
                <w:szCs w:val="20"/>
              </w:rPr>
              <w:t>2018</w:t>
            </w:r>
          </w:p>
        </w:tc>
        <w:tc>
          <w:tcPr>
            <w:tcW w:w="444" w:type="pct"/>
          </w:tcPr>
          <w:p w:rsidR="002B39E7" w:rsidRPr="0009648E" w:rsidRDefault="002B39E7" w:rsidP="00AE137C">
            <w:pPr>
              <w:spacing w:after="0" w:line="276" w:lineRule="auto"/>
              <w:jc w:val="center"/>
              <w:cnfStyle w:val="000000100000" w:firstRow="0" w:lastRow="0" w:firstColumn="0" w:lastColumn="0" w:oddVBand="0" w:evenVBand="0" w:oddHBand="1" w:evenHBand="0" w:firstRowFirstColumn="0" w:firstRowLastColumn="0" w:lastRowFirstColumn="0" w:lastRowLastColumn="0"/>
              <w:rPr>
                <w:i/>
                <w:sz w:val="18"/>
                <w:szCs w:val="20"/>
              </w:rPr>
            </w:pPr>
            <w:r w:rsidRPr="0009648E">
              <w:rPr>
                <w:i/>
                <w:sz w:val="18"/>
                <w:szCs w:val="20"/>
              </w:rPr>
              <w:t>2019</w:t>
            </w:r>
          </w:p>
        </w:tc>
        <w:tc>
          <w:tcPr>
            <w:tcW w:w="442" w:type="pct"/>
          </w:tcPr>
          <w:p w:rsidR="002B39E7" w:rsidRPr="0009648E" w:rsidRDefault="002B39E7" w:rsidP="00AE137C">
            <w:pPr>
              <w:spacing w:after="0" w:line="276" w:lineRule="auto"/>
              <w:jc w:val="center"/>
              <w:cnfStyle w:val="000000100000" w:firstRow="0" w:lastRow="0" w:firstColumn="0" w:lastColumn="0" w:oddVBand="0" w:evenVBand="0" w:oddHBand="1" w:evenHBand="0" w:firstRowFirstColumn="0" w:firstRowLastColumn="0" w:lastRowFirstColumn="0" w:lastRowLastColumn="0"/>
              <w:rPr>
                <w:i/>
                <w:sz w:val="18"/>
                <w:szCs w:val="20"/>
              </w:rPr>
            </w:pPr>
            <w:r w:rsidRPr="0009648E">
              <w:rPr>
                <w:i/>
                <w:sz w:val="18"/>
                <w:szCs w:val="20"/>
              </w:rPr>
              <w:t>2020</w:t>
            </w:r>
          </w:p>
        </w:tc>
        <w:tc>
          <w:tcPr>
            <w:tcW w:w="442" w:type="pct"/>
          </w:tcPr>
          <w:p w:rsidR="002B39E7" w:rsidRPr="0009648E" w:rsidRDefault="002B39E7" w:rsidP="00AE137C">
            <w:pPr>
              <w:spacing w:after="0" w:line="276" w:lineRule="auto"/>
              <w:jc w:val="center"/>
              <w:cnfStyle w:val="000000100000" w:firstRow="0" w:lastRow="0" w:firstColumn="0" w:lastColumn="0" w:oddVBand="0" w:evenVBand="0" w:oddHBand="1" w:evenHBand="0" w:firstRowFirstColumn="0" w:firstRowLastColumn="0" w:lastRowFirstColumn="0" w:lastRowLastColumn="0"/>
              <w:rPr>
                <w:i/>
                <w:sz w:val="18"/>
                <w:szCs w:val="20"/>
              </w:rPr>
            </w:pPr>
            <w:r w:rsidRPr="0009648E">
              <w:rPr>
                <w:i/>
                <w:sz w:val="18"/>
                <w:szCs w:val="20"/>
              </w:rPr>
              <w:t>2021</w:t>
            </w:r>
          </w:p>
        </w:tc>
      </w:tr>
      <w:tr w:rsidR="002B39E7" w:rsidRPr="008A5370" w:rsidTr="00AE137C">
        <w:trPr>
          <w:trHeight w:val="20"/>
        </w:trPr>
        <w:tc>
          <w:tcPr>
            <w:cnfStyle w:val="001000000000" w:firstRow="0" w:lastRow="0" w:firstColumn="1" w:lastColumn="0" w:oddVBand="0" w:evenVBand="0" w:oddHBand="0" w:evenHBand="0" w:firstRowFirstColumn="0" w:firstRowLastColumn="0" w:lastRowFirstColumn="0" w:lastRowLastColumn="0"/>
            <w:tcW w:w="2386" w:type="pct"/>
          </w:tcPr>
          <w:p w:rsidR="002B39E7" w:rsidRPr="008A5370" w:rsidRDefault="002B39E7" w:rsidP="00AE137C">
            <w:pPr>
              <w:spacing w:after="0" w:line="276" w:lineRule="auto"/>
              <w:jc w:val="center"/>
              <w:rPr>
                <w:sz w:val="18"/>
                <w:szCs w:val="20"/>
              </w:rPr>
            </w:pPr>
            <w:r w:rsidRPr="008A5370">
              <w:rPr>
                <w:sz w:val="18"/>
                <w:szCs w:val="20"/>
              </w:rPr>
              <w:t>Razem Biskupiec</w:t>
            </w:r>
          </w:p>
        </w:tc>
        <w:tc>
          <w:tcPr>
            <w:tcW w:w="408" w:type="pct"/>
          </w:tcPr>
          <w:p w:rsidR="002B39E7" w:rsidRPr="0009648E" w:rsidRDefault="002B39E7" w:rsidP="00AE137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09648E">
              <w:rPr>
                <w:color w:val="000000" w:themeColor="text1"/>
                <w:sz w:val="18"/>
                <w:szCs w:val="20"/>
              </w:rPr>
              <w:t>195</w:t>
            </w:r>
          </w:p>
        </w:tc>
        <w:tc>
          <w:tcPr>
            <w:tcW w:w="439" w:type="pct"/>
          </w:tcPr>
          <w:p w:rsidR="002B39E7" w:rsidRPr="0009648E" w:rsidRDefault="002B39E7" w:rsidP="00AE137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09648E">
              <w:rPr>
                <w:color w:val="000000" w:themeColor="text1"/>
                <w:sz w:val="18"/>
                <w:szCs w:val="20"/>
              </w:rPr>
              <w:t>133</w:t>
            </w:r>
          </w:p>
        </w:tc>
        <w:tc>
          <w:tcPr>
            <w:tcW w:w="439" w:type="pct"/>
          </w:tcPr>
          <w:p w:rsidR="002B39E7" w:rsidRPr="0009648E" w:rsidRDefault="002B39E7" w:rsidP="00AE137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09648E">
              <w:rPr>
                <w:color w:val="000000" w:themeColor="text1"/>
                <w:sz w:val="18"/>
                <w:szCs w:val="20"/>
              </w:rPr>
              <w:t>141</w:t>
            </w:r>
          </w:p>
        </w:tc>
        <w:tc>
          <w:tcPr>
            <w:tcW w:w="444" w:type="pct"/>
          </w:tcPr>
          <w:p w:rsidR="002B39E7" w:rsidRPr="0009648E" w:rsidRDefault="002B39E7" w:rsidP="00AE137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09648E">
              <w:rPr>
                <w:color w:val="000000" w:themeColor="text1"/>
                <w:sz w:val="18"/>
                <w:szCs w:val="20"/>
              </w:rPr>
              <w:t>130</w:t>
            </w:r>
          </w:p>
        </w:tc>
        <w:tc>
          <w:tcPr>
            <w:tcW w:w="442" w:type="pct"/>
          </w:tcPr>
          <w:p w:rsidR="002B39E7" w:rsidRPr="0009648E" w:rsidRDefault="002B39E7" w:rsidP="00AE137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09648E">
              <w:rPr>
                <w:color w:val="000000" w:themeColor="text1"/>
                <w:sz w:val="18"/>
                <w:szCs w:val="20"/>
              </w:rPr>
              <w:t>171</w:t>
            </w:r>
          </w:p>
        </w:tc>
        <w:tc>
          <w:tcPr>
            <w:tcW w:w="442" w:type="pct"/>
          </w:tcPr>
          <w:p w:rsidR="002B39E7" w:rsidRPr="0009648E" w:rsidRDefault="003C4C15" w:rsidP="00AE137C">
            <w:pPr>
              <w:spacing w:after="0"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137</w:t>
            </w:r>
          </w:p>
        </w:tc>
      </w:tr>
      <w:tr w:rsidR="002B39E7" w:rsidRPr="00911B3E" w:rsidTr="00AE13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6" w:type="pct"/>
          </w:tcPr>
          <w:p w:rsidR="002B39E7" w:rsidRPr="008A5370" w:rsidRDefault="002B39E7" w:rsidP="00AE137C">
            <w:pPr>
              <w:spacing w:after="0" w:line="276" w:lineRule="auto"/>
              <w:jc w:val="center"/>
              <w:rPr>
                <w:sz w:val="18"/>
                <w:szCs w:val="20"/>
              </w:rPr>
            </w:pPr>
            <w:r w:rsidRPr="008A5370">
              <w:rPr>
                <w:sz w:val="18"/>
                <w:szCs w:val="20"/>
              </w:rPr>
              <w:t>W tym kobiet</w:t>
            </w:r>
          </w:p>
        </w:tc>
        <w:tc>
          <w:tcPr>
            <w:tcW w:w="408" w:type="pct"/>
          </w:tcPr>
          <w:p w:rsidR="002B39E7" w:rsidRPr="0009648E" w:rsidRDefault="002B39E7" w:rsidP="00AE137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sidRPr="0009648E">
              <w:rPr>
                <w:color w:val="000000" w:themeColor="text1"/>
                <w:sz w:val="18"/>
                <w:szCs w:val="20"/>
              </w:rPr>
              <w:t>97</w:t>
            </w:r>
          </w:p>
        </w:tc>
        <w:tc>
          <w:tcPr>
            <w:tcW w:w="439" w:type="pct"/>
          </w:tcPr>
          <w:p w:rsidR="002B39E7" w:rsidRPr="0009648E" w:rsidRDefault="002B39E7" w:rsidP="00AE137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sidRPr="0009648E">
              <w:rPr>
                <w:color w:val="000000" w:themeColor="text1"/>
                <w:sz w:val="18"/>
                <w:szCs w:val="20"/>
              </w:rPr>
              <w:t>65</w:t>
            </w:r>
          </w:p>
        </w:tc>
        <w:tc>
          <w:tcPr>
            <w:tcW w:w="439" w:type="pct"/>
          </w:tcPr>
          <w:p w:rsidR="002B39E7" w:rsidRPr="0009648E" w:rsidRDefault="002B39E7" w:rsidP="00AE137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sidRPr="0009648E">
              <w:rPr>
                <w:color w:val="000000" w:themeColor="text1"/>
                <w:sz w:val="18"/>
                <w:szCs w:val="20"/>
              </w:rPr>
              <w:t>82</w:t>
            </w:r>
          </w:p>
        </w:tc>
        <w:tc>
          <w:tcPr>
            <w:tcW w:w="444" w:type="pct"/>
          </w:tcPr>
          <w:p w:rsidR="002B39E7" w:rsidRPr="0009648E" w:rsidRDefault="002B39E7" w:rsidP="00AE137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sidRPr="0009648E">
              <w:rPr>
                <w:color w:val="000000" w:themeColor="text1"/>
                <w:sz w:val="18"/>
                <w:szCs w:val="20"/>
              </w:rPr>
              <w:t>73</w:t>
            </w:r>
          </w:p>
        </w:tc>
        <w:tc>
          <w:tcPr>
            <w:tcW w:w="442" w:type="pct"/>
          </w:tcPr>
          <w:p w:rsidR="002B39E7" w:rsidRPr="0009648E" w:rsidRDefault="002B39E7" w:rsidP="00AE137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sidRPr="0009648E">
              <w:rPr>
                <w:color w:val="000000" w:themeColor="text1"/>
                <w:sz w:val="18"/>
                <w:szCs w:val="20"/>
              </w:rPr>
              <w:t>101</w:t>
            </w:r>
          </w:p>
        </w:tc>
        <w:tc>
          <w:tcPr>
            <w:tcW w:w="442" w:type="pct"/>
          </w:tcPr>
          <w:p w:rsidR="002B39E7" w:rsidRPr="0009648E" w:rsidRDefault="003C4C15" w:rsidP="00AE137C">
            <w:pPr>
              <w:spacing w:after="0"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71</w:t>
            </w:r>
          </w:p>
        </w:tc>
      </w:tr>
    </w:tbl>
    <w:p w:rsidR="005972B7" w:rsidRPr="00C2262D" w:rsidRDefault="005972B7" w:rsidP="005972B7">
      <w:pPr>
        <w:pStyle w:val="Legenda"/>
        <w:spacing w:after="0" w:line="360" w:lineRule="auto"/>
        <w:jc w:val="both"/>
        <w:rPr>
          <w:rFonts w:cstheme="minorHAnsi"/>
          <w:sz w:val="20"/>
          <w:szCs w:val="20"/>
        </w:rPr>
      </w:pPr>
      <w:r w:rsidRPr="00C2262D">
        <w:rPr>
          <w:rFonts w:cstheme="minorHAnsi"/>
          <w:sz w:val="20"/>
          <w:szCs w:val="20"/>
        </w:rPr>
        <w:t xml:space="preserve">Źródło. </w:t>
      </w:r>
      <w:r w:rsidRPr="005972B7">
        <w:rPr>
          <w:rFonts w:cstheme="minorHAnsi"/>
          <w:sz w:val="20"/>
          <w:szCs w:val="20"/>
        </w:rPr>
        <w:t>Urząd Pracy Powiatu Olsztyńskiego filia w Biskupcu</w:t>
      </w:r>
    </w:p>
    <w:p w:rsidR="002B39E7" w:rsidRPr="00734074" w:rsidRDefault="002B39E7" w:rsidP="00D126D5">
      <w:pPr>
        <w:spacing w:after="0" w:line="276" w:lineRule="auto"/>
        <w:jc w:val="both"/>
        <w:rPr>
          <w:i/>
          <w:spacing w:val="-2"/>
          <w:sz w:val="20"/>
          <w:szCs w:val="20"/>
        </w:rPr>
      </w:pPr>
    </w:p>
    <w:p w:rsidR="002B39E7" w:rsidRDefault="002B39E7" w:rsidP="00D126D5">
      <w:pPr>
        <w:autoSpaceDE w:val="0"/>
        <w:autoSpaceDN w:val="0"/>
        <w:adjustRightInd w:val="0"/>
        <w:spacing w:after="0" w:line="276" w:lineRule="auto"/>
        <w:jc w:val="both"/>
        <w:rPr>
          <w:szCs w:val="20"/>
          <w:u w:val="single"/>
        </w:rPr>
      </w:pPr>
      <w:r w:rsidRPr="00547485">
        <w:rPr>
          <w:spacing w:val="-2"/>
          <w:szCs w:val="20"/>
        </w:rPr>
        <w:t xml:space="preserve">Bezrobocie w Gminie Biskupiec w latach </w:t>
      </w:r>
      <w:r>
        <w:rPr>
          <w:spacing w:val="-2"/>
          <w:szCs w:val="20"/>
        </w:rPr>
        <w:t>2016-2021</w:t>
      </w:r>
      <w:r w:rsidRPr="00547485">
        <w:rPr>
          <w:spacing w:val="-2"/>
          <w:szCs w:val="20"/>
        </w:rPr>
        <w:t xml:space="preserve"> </w:t>
      </w:r>
      <w:r>
        <w:rPr>
          <w:spacing w:val="-2"/>
          <w:szCs w:val="20"/>
        </w:rPr>
        <w:t>spadało jedynym rokiem, kiedy odnotowano wzrost w stosunku do roku poprzedniego był 2020</w:t>
      </w:r>
      <w:r w:rsidRPr="00547485">
        <w:rPr>
          <w:spacing w:val="-2"/>
          <w:szCs w:val="20"/>
        </w:rPr>
        <w:t xml:space="preserve">. Największy </w:t>
      </w:r>
      <w:r>
        <w:rPr>
          <w:spacing w:val="-2"/>
          <w:szCs w:val="20"/>
        </w:rPr>
        <w:t>spadek</w:t>
      </w:r>
      <w:r w:rsidRPr="00547485">
        <w:rPr>
          <w:spacing w:val="-2"/>
          <w:szCs w:val="20"/>
        </w:rPr>
        <w:t xml:space="preserve"> odnotowano w roku 20</w:t>
      </w:r>
      <w:r>
        <w:rPr>
          <w:spacing w:val="-2"/>
          <w:szCs w:val="20"/>
        </w:rPr>
        <w:t>21</w:t>
      </w:r>
      <w:r w:rsidRPr="00547485">
        <w:rPr>
          <w:spacing w:val="-2"/>
          <w:szCs w:val="20"/>
        </w:rPr>
        <w:t xml:space="preserve">, kiedy to liczba bezrobotnych w stosunku do poprzedniego roku </w:t>
      </w:r>
      <w:r>
        <w:rPr>
          <w:spacing w:val="-2"/>
          <w:szCs w:val="20"/>
        </w:rPr>
        <w:t>spadała</w:t>
      </w:r>
      <w:r w:rsidRPr="00547485">
        <w:rPr>
          <w:spacing w:val="-2"/>
          <w:szCs w:val="20"/>
        </w:rPr>
        <w:t xml:space="preserve"> </w:t>
      </w:r>
      <w:r>
        <w:rPr>
          <w:spacing w:val="-2"/>
          <w:szCs w:val="20"/>
        </w:rPr>
        <w:t>o ponad 23</w:t>
      </w:r>
      <w:r w:rsidRPr="00547485">
        <w:rPr>
          <w:spacing w:val="-2"/>
          <w:szCs w:val="20"/>
        </w:rPr>
        <w:t>%. Z kolei w 20</w:t>
      </w:r>
      <w:r>
        <w:rPr>
          <w:spacing w:val="-2"/>
          <w:szCs w:val="20"/>
        </w:rPr>
        <w:t>20</w:t>
      </w:r>
      <w:r w:rsidRPr="00547485">
        <w:rPr>
          <w:spacing w:val="-2"/>
          <w:szCs w:val="20"/>
        </w:rPr>
        <w:t xml:space="preserve"> roku odnotowano duży, </w:t>
      </w:r>
      <w:r>
        <w:rPr>
          <w:spacing w:val="-2"/>
          <w:szCs w:val="20"/>
        </w:rPr>
        <w:t xml:space="preserve">wzrost </w:t>
      </w:r>
      <w:r w:rsidRPr="00547485">
        <w:rPr>
          <w:spacing w:val="-2"/>
          <w:szCs w:val="20"/>
        </w:rPr>
        <w:t>liczby bezrobotnych w stosunku do roku poprzedniego. Liczba osób bezrobotnych w 20</w:t>
      </w:r>
      <w:r>
        <w:rPr>
          <w:spacing w:val="-2"/>
          <w:szCs w:val="20"/>
        </w:rPr>
        <w:t>21</w:t>
      </w:r>
      <w:r w:rsidRPr="00547485">
        <w:rPr>
          <w:spacing w:val="-2"/>
          <w:szCs w:val="20"/>
        </w:rPr>
        <w:t xml:space="preserve"> roku była </w:t>
      </w:r>
      <w:r>
        <w:rPr>
          <w:spacing w:val="-2"/>
          <w:szCs w:val="20"/>
        </w:rPr>
        <w:t>najniższa a spadek w stosunku do roku 2016 wyniósł ponad 44%.</w:t>
      </w:r>
    </w:p>
    <w:p w:rsidR="002B39E7" w:rsidRDefault="002B39E7" w:rsidP="00D126D5">
      <w:pPr>
        <w:autoSpaceDE w:val="0"/>
        <w:autoSpaceDN w:val="0"/>
        <w:adjustRightInd w:val="0"/>
        <w:spacing w:after="0" w:line="276" w:lineRule="auto"/>
        <w:jc w:val="both"/>
        <w:rPr>
          <w:szCs w:val="20"/>
          <w:u w:val="single"/>
        </w:rPr>
      </w:pPr>
    </w:p>
    <w:p w:rsidR="002B39E7" w:rsidRPr="000320AE" w:rsidRDefault="002B39E7" w:rsidP="000320AE">
      <w:pPr>
        <w:pStyle w:val="Legenda"/>
        <w:spacing w:after="0" w:line="276" w:lineRule="auto"/>
        <w:jc w:val="both"/>
        <w:rPr>
          <w:rFonts w:cstheme="minorHAnsi"/>
          <w:sz w:val="20"/>
          <w:szCs w:val="20"/>
        </w:rPr>
      </w:pPr>
      <w:r w:rsidRPr="000320AE">
        <w:rPr>
          <w:rFonts w:cstheme="minorHAnsi"/>
          <w:sz w:val="20"/>
          <w:szCs w:val="20"/>
        </w:rPr>
        <w:t>Wykres. Bezrobocie ogółem w Gminie Biskupiec w latach 2016-2021</w:t>
      </w:r>
    </w:p>
    <w:p w:rsidR="002B39E7" w:rsidRDefault="002B39E7" w:rsidP="00D126D5">
      <w:pPr>
        <w:autoSpaceDE w:val="0"/>
        <w:autoSpaceDN w:val="0"/>
        <w:adjustRightInd w:val="0"/>
        <w:spacing w:after="0" w:line="276" w:lineRule="auto"/>
        <w:jc w:val="center"/>
        <w:rPr>
          <w:spacing w:val="-2"/>
          <w:szCs w:val="20"/>
        </w:rPr>
      </w:pPr>
      <w:r>
        <w:rPr>
          <w:noProof/>
          <w:lang w:eastAsia="pl-PL"/>
        </w:rPr>
        <w:drawing>
          <wp:inline distT="0" distB="0" distL="0" distR="0" wp14:anchorId="62FE5FE3" wp14:editId="53B178AE">
            <wp:extent cx="5400000" cy="2880000"/>
            <wp:effectExtent l="0" t="0" r="10795" b="15875"/>
            <wp:docPr id="449" name="Wykres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39E7" w:rsidRPr="00C2262D" w:rsidRDefault="002B39E7" w:rsidP="00C2262D">
      <w:pPr>
        <w:pStyle w:val="Legenda"/>
        <w:spacing w:after="0" w:line="360" w:lineRule="auto"/>
        <w:jc w:val="both"/>
        <w:rPr>
          <w:rFonts w:cstheme="minorHAnsi"/>
          <w:sz w:val="20"/>
          <w:szCs w:val="20"/>
        </w:rPr>
      </w:pPr>
      <w:r w:rsidRPr="00C2262D">
        <w:rPr>
          <w:rFonts w:cstheme="minorHAnsi"/>
          <w:sz w:val="20"/>
          <w:szCs w:val="20"/>
        </w:rPr>
        <w:t>Źródło. Opracowanie własne</w:t>
      </w:r>
    </w:p>
    <w:p w:rsidR="002B39E7" w:rsidRDefault="002B39E7" w:rsidP="00D126D5">
      <w:pPr>
        <w:autoSpaceDE w:val="0"/>
        <w:autoSpaceDN w:val="0"/>
        <w:adjustRightInd w:val="0"/>
        <w:spacing w:after="0" w:line="276" w:lineRule="auto"/>
        <w:jc w:val="both"/>
        <w:rPr>
          <w:spacing w:val="-2"/>
          <w:szCs w:val="20"/>
        </w:rPr>
      </w:pPr>
    </w:p>
    <w:p w:rsidR="002B39E7" w:rsidRDefault="002B39E7" w:rsidP="00D126D5">
      <w:pPr>
        <w:spacing w:line="276" w:lineRule="auto"/>
        <w:jc w:val="both"/>
        <w:rPr>
          <w:szCs w:val="20"/>
        </w:rPr>
      </w:pPr>
      <w:r w:rsidRPr="001F3F66">
        <w:rPr>
          <w:szCs w:val="20"/>
        </w:rPr>
        <w:t xml:space="preserve">Rynek pracy w Biskupcu </w:t>
      </w:r>
      <w:r>
        <w:rPr>
          <w:szCs w:val="20"/>
        </w:rPr>
        <w:t>od roku 2016 ulegał poprawie</w:t>
      </w:r>
      <w:r w:rsidRPr="001F3F66">
        <w:rPr>
          <w:szCs w:val="20"/>
        </w:rPr>
        <w:t>. Wśród osób pracujących, duża część zatrudniona</w:t>
      </w:r>
      <w:r w:rsidRPr="00547485">
        <w:rPr>
          <w:szCs w:val="20"/>
        </w:rPr>
        <w:t xml:space="preserve"> jest w sektorze publicznym. Nie jest to zjawisko korzystne dla gospodarki, gdyż zatrudnienie w sektorze w dużej części nieprodukcyjnym jest poważnym obciążeniem dla gospodarki. </w:t>
      </w:r>
      <w:r>
        <w:rPr>
          <w:szCs w:val="20"/>
        </w:rPr>
        <w:t>Duży wpływ na zmianę rynku pracy miało uruchomienie w 2019 roku fabryki EGGER</w:t>
      </w:r>
      <w:r w:rsidR="00305D3E">
        <w:rPr>
          <w:szCs w:val="20"/>
        </w:rPr>
        <w:t>.</w:t>
      </w:r>
      <w:r w:rsidRPr="00547485">
        <w:rPr>
          <w:szCs w:val="20"/>
        </w:rPr>
        <w:t xml:space="preserve"> </w:t>
      </w:r>
      <w:r w:rsidRPr="00C53E4D">
        <w:rPr>
          <w:szCs w:val="20"/>
        </w:rPr>
        <w:t>Grupa EGGER zatrudnia około 9900 osób z 72 krajów. Pracownicy firmy tworzą jeden, silny zespół i czują się bardziej jak rodzina lub grupa przyjaciół, niż współpracownicy.</w:t>
      </w:r>
      <w:r>
        <w:rPr>
          <w:szCs w:val="20"/>
        </w:rPr>
        <w:t xml:space="preserve"> </w:t>
      </w:r>
    </w:p>
    <w:p w:rsidR="002B39E7" w:rsidRPr="00F30F1B" w:rsidRDefault="00F30F1B" w:rsidP="00D126D5">
      <w:pPr>
        <w:pStyle w:val="Nagwek3"/>
        <w:spacing w:line="276" w:lineRule="auto"/>
        <w:jc w:val="both"/>
        <w:rPr>
          <w:rFonts w:asciiTheme="minorHAnsi" w:hAnsiTheme="minorHAnsi"/>
        </w:rPr>
      </w:pPr>
      <w:bookmarkStart w:id="18" w:name="_Toc436824156"/>
      <w:bookmarkStart w:id="19" w:name="_Toc148264352"/>
      <w:r>
        <w:rPr>
          <w:rFonts w:asciiTheme="minorHAnsi" w:hAnsiTheme="minorHAnsi"/>
        </w:rPr>
        <w:lastRenderedPageBreak/>
        <w:t>3</w:t>
      </w:r>
      <w:r w:rsidR="002B39E7" w:rsidRPr="00F30F1B">
        <w:rPr>
          <w:rFonts w:asciiTheme="minorHAnsi" w:hAnsiTheme="minorHAnsi"/>
        </w:rPr>
        <w:t>.2.4. Turystyka</w:t>
      </w:r>
      <w:bookmarkEnd w:id="18"/>
      <w:bookmarkEnd w:id="19"/>
    </w:p>
    <w:p w:rsidR="00471CD8" w:rsidRDefault="002B39E7" w:rsidP="00265F0B">
      <w:pPr>
        <w:spacing w:after="0" w:line="276" w:lineRule="auto"/>
        <w:jc w:val="both"/>
      </w:pPr>
      <w:r>
        <w:rPr>
          <w:szCs w:val="20"/>
        </w:rPr>
        <w:t>Na poziom atrakcyjności g</w:t>
      </w:r>
      <w:r w:rsidRPr="00EE3283">
        <w:rPr>
          <w:szCs w:val="20"/>
        </w:rPr>
        <w:t xml:space="preserve">miny wpływają 2 czynniki: przyrodnicze i antropogeniczne okolicy. Czynniki przyrodnicze, to walory przyrody, m.in.: rzeki, jeziora, lasy. </w:t>
      </w:r>
      <w:r w:rsidR="00471CD8">
        <w:rPr>
          <w:szCs w:val="20"/>
        </w:rPr>
        <w:t xml:space="preserve">Na terenie Gminy znajdują się </w:t>
      </w:r>
      <w:r w:rsidR="00471CD8">
        <w:t xml:space="preserve">liczne rezerwaty, zespoły przyrodniczo-krajobrazowe, użytki ekologiczne i pomniki przyrody: </w:t>
      </w:r>
    </w:p>
    <w:p w:rsidR="00471CD8" w:rsidRDefault="00471CD8" w:rsidP="00032C17">
      <w:pPr>
        <w:pStyle w:val="Akapitzlist"/>
        <w:numPr>
          <w:ilvl w:val="0"/>
          <w:numId w:val="49"/>
        </w:numPr>
        <w:spacing w:line="276" w:lineRule="auto"/>
        <w:jc w:val="both"/>
      </w:pPr>
      <w:r>
        <w:t>Rezerwat przyrody</w:t>
      </w:r>
      <w:r w:rsidR="00491600">
        <w:t xml:space="preserve"> - </w:t>
      </w:r>
      <w:r>
        <w:t>leśny „Dębowo” znajdujący się w północnej części gminy, utworzony został na powierzchni 25,96 ha. Ma za zadnie</w:t>
      </w:r>
      <w:r w:rsidR="00491600">
        <w:t xml:space="preserve"> - </w:t>
      </w:r>
      <w:r>
        <w:t>ze względów naukowych i dydaktycznych</w:t>
      </w:r>
      <w:r w:rsidR="00491600">
        <w:t xml:space="preserve"> - </w:t>
      </w:r>
      <w:r>
        <w:t>zachowanie ponad 200 letnich okazów buków. Wiele z nich osiąga rozmiary drzew pomnikowych.</w:t>
      </w:r>
    </w:p>
    <w:p w:rsidR="00471CD8" w:rsidRPr="00DC63F6" w:rsidRDefault="00471CD8" w:rsidP="00032C17">
      <w:pPr>
        <w:pStyle w:val="Akapitzlist"/>
        <w:numPr>
          <w:ilvl w:val="0"/>
          <w:numId w:val="49"/>
        </w:numPr>
        <w:spacing w:line="276" w:lineRule="auto"/>
        <w:jc w:val="both"/>
      </w:pPr>
      <w:r>
        <w:t>Rezerwat przyrody</w:t>
      </w:r>
      <w:r w:rsidR="00491600">
        <w:t xml:space="preserve"> - </w:t>
      </w:r>
      <w:r>
        <w:t xml:space="preserve">florystyczny „Zabrodzie” ma powierzchnię 27,3 27,01 ha. Został utworzony w </w:t>
      </w:r>
      <w:r w:rsidRPr="00DC63F6">
        <w:t>celu zachowania stanowisk brzozy niskiej oraz fragmentu naturalnego boru bagiennego. Powstał w 1972 r. i stanowi ostoję dla rzadkich gatunków roślin i zwierząt.</w:t>
      </w:r>
    </w:p>
    <w:p w:rsidR="00471CD8" w:rsidRPr="00DC63F6" w:rsidRDefault="00471CD8" w:rsidP="00032C17">
      <w:pPr>
        <w:pStyle w:val="Akapitzlist"/>
        <w:numPr>
          <w:ilvl w:val="0"/>
          <w:numId w:val="49"/>
        </w:numPr>
        <w:spacing w:line="276" w:lineRule="auto"/>
        <w:jc w:val="both"/>
      </w:pPr>
      <w:r w:rsidRPr="00DC63F6">
        <w:t>Zespół przyrodniczo-krajobrazowy „Rzeka Babant i Jezioro Białe”. Obejmuje teren czterech gmin, w tym część gminy Biskupiec.</w:t>
      </w:r>
    </w:p>
    <w:p w:rsidR="00471CD8" w:rsidRPr="00DC63F6" w:rsidRDefault="00471CD8" w:rsidP="00032C17">
      <w:pPr>
        <w:pStyle w:val="Akapitzlist"/>
        <w:numPr>
          <w:ilvl w:val="0"/>
          <w:numId w:val="49"/>
        </w:numPr>
        <w:spacing w:line="276" w:lineRule="auto"/>
        <w:jc w:val="both"/>
      </w:pPr>
      <w:r w:rsidRPr="00DC63F6">
        <w:t>Zespół przyrodniczo-krajobrazowy „Jezioro Rzeckie” o powierzchni około 173 ha cechuje się wyjątkowymi walorami krajobrazowymi. Jest to teren otwarty o dość dużym zróżnicowaniu wysokościowym. Obejmuje półnaturalne łąki oraz część Jeziora Rzeckiego wraz z pasem szuwar.</w:t>
      </w:r>
    </w:p>
    <w:p w:rsidR="003F2331" w:rsidRPr="00DC63F6" w:rsidRDefault="003F2331" w:rsidP="00032C17">
      <w:pPr>
        <w:pStyle w:val="Akapitzlist"/>
        <w:numPr>
          <w:ilvl w:val="0"/>
          <w:numId w:val="49"/>
        </w:numPr>
        <w:spacing w:line="276" w:lineRule="auto"/>
        <w:jc w:val="both"/>
      </w:pPr>
      <w:r w:rsidRPr="00DC63F6">
        <w:t>Zespół przyrodniczo-krajobrazowy „Jeziora Sorkwickie” o powierzchni 4460 ha, leży na obszarze czterech gmin. W jego granicach położone są malownicze jeziora rynnowe. Na terenie gminy Biskupiec, w obrębie jego granic znajduje się jezioro Pierwój.</w:t>
      </w:r>
    </w:p>
    <w:p w:rsidR="003F2331" w:rsidRPr="003F2331" w:rsidRDefault="003F2331" w:rsidP="00032C17">
      <w:pPr>
        <w:pStyle w:val="Akapitzlist"/>
        <w:numPr>
          <w:ilvl w:val="0"/>
          <w:numId w:val="49"/>
        </w:numPr>
        <w:spacing w:line="276" w:lineRule="auto"/>
        <w:jc w:val="both"/>
      </w:pPr>
      <w:r w:rsidRPr="003F2331">
        <w:t>Zespół przyrodniczo-krajobrazowy „Kobułckie Wzgórza” o powierzchni 1996 ha, Położony jest w całości na terenie naszej gminy i zajmuje powierzchnię 2005 ha. Został utworzony w celu ochrony dużego kompleksu wysokich</w:t>
      </w:r>
      <w:r w:rsidR="00491600">
        <w:t xml:space="preserve"> - </w:t>
      </w:r>
      <w:r w:rsidRPr="003F2331">
        <w:t>do 220 m n.p.m.</w:t>
      </w:r>
      <w:r w:rsidR="00491600">
        <w:t xml:space="preserve"> - </w:t>
      </w:r>
      <w:r w:rsidRPr="003F2331">
        <w:t>wzgórz morenowych porośniętych lasem, gdzie występuje duża różnorodność flory i fauny. Spotkać tu można rokitnika, populację kobuza, pustułki i dzięcioła zielonego.</w:t>
      </w:r>
    </w:p>
    <w:p w:rsidR="003F2331" w:rsidRPr="00932977" w:rsidRDefault="003F2331" w:rsidP="00032C17">
      <w:pPr>
        <w:pStyle w:val="Akapitzlist"/>
        <w:numPr>
          <w:ilvl w:val="0"/>
          <w:numId w:val="49"/>
        </w:numPr>
        <w:spacing w:line="276" w:lineRule="auto"/>
        <w:jc w:val="both"/>
      </w:pPr>
      <w:r w:rsidRPr="003F2331">
        <w:t xml:space="preserve">Pomniki przyrody. W miejscowości Lipowo rośnie dąb szypułkowy o obwodzie aż blisko 6 m i wysokości 25 m. W Dębowie, nad Jeziorem Bęskim rozrasta się dąb szypułkowy o obwodzie pnia 4,92 m i wysokości 26 m. Wieś Pierwój może poszczycić się dębem bezszypułkowym o obwodzie </w:t>
      </w:r>
      <w:r w:rsidRPr="00932977">
        <w:t>4,90 m i wysokości 23 m.</w:t>
      </w:r>
    </w:p>
    <w:p w:rsidR="0096397B" w:rsidRPr="00932977" w:rsidRDefault="00471CD8" w:rsidP="00471CD8">
      <w:pPr>
        <w:spacing w:line="276" w:lineRule="auto"/>
        <w:jc w:val="both"/>
      </w:pPr>
      <w:r w:rsidRPr="00932977">
        <w:rPr>
          <w:szCs w:val="20"/>
        </w:rPr>
        <w:t xml:space="preserve">Gmina Biskupiec stanowi obszar atrakcyjny turystycznie ze względu na swoje uwarunkowania naturalne (jeziora, lasy, niski stopień zanieczyszczenia środowiska, obszary chronionego krajobrazu), ale również antropogeniczne. </w:t>
      </w:r>
      <w:r w:rsidR="0096397B" w:rsidRPr="00932977">
        <w:t xml:space="preserve">Gmina Biskupiec może pochwalić się 15 jeziorami o powierzchni ponad 1,705 ha oraz kilkunastoma mniejszymi. Schowane pośród lasów, otoczone polanami pozwalają cieszyć się w pełni obcowaniem z naturą i urozmaicają krajobraz. </w:t>
      </w:r>
    </w:p>
    <w:p w:rsidR="0096397B" w:rsidRPr="00932977" w:rsidRDefault="0096397B" w:rsidP="00471CD8">
      <w:pPr>
        <w:spacing w:line="276" w:lineRule="auto"/>
        <w:jc w:val="both"/>
      </w:pPr>
      <w:r w:rsidRPr="00932977">
        <w:t xml:space="preserve">Na uwagę zasługuje najsłynniejsze wśród mieszkańców i turystów przybywający do Ziemi Biskupieckiej jezioro Dadaj, zajmujące powierzchnię ponad 1000 ha. Ten położony w niedalekiej odległości od miasta Biskupiec akwen wodny kusi hotelami, ośrodkami turystycznymi, liczną agroturystyką, pensjonatami, polami namiotowymi, pomostami i plażami. Aktywni mogą wypożyczyć tu sprzęt wodny by podziwiać uroki warmińskich terenów z żaglówek czy kajaków. </w:t>
      </w:r>
      <w:r w:rsidR="00294DF9" w:rsidRPr="00932977">
        <w:rPr>
          <w:szCs w:val="20"/>
        </w:rPr>
        <w:t xml:space="preserve">W miejscowości Wilimy znajduje się Ośrodek Żeglarska Zatoka prowadzący edukację żeglarską dzieci i młodzieży. </w:t>
      </w:r>
      <w:r w:rsidRPr="00932977">
        <w:t>Wędkarzy z kolei kusi bogactwo ryb, bowiem wielogatunkowe zarybienie jeziora przez leszcza, lina, karasia, węgorza, szczupaka, okonia, uklei i inne ryby to nasz dodatkowy atut.</w:t>
      </w:r>
    </w:p>
    <w:p w:rsidR="0096397B" w:rsidRPr="00932977" w:rsidRDefault="0096397B" w:rsidP="00471CD8">
      <w:pPr>
        <w:spacing w:line="276" w:lineRule="auto"/>
        <w:jc w:val="both"/>
      </w:pPr>
      <w:r w:rsidRPr="00932977">
        <w:lastRenderedPageBreak/>
        <w:t xml:space="preserve">Niewątpliwą perełką jest jezioro Kraksy oddalone od centrum miasta o ok. 0,5 km. Dzięki poczynionym w ostatnim czasie inwestycjom stanowi jedno z ulubionych miejsc spacerów. </w:t>
      </w:r>
      <w:r w:rsidR="00294DF9" w:rsidRPr="00932977">
        <w:t>Innymi większymi jeziorami na terenie gminy Biskupiec są: Węgój, Pierwój, Stromek, Stryjewskie i jezioro Tejstymy, na którym obowiązuje strefa ciszy.</w:t>
      </w:r>
    </w:p>
    <w:p w:rsidR="00294DF9" w:rsidRPr="00932977" w:rsidRDefault="00294DF9" w:rsidP="00471CD8">
      <w:pPr>
        <w:spacing w:line="276" w:lineRule="auto"/>
        <w:jc w:val="both"/>
        <w:rPr>
          <w:szCs w:val="20"/>
        </w:rPr>
      </w:pPr>
      <w:r w:rsidRPr="00932977">
        <w:t>Gminę przecinają także liczne rzeki: Czerwonka, Biesówka, Bredynka i najbardziej znana rzeka Dymer przepływająca przez miasto. Na całej długości kilkakrotnie zmienia się je nazwa. W górnym odcinku nosi nazwę Kanał Dymerski i Dymer, odcinek między jeziorem Dadaj i jeziorem Pisz nazywa się Dadaj, pomiędzy jeziorem Pisz, a jeziorem Wadąg to Pisa Warmińska, a odcinek, wypływający z jeziora Wadąg, to po prostu</w:t>
      </w:r>
      <w:r w:rsidR="00491600" w:rsidRPr="00932977">
        <w:t xml:space="preserve"> - </w:t>
      </w:r>
      <w:r w:rsidRPr="00932977">
        <w:t>Wadąg.</w:t>
      </w:r>
      <w:r w:rsidRPr="00932977">
        <w:rPr>
          <w:rStyle w:val="Odwoanieprzypisudolnego"/>
        </w:rPr>
        <w:footnoteReference w:id="9"/>
      </w:r>
    </w:p>
    <w:p w:rsidR="002B39E7" w:rsidRPr="00932977" w:rsidRDefault="002B39E7" w:rsidP="00D126D5">
      <w:pPr>
        <w:spacing w:line="276" w:lineRule="auto"/>
        <w:jc w:val="both"/>
        <w:rPr>
          <w:szCs w:val="20"/>
        </w:rPr>
      </w:pPr>
      <w:r w:rsidRPr="00932977">
        <w:rPr>
          <w:szCs w:val="20"/>
        </w:rPr>
        <w:t>Walory antropogeniczne dotyczą obiektów architektury, zabytkowych, historycznych i skansenów. Istotną rolę odgrywa również infrastruktura turystyczna tj.: baza noclegowa, gastronomiczna, szlaki/ścieżki turystyczne, oraz obiekty sportowe.</w:t>
      </w:r>
    </w:p>
    <w:p w:rsidR="00DF1842" w:rsidRPr="00932977" w:rsidRDefault="00895059" w:rsidP="00AC4AFD">
      <w:pPr>
        <w:shd w:val="clear" w:color="auto" w:fill="FFFFFF"/>
        <w:spacing w:line="276" w:lineRule="auto"/>
        <w:jc w:val="both"/>
        <w:rPr>
          <w:szCs w:val="20"/>
        </w:rPr>
      </w:pPr>
      <w:r w:rsidRPr="00932977">
        <w:rPr>
          <w:szCs w:val="20"/>
        </w:rPr>
        <w:t xml:space="preserve">Na terenie Gminy znajdują się liczne </w:t>
      </w:r>
      <w:r w:rsidR="00837542" w:rsidRPr="00932977">
        <w:t xml:space="preserve">trasy i ścieżki rowerowe. Na wyróżnienie zasługuje </w:t>
      </w:r>
      <w:r w:rsidR="00E46410" w:rsidRPr="00932977">
        <w:br/>
      </w:r>
      <w:r w:rsidR="00837542" w:rsidRPr="00932977">
        <w:t xml:space="preserve">40-kilometrowa ścieżka rowerowa </w:t>
      </w:r>
      <w:r w:rsidR="003B4EB0" w:rsidRPr="00932977">
        <w:t xml:space="preserve">po dawnym nasypie kolejowym łączącą </w:t>
      </w:r>
      <w:r w:rsidR="00837542" w:rsidRPr="00932977">
        <w:t>Biskupiec ze Szczytnem</w:t>
      </w:r>
      <w:r w:rsidR="003B4EB0" w:rsidRPr="00932977">
        <w:t>. Biskupiecka część trasy ma 12 km długości i rozpoczyna się w okolicach jeziora Kraksy. Cała trasa rowerowa została wytyczona w miejscu zlikwidowanej w 1994 roku linii kolejowej, która łączyła Biskupiec i Szczytno. Torowisko zostało zastąpione ścieżką o nawierzchni z masy bitumicznej, a dawne wiadukty zostały wyremontowane. Przy trasie znajdują się budynki dawnych stacyjek kolejowych, takich jak Kobułty, Rudziska, Ochódno i Nowe Kiejkuty.</w:t>
      </w:r>
    </w:p>
    <w:p w:rsidR="002B39E7" w:rsidRPr="00932977" w:rsidRDefault="002B39E7" w:rsidP="00D126D5">
      <w:pPr>
        <w:spacing w:line="276" w:lineRule="auto"/>
        <w:jc w:val="both"/>
        <w:rPr>
          <w:szCs w:val="20"/>
        </w:rPr>
      </w:pPr>
      <w:r w:rsidRPr="00932977">
        <w:rPr>
          <w:szCs w:val="20"/>
        </w:rPr>
        <w:t xml:space="preserve">Dość dobrze rozwinięta jest baza turystyczna, którą stanowią hotele, ośrodki wypoczynkowe, pensjonaty, schronisko młodzieżowe i gospodarstwa agroturystyczne znajdujące się </w:t>
      </w:r>
      <w:r w:rsidR="00E46410" w:rsidRPr="00932977">
        <w:rPr>
          <w:szCs w:val="20"/>
        </w:rPr>
        <w:br/>
      </w:r>
      <w:r w:rsidRPr="00932977">
        <w:rPr>
          <w:szCs w:val="20"/>
        </w:rPr>
        <w:t>w miejscowościach: Biesowo, Biskupiec, Najdymowo, Stanclewo, Węgój, Rukławki, Kobułty, Czerwonka, Wilimy, Rzeck, Dębowo, Adamowo, Nowe Marcinkowo.</w:t>
      </w:r>
    </w:p>
    <w:p w:rsidR="002B39E7" w:rsidRPr="00932977" w:rsidRDefault="002B39E7" w:rsidP="00D126D5">
      <w:pPr>
        <w:spacing w:line="276" w:lineRule="auto"/>
        <w:jc w:val="both"/>
        <w:rPr>
          <w:szCs w:val="20"/>
        </w:rPr>
      </w:pPr>
      <w:r w:rsidRPr="00932977">
        <w:rPr>
          <w:szCs w:val="20"/>
        </w:rPr>
        <w:t>W Biskupcu funkcjon</w:t>
      </w:r>
      <w:r w:rsidR="007A7868" w:rsidRPr="00932977">
        <w:rPr>
          <w:szCs w:val="20"/>
        </w:rPr>
        <w:t xml:space="preserve">owało </w:t>
      </w:r>
      <w:r w:rsidRPr="00932977">
        <w:rPr>
          <w:szCs w:val="20"/>
        </w:rPr>
        <w:t xml:space="preserve">w 2021 roku 6 turystycznych obiektów noclegowych. W 2021 roku </w:t>
      </w:r>
      <w:r w:rsidR="007A7868" w:rsidRPr="00932977">
        <w:rPr>
          <w:szCs w:val="20"/>
        </w:rPr>
        <w:br/>
      </w:r>
      <w:r w:rsidRPr="00932977">
        <w:rPr>
          <w:szCs w:val="20"/>
        </w:rPr>
        <w:t xml:space="preserve">z noclegów skorzystało 146 turystów zagranicznych. Liczba turystów na przestrzeni lat utrzymywała </w:t>
      </w:r>
      <w:r w:rsidR="00E46410" w:rsidRPr="00932977">
        <w:rPr>
          <w:szCs w:val="20"/>
        </w:rPr>
        <w:br/>
      </w:r>
      <w:r w:rsidRPr="00932977">
        <w:rPr>
          <w:szCs w:val="20"/>
        </w:rPr>
        <w:t xml:space="preserve">się na podobnym poziomie jednak wybuch epidemii COVID19 spowodował znaczny spadek w roku 2021. </w:t>
      </w:r>
    </w:p>
    <w:p w:rsidR="002B39E7" w:rsidRPr="00932977" w:rsidRDefault="002B39E7" w:rsidP="000320AE">
      <w:pPr>
        <w:pStyle w:val="Legenda"/>
        <w:spacing w:after="0" w:line="276" w:lineRule="auto"/>
        <w:jc w:val="both"/>
        <w:rPr>
          <w:rFonts w:cstheme="minorHAnsi"/>
          <w:sz w:val="20"/>
          <w:szCs w:val="20"/>
        </w:rPr>
      </w:pPr>
      <w:r w:rsidRPr="00932977">
        <w:rPr>
          <w:rFonts w:cstheme="minorHAnsi"/>
          <w:sz w:val="20"/>
          <w:szCs w:val="20"/>
        </w:rPr>
        <w:t>Tabela. Turystyczne obiekty noclegowe w latach 2016-2021</w:t>
      </w:r>
    </w:p>
    <w:tbl>
      <w:tblPr>
        <w:tblStyle w:val="Tabelasiatki4akcent11"/>
        <w:tblW w:w="5000" w:type="pct"/>
        <w:tblLook w:val="04A0" w:firstRow="1" w:lastRow="0" w:firstColumn="1" w:lastColumn="0" w:noHBand="0" w:noVBand="1"/>
      </w:tblPr>
      <w:tblGrid>
        <w:gridCol w:w="3997"/>
        <w:gridCol w:w="693"/>
        <w:gridCol w:w="730"/>
        <w:gridCol w:w="730"/>
        <w:gridCol w:w="730"/>
        <w:gridCol w:w="730"/>
        <w:gridCol w:w="729"/>
        <w:gridCol w:w="723"/>
      </w:tblGrid>
      <w:tr w:rsidR="002B39E7" w:rsidRPr="00932977" w:rsidTr="0066257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05" w:type="pct"/>
            <w:noWrap/>
            <w:hideMark/>
          </w:tcPr>
          <w:p w:rsidR="002B39E7" w:rsidRPr="00932977" w:rsidRDefault="002B39E7" w:rsidP="00D126D5">
            <w:pPr>
              <w:spacing w:after="0" w:line="276" w:lineRule="auto"/>
              <w:jc w:val="both"/>
              <w:rPr>
                <w:rFonts w:eastAsia="Times New Roman" w:cs="Arial"/>
                <w:bCs w:val="0"/>
                <w:sz w:val="18"/>
                <w:szCs w:val="18"/>
                <w:lang w:eastAsia="pl-PL"/>
              </w:rPr>
            </w:pPr>
            <w:r w:rsidRPr="00932977">
              <w:rPr>
                <w:rFonts w:eastAsia="Times New Roman" w:cs="Arial"/>
                <w:bCs w:val="0"/>
                <w:sz w:val="18"/>
                <w:szCs w:val="18"/>
                <w:lang w:eastAsia="pl-PL"/>
              </w:rPr>
              <w:t> </w:t>
            </w:r>
          </w:p>
        </w:tc>
        <w:tc>
          <w:tcPr>
            <w:tcW w:w="382" w:type="pct"/>
            <w:noWrap/>
            <w:hideMark/>
          </w:tcPr>
          <w:p w:rsidR="002B39E7" w:rsidRPr="00932977" w:rsidRDefault="002B39E7" w:rsidP="00D126D5">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32977">
              <w:rPr>
                <w:rFonts w:eastAsia="Times New Roman" w:cs="Arial"/>
                <w:bCs w:val="0"/>
                <w:sz w:val="18"/>
                <w:szCs w:val="18"/>
                <w:lang w:eastAsia="pl-PL"/>
              </w:rPr>
              <w:t>J.m.</w:t>
            </w:r>
          </w:p>
        </w:tc>
        <w:tc>
          <w:tcPr>
            <w:tcW w:w="403" w:type="pct"/>
            <w:vAlign w:val="center"/>
          </w:tcPr>
          <w:p w:rsidR="002B39E7" w:rsidRPr="00932977"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32977">
              <w:rPr>
                <w:rFonts w:eastAsia="Times New Roman" w:cs="Arial"/>
                <w:bCs w:val="0"/>
                <w:sz w:val="18"/>
                <w:szCs w:val="18"/>
                <w:lang w:eastAsia="pl-PL"/>
              </w:rPr>
              <w:t>2016</w:t>
            </w:r>
          </w:p>
        </w:tc>
        <w:tc>
          <w:tcPr>
            <w:tcW w:w="403" w:type="pct"/>
            <w:noWrap/>
            <w:hideMark/>
          </w:tcPr>
          <w:p w:rsidR="002B39E7" w:rsidRPr="00932977" w:rsidRDefault="002B39E7" w:rsidP="00D126D5">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32977">
              <w:rPr>
                <w:rFonts w:eastAsia="Times New Roman" w:cs="Arial"/>
                <w:bCs w:val="0"/>
                <w:sz w:val="18"/>
                <w:szCs w:val="18"/>
                <w:lang w:eastAsia="pl-PL"/>
              </w:rPr>
              <w:t>2017</w:t>
            </w:r>
          </w:p>
        </w:tc>
        <w:tc>
          <w:tcPr>
            <w:tcW w:w="403" w:type="pct"/>
            <w:noWrap/>
            <w:hideMark/>
          </w:tcPr>
          <w:p w:rsidR="002B39E7" w:rsidRPr="00932977" w:rsidRDefault="002B39E7" w:rsidP="00D126D5">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32977">
              <w:rPr>
                <w:rFonts w:eastAsia="Times New Roman" w:cs="Arial"/>
                <w:bCs w:val="0"/>
                <w:sz w:val="18"/>
                <w:szCs w:val="18"/>
                <w:lang w:eastAsia="pl-PL"/>
              </w:rPr>
              <w:t>2018</w:t>
            </w:r>
          </w:p>
        </w:tc>
        <w:tc>
          <w:tcPr>
            <w:tcW w:w="403" w:type="pct"/>
            <w:noWrap/>
            <w:hideMark/>
          </w:tcPr>
          <w:p w:rsidR="002B39E7" w:rsidRPr="00932977" w:rsidRDefault="002B39E7" w:rsidP="00D126D5">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32977">
              <w:rPr>
                <w:rFonts w:eastAsia="Times New Roman" w:cs="Arial"/>
                <w:bCs w:val="0"/>
                <w:sz w:val="18"/>
                <w:szCs w:val="18"/>
                <w:lang w:eastAsia="pl-PL"/>
              </w:rPr>
              <w:t>2019</w:t>
            </w:r>
          </w:p>
        </w:tc>
        <w:tc>
          <w:tcPr>
            <w:tcW w:w="402" w:type="pct"/>
            <w:noWrap/>
            <w:hideMark/>
          </w:tcPr>
          <w:p w:rsidR="002B39E7" w:rsidRPr="00932977" w:rsidRDefault="002B39E7" w:rsidP="00D126D5">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32977">
              <w:rPr>
                <w:rFonts w:eastAsia="Times New Roman" w:cs="Arial"/>
                <w:bCs w:val="0"/>
                <w:sz w:val="18"/>
                <w:szCs w:val="18"/>
                <w:lang w:eastAsia="pl-PL"/>
              </w:rPr>
              <w:t>2020</w:t>
            </w:r>
          </w:p>
        </w:tc>
        <w:tc>
          <w:tcPr>
            <w:tcW w:w="400" w:type="pct"/>
          </w:tcPr>
          <w:p w:rsidR="002B39E7" w:rsidRPr="00932977" w:rsidRDefault="002B39E7" w:rsidP="00D126D5">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32977">
              <w:rPr>
                <w:rFonts w:eastAsia="Times New Roman" w:cs="Arial"/>
                <w:bCs w:val="0"/>
                <w:sz w:val="18"/>
                <w:szCs w:val="18"/>
                <w:lang w:eastAsia="pl-PL"/>
              </w:rPr>
              <w:t>2021</w:t>
            </w:r>
          </w:p>
        </w:tc>
      </w:tr>
      <w:tr w:rsidR="002B39E7" w:rsidRPr="00932977" w:rsidTr="00662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05" w:type="pct"/>
            <w:hideMark/>
          </w:tcPr>
          <w:p w:rsidR="002B39E7" w:rsidRPr="00932977" w:rsidRDefault="002B39E7" w:rsidP="00D126D5">
            <w:pPr>
              <w:spacing w:after="0" w:line="276" w:lineRule="auto"/>
              <w:ind w:firstLineChars="100" w:firstLine="180"/>
              <w:jc w:val="both"/>
              <w:rPr>
                <w:rFonts w:eastAsia="Times New Roman" w:cs="Arial"/>
                <w:sz w:val="18"/>
                <w:szCs w:val="18"/>
                <w:lang w:eastAsia="pl-PL"/>
              </w:rPr>
            </w:pPr>
            <w:r w:rsidRPr="00932977">
              <w:rPr>
                <w:rFonts w:eastAsia="Times New Roman" w:cs="Arial"/>
                <w:sz w:val="18"/>
                <w:szCs w:val="18"/>
                <w:lang w:eastAsia="pl-PL"/>
              </w:rPr>
              <w:t>obiekty ogółem</w:t>
            </w:r>
          </w:p>
        </w:tc>
        <w:tc>
          <w:tcPr>
            <w:tcW w:w="382" w:type="pct"/>
            <w:noWrap/>
            <w:vAlign w:val="center"/>
            <w:hideMark/>
          </w:tcPr>
          <w:p w:rsidR="002B39E7" w:rsidRPr="00932977"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ob.</w:t>
            </w:r>
          </w:p>
        </w:tc>
        <w:tc>
          <w:tcPr>
            <w:tcW w:w="403" w:type="pct"/>
          </w:tcPr>
          <w:p w:rsidR="002B39E7" w:rsidRPr="00932977"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8</w:t>
            </w:r>
          </w:p>
        </w:tc>
        <w:tc>
          <w:tcPr>
            <w:tcW w:w="403" w:type="pct"/>
            <w:noWrap/>
            <w:vAlign w:val="center"/>
            <w:hideMark/>
          </w:tcPr>
          <w:p w:rsidR="002B39E7" w:rsidRPr="00932977"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8</w:t>
            </w:r>
          </w:p>
        </w:tc>
        <w:tc>
          <w:tcPr>
            <w:tcW w:w="403" w:type="pct"/>
            <w:noWrap/>
            <w:vAlign w:val="center"/>
            <w:hideMark/>
          </w:tcPr>
          <w:p w:rsidR="002B39E7" w:rsidRPr="00932977"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8</w:t>
            </w:r>
          </w:p>
        </w:tc>
        <w:tc>
          <w:tcPr>
            <w:tcW w:w="403" w:type="pct"/>
            <w:noWrap/>
            <w:vAlign w:val="center"/>
            <w:hideMark/>
          </w:tcPr>
          <w:p w:rsidR="002B39E7" w:rsidRPr="00932977"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8</w:t>
            </w:r>
          </w:p>
        </w:tc>
        <w:tc>
          <w:tcPr>
            <w:tcW w:w="402" w:type="pct"/>
            <w:noWrap/>
            <w:vAlign w:val="center"/>
            <w:hideMark/>
          </w:tcPr>
          <w:p w:rsidR="002B39E7" w:rsidRPr="00932977"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5</w:t>
            </w:r>
          </w:p>
        </w:tc>
        <w:tc>
          <w:tcPr>
            <w:tcW w:w="400" w:type="pct"/>
          </w:tcPr>
          <w:p w:rsidR="002B39E7" w:rsidRPr="00932977"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6</w:t>
            </w:r>
          </w:p>
        </w:tc>
      </w:tr>
      <w:tr w:rsidR="002B39E7" w:rsidRPr="00932977" w:rsidTr="00662575">
        <w:trPr>
          <w:trHeight w:val="255"/>
        </w:trPr>
        <w:tc>
          <w:tcPr>
            <w:cnfStyle w:val="001000000000" w:firstRow="0" w:lastRow="0" w:firstColumn="1" w:lastColumn="0" w:oddVBand="0" w:evenVBand="0" w:oddHBand="0" w:evenHBand="0" w:firstRowFirstColumn="0" w:firstRowLastColumn="0" w:lastRowFirstColumn="0" w:lastRowLastColumn="0"/>
            <w:tcW w:w="2205" w:type="pct"/>
            <w:hideMark/>
          </w:tcPr>
          <w:p w:rsidR="002B39E7" w:rsidRPr="00932977" w:rsidRDefault="00662575" w:rsidP="00D126D5">
            <w:pPr>
              <w:spacing w:after="0" w:line="276" w:lineRule="auto"/>
              <w:ind w:firstLineChars="100" w:firstLine="180"/>
              <w:jc w:val="both"/>
              <w:rPr>
                <w:rFonts w:eastAsia="Times New Roman" w:cs="Arial"/>
                <w:sz w:val="18"/>
                <w:szCs w:val="18"/>
                <w:lang w:eastAsia="pl-PL"/>
              </w:rPr>
            </w:pPr>
            <w:r w:rsidRPr="00932977">
              <w:rPr>
                <w:rFonts w:eastAsia="Times New Roman" w:cs="Arial"/>
                <w:sz w:val="18"/>
                <w:szCs w:val="18"/>
                <w:lang w:eastAsia="pl-PL"/>
              </w:rPr>
              <w:t>o</w:t>
            </w:r>
            <w:r w:rsidR="002B39E7" w:rsidRPr="00932977">
              <w:rPr>
                <w:rFonts w:eastAsia="Times New Roman" w:cs="Arial"/>
                <w:sz w:val="18"/>
                <w:szCs w:val="18"/>
                <w:lang w:eastAsia="pl-PL"/>
              </w:rPr>
              <w:t>biekty całoroczne</w:t>
            </w:r>
          </w:p>
        </w:tc>
        <w:tc>
          <w:tcPr>
            <w:tcW w:w="382" w:type="pct"/>
            <w:noWrap/>
            <w:vAlign w:val="center"/>
            <w:hideMark/>
          </w:tcPr>
          <w:p w:rsidR="002B39E7" w:rsidRPr="00932977"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ob.</w:t>
            </w:r>
          </w:p>
        </w:tc>
        <w:tc>
          <w:tcPr>
            <w:tcW w:w="403" w:type="pct"/>
          </w:tcPr>
          <w:p w:rsidR="002B39E7" w:rsidRPr="00932977"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3</w:t>
            </w:r>
          </w:p>
        </w:tc>
        <w:tc>
          <w:tcPr>
            <w:tcW w:w="403" w:type="pct"/>
            <w:noWrap/>
            <w:vAlign w:val="center"/>
            <w:hideMark/>
          </w:tcPr>
          <w:p w:rsidR="002B39E7" w:rsidRPr="00932977"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4</w:t>
            </w:r>
          </w:p>
        </w:tc>
        <w:tc>
          <w:tcPr>
            <w:tcW w:w="403" w:type="pct"/>
            <w:noWrap/>
            <w:vAlign w:val="center"/>
            <w:hideMark/>
          </w:tcPr>
          <w:p w:rsidR="002B39E7" w:rsidRPr="00932977"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4</w:t>
            </w:r>
          </w:p>
        </w:tc>
        <w:tc>
          <w:tcPr>
            <w:tcW w:w="403" w:type="pct"/>
            <w:noWrap/>
            <w:vAlign w:val="center"/>
            <w:hideMark/>
          </w:tcPr>
          <w:p w:rsidR="002B39E7" w:rsidRPr="00932977"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4</w:t>
            </w:r>
          </w:p>
        </w:tc>
        <w:tc>
          <w:tcPr>
            <w:tcW w:w="402" w:type="pct"/>
            <w:noWrap/>
            <w:vAlign w:val="center"/>
            <w:hideMark/>
          </w:tcPr>
          <w:p w:rsidR="002B39E7" w:rsidRPr="00932977"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3</w:t>
            </w:r>
          </w:p>
        </w:tc>
        <w:tc>
          <w:tcPr>
            <w:tcW w:w="400" w:type="pct"/>
          </w:tcPr>
          <w:p w:rsidR="002B39E7" w:rsidRPr="00932977"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4</w:t>
            </w:r>
          </w:p>
        </w:tc>
      </w:tr>
      <w:tr w:rsidR="00662575" w:rsidRPr="00932977" w:rsidTr="0066257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05" w:type="pct"/>
          </w:tcPr>
          <w:p w:rsidR="00662575" w:rsidRPr="00932977" w:rsidRDefault="00662575" w:rsidP="00662575">
            <w:pPr>
              <w:spacing w:after="0" w:line="276" w:lineRule="auto"/>
              <w:ind w:firstLineChars="100" w:firstLine="180"/>
              <w:jc w:val="both"/>
              <w:rPr>
                <w:rFonts w:eastAsia="Times New Roman" w:cs="Arial"/>
                <w:sz w:val="18"/>
                <w:szCs w:val="18"/>
                <w:lang w:eastAsia="pl-PL"/>
              </w:rPr>
            </w:pPr>
            <w:r w:rsidRPr="00932977">
              <w:rPr>
                <w:rFonts w:eastAsia="Times New Roman" w:cs="Arial"/>
                <w:sz w:val="18"/>
                <w:szCs w:val="18"/>
                <w:lang w:eastAsia="pl-PL"/>
              </w:rPr>
              <w:t>miejsca noclegowe ogółem</w:t>
            </w:r>
          </w:p>
        </w:tc>
        <w:tc>
          <w:tcPr>
            <w:tcW w:w="382" w:type="pct"/>
            <w:noWrap/>
            <w:vAlign w:val="center"/>
          </w:tcPr>
          <w:p w:rsidR="00662575" w:rsidRPr="00932977" w:rsidRDefault="00662575" w:rsidP="006625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msc.</w:t>
            </w:r>
          </w:p>
        </w:tc>
        <w:tc>
          <w:tcPr>
            <w:tcW w:w="403" w:type="pct"/>
          </w:tcPr>
          <w:p w:rsidR="00662575" w:rsidRPr="00932977" w:rsidRDefault="00662575" w:rsidP="006625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 xml:space="preserve">251 </w:t>
            </w:r>
          </w:p>
        </w:tc>
        <w:tc>
          <w:tcPr>
            <w:tcW w:w="403" w:type="pct"/>
            <w:noWrap/>
          </w:tcPr>
          <w:p w:rsidR="00662575" w:rsidRPr="00932977" w:rsidRDefault="00662575" w:rsidP="006625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 xml:space="preserve">277 </w:t>
            </w:r>
          </w:p>
        </w:tc>
        <w:tc>
          <w:tcPr>
            <w:tcW w:w="403" w:type="pct"/>
            <w:noWrap/>
          </w:tcPr>
          <w:p w:rsidR="00662575" w:rsidRPr="00932977" w:rsidRDefault="00662575" w:rsidP="006625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 xml:space="preserve">240 </w:t>
            </w:r>
          </w:p>
        </w:tc>
        <w:tc>
          <w:tcPr>
            <w:tcW w:w="403" w:type="pct"/>
            <w:noWrap/>
          </w:tcPr>
          <w:p w:rsidR="00662575" w:rsidRPr="00932977" w:rsidRDefault="00662575" w:rsidP="006625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 xml:space="preserve">276 </w:t>
            </w:r>
          </w:p>
        </w:tc>
        <w:tc>
          <w:tcPr>
            <w:tcW w:w="402" w:type="pct"/>
            <w:noWrap/>
          </w:tcPr>
          <w:p w:rsidR="00662575" w:rsidRPr="00932977" w:rsidRDefault="00662575" w:rsidP="006625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 xml:space="preserve">197 </w:t>
            </w:r>
          </w:p>
        </w:tc>
        <w:tc>
          <w:tcPr>
            <w:tcW w:w="400" w:type="pct"/>
          </w:tcPr>
          <w:p w:rsidR="00662575" w:rsidRPr="00932977" w:rsidRDefault="00662575" w:rsidP="006625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 xml:space="preserve">263 </w:t>
            </w:r>
          </w:p>
        </w:tc>
      </w:tr>
      <w:tr w:rsidR="00662575" w:rsidRPr="00932977" w:rsidTr="00662575">
        <w:trPr>
          <w:trHeight w:val="255"/>
        </w:trPr>
        <w:tc>
          <w:tcPr>
            <w:cnfStyle w:val="001000000000" w:firstRow="0" w:lastRow="0" w:firstColumn="1" w:lastColumn="0" w:oddVBand="0" w:evenVBand="0" w:oddHBand="0" w:evenHBand="0" w:firstRowFirstColumn="0" w:firstRowLastColumn="0" w:lastRowFirstColumn="0" w:lastRowLastColumn="0"/>
            <w:tcW w:w="2205" w:type="pct"/>
          </w:tcPr>
          <w:p w:rsidR="00662575" w:rsidRPr="00932977" w:rsidRDefault="00662575" w:rsidP="00662575">
            <w:pPr>
              <w:spacing w:after="0" w:line="276" w:lineRule="auto"/>
              <w:ind w:firstLineChars="100" w:firstLine="180"/>
              <w:jc w:val="both"/>
              <w:rPr>
                <w:rFonts w:eastAsia="Times New Roman" w:cs="Arial"/>
                <w:sz w:val="18"/>
                <w:szCs w:val="18"/>
                <w:lang w:eastAsia="pl-PL"/>
              </w:rPr>
            </w:pPr>
            <w:r w:rsidRPr="00932977">
              <w:rPr>
                <w:rFonts w:eastAsia="Times New Roman" w:cs="Arial"/>
                <w:sz w:val="18"/>
                <w:szCs w:val="18"/>
                <w:lang w:eastAsia="pl-PL"/>
              </w:rPr>
              <w:t>miejsca noclegowe całoroczne</w:t>
            </w:r>
          </w:p>
        </w:tc>
        <w:tc>
          <w:tcPr>
            <w:tcW w:w="382" w:type="pct"/>
            <w:noWrap/>
            <w:vAlign w:val="center"/>
          </w:tcPr>
          <w:p w:rsidR="00662575" w:rsidRPr="00932977" w:rsidRDefault="00662575" w:rsidP="006625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ob.</w:t>
            </w:r>
          </w:p>
        </w:tc>
        <w:tc>
          <w:tcPr>
            <w:tcW w:w="403" w:type="pct"/>
          </w:tcPr>
          <w:p w:rsidR="00662575" w:rsidRPr="00932977" w:rsidRDefault="00662575" w:rsidP="006625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 xml:space="preserve">82 </w:t>
            </w:r>
          </w:p>
        </w:tc>
        <w:tc>
          <w:tcPr>
            <w:tcW w:w="403" w:type="pct"/>
            <w:noWrap/>
          </w:tcPr>
          <w:p w:rsidR="00662575" w:rsidRPr="00932977" w:rsidRDefault="00662575" w:rsidP="006625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 xml:space="preserve">120 </w:t>
            </w:r>
          </w:p>
        </w:tc>
        <w:tc>
          <w:tcPr>
            <w:tcW w:w="403" w:type="pct"/>
            <w:noWrap/>
          </w:tcPr>
          <w:p w:rsidR="00662575" w:rsidRPr="00932977" w:rsidRDefault="00662575" w:rsidP="006625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 xml:space="preserve">94 </w:t>
            </w:r>
          </w:p>
        </w:tc>
        <w:tc>
          <w:tcPr>
            <w:tcW w:w="403" w:type="pct"/>
            <w:noWrap/>
          </w:tcPr>
          <w:p w:rsidR="00662575" w:rsidRPr="00932977" w:rsidRDefault="00662575" w:rsidP="006625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 xml:space="preserve">130 </w:t>
            </w:r>
          </w:p>
        </w:tc>
        <w:tc>
          <w:tcPr>
            <w:tcW w:w="402" w:type="pct"/>
            <w:noWrap/>
          </w:tcPr>
          <w:p w:rsidR="00662575" w:rsidRPr="00932977" w:rsidRDefault="00662575" w:rsidP="006625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 xml:space="preserve">110 </w:t>
            </w:r>
          </w:p>
        </w:tc>
        <w:tc>
          <w:tcPr>
            <w:tcW w:w="400" w:type="pct"/>
          </w:tcPr>
          <w:p w:rsidR="00662575" w:rsidRPr="00932977" w:rsidRDefault="00662575" w:rsidP="006625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932977">
              <w:rPr>
                <w:rFonts w:eastAsia="Times New Roman" w:cs="Arial"/>
                <w:sz w:val="18"/>
                <w:szCs w:val="18"/>
                <w:lang w:eastAsia="pl-PL"/>
              </w:rPr>
              <w:t>136</w:t>
            </w:r>
          </w:p>
        </w:tc>
      </w:tr>
    </w:tbl>
    <w:p w:rsidR="002B39E7" w:rsidRPr="00932977" w:rsidRDefault="002B39E7" w:rsidP="00C2262D">
      <w:pPr>
        <w:pStyle w:val="Legenda"/>
        <w:spacing w:after="0" w:line="360" w:lineRule="auto"/>
        <w:jc w:val="both"/>
        <w:rPr>
          <w:rFonts w:cstheme="minorHAnsi"/>
          <w:sz w:val="20"/>
          <w:szCs w:val="20"/>
        </w:rPr>
      </w:pPr>
      <w:r w:rsidRPr="00932977">
        <w:rPr>
          <w:rFonts w:cstheme="minorHAnsi"/>
          <w:sz w:val="20"/>
          <w:szCs w:val="20"/>
        </w:rPr>
        <w:t>Źródło: Bank danych Lokalnych</w:t>
      </w:r>
    </w:p>
    <w:p w:rsidR="00861DCF" w:rsidRDefault="00861DCF">
      <w:pPr>
        <w:spacing w:after="0" w:line="240" w:lineRule="auto"/>
        <w:rPr>
          <w:rFonts w:cstheme="minorHAnsi"/>
          <w:i/>
          <w:iCs/>
          <w:color w:val="44546A" w:themeColor="text2"/>
          <w:sz w:val="20"/>
          <w:szCs w:val="20"/>
        </w:rPr>
      </w:pPr>
      <w:r>
        <w:rPr>
          <w:rFonts w:cstheme="minorHAnsi"/>
          <w:sz w:val="20"/>
          <w:szCs w:val="20"/>
        </w:rPr>
        <w:br w:type="page"/>
      </w:r>
    </w:p>
    <w:p w:rsidR="002B39E7" w:rsidRPr="00932977" w:rsidRDefault="002B39E7" w:rsidP="000320AE">
      <w:pPr>
        <w:pStyle w:val="Legenda"/>
        <w:spacing w:after="0" w:line="276" w:lineRule="auto"/>
        <w:jc w:val="both"/>
        <w:rPr>
          <w:rFonts w:cstheme="minorHAnsi"/>
          <w:sz w:val="20"/>
          <w:szCs w:val="20"/>
        </w:rPr>
      </w:pPr>
      <w:r w:rsidRPr="00932977">
        <w:rPr>
          <w:rFonts w:cstheme="minorHAnsi"/>
          <w:sz w:val="20"/>
          <w:szCs w:val="20"/>
        </w:rPr>
        <w:lastRenderedPageBreak/>
        <w:t>Wykres: Miejsca noclegowe 2016-2021</w:t>
      </w:r>
    </w:p>
    <w:p w:rsidR="002B39E7" w:rsidRPr="00932977" w:rsidRDefault="002B39E7" w:rsidP="00D126D5">
      <w:pPr>
        <w:spacing w:after="0" w:line="276" w:lineRule="auto"/>
        <w:jc w:val="center"/>
        <w:rPr>
          <w:b/>
          <w:szCs w:val="20"/>
        </w:rPr>
      </w:pPr>
      <w:r w:rsidRPr="00932977">
        <w:rPr>
          <w:noProof/>
          <w:lang w:eastAsia="pl-PL"/>
        </w:rPr>
        <w:drawing>
          <wp:inline distT="0" distB="0" distL="0" distR="0" wp14:anchorId="5A6F96A8" wp14:editId="05F39702">
            <wp:extent cx="5400000" cy="2880000"/>
            <wp:effectExtent l="0" t="0" r="10795" b="15875"/>
            <wp:docPr id="450" name="Wykres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B39E7" w:rsidRPr="00932977" w:rsidRDefault="002B39E7" w:rsidP="00C2262D">
      <w:pPr>
        <w:pStyle w:val="Legenda"/>
        <w:spacing w:after="0" w:line="360" w:lineRule="auto"/>
        <w:jc w:val="both"/>
        <w:rPr>
          <w:rFonts w:cstheme="minorHAnsi"/>
          <w:sz w:val="20"/>
          <w:szCs w:val="20"/>
        </w:rPr>
      </w:pPr>
      <w:r w:rsidRPr="00932977">
        <w:rPr>
          <w:rFonts w:cstheme="minorHAnsi"/>
          <w:sz w:val="20"/>
          <w:szCs w:val="20"/>
        </w:rPr>
        <w:t>Źródło: Opracowanie własne</w:t>
      </w:r>
    </w:p>
    <w:p w:rsidR="002B39E7" w:rsidRPr="00932977" w:rsidRDefault="002B39E7" w:rsidP="00D126D5">
      <w:pPr>
        <w:pStyle w:val="Tekstpodstawowywcity2"/>
        <w:spacing w:line="276" w:lineRule="auto"/>
        <w:ind w:firstLine="0"/>
        <w:rPr>
          <w:rFonts w:asciiTheme="minorHAnsi" w:hAnsiTheme="minorHAnsi"/>
          <w:sz w:val="20"/>
        </w:rPr>
      </w:pPr>
    </w:p>
    <w:p w:rsidR="00CC3EF2" w:rsidRPr="00932977" w:rsidRDefault="00CC3EF2" w:rsidP="00DC63F6">
      <w:pPr>
        <w:pStyle w:val="Tekstpodstawowywcity2"/>
        <w:spacing w:after="240" w:line="276" w:lineRule="auto"/>
        <w:ind w:firstLine="0"/>
        <w:rPr>
          <w:rFonts w:asciiTheme="minorHAnsi" w:eastAsiaTheme="minorHAnsi" w:hAnsiTheme="minorHAnsi" w:cs="Arial"/>
          <w:color w:val="000000"/>
          <w:sz w:val="22"/>
          <w:shd w:val="clear" w:color="auto" w:fill="FFFFFF"/>
          <w:lang w:eastAsia="en-US"/>
        </w:rPr>
      </w:pPr>
      <w:r w:rsidRPr="00932977">
        <w:rPr>
          <w:rFonts w:asciiTheme="minorHAnsi" w:eastAsiaTheme="minorHAnsi" w:hAnsiTheme="minorHAnsi" w:cs="Arial"/>
          <w:color w:val="000000"/>
          <w:sz w:val="22"/>
          <w:shd w:val="clear" w:color="auto" w:fill="FFFFFF"/>
          <w:lang w:eastAsia="en-US"/>
        </w:rPr>
        <w:t xml:space="preserve">Według danych dostępnych na stronie www.booking.com w Biskupcu </w:t>
      </w:r>
      <w:r w:rsidR="00985BE8" w:rsidRPr="00932977">
        <w:rPr>
          <w:rFonts w:asciiTheme="minorHAnsi" w:eastAsiaTheme="minorHAnsi" w:hAnsiTheme="minorHAnsi" w:cs="Arial"/>
          <w:color w:val="000000"/>
          <w:sz w:val="22"/>
          <w:shd w:val="clear" w:color="auto" w:fill="FFFFFF"/>
          <w:lang w:eastAsia="en-US"/>
        </w:rPr>
        <w:t xml:space="preserve">dostępne są </w:t>
      </w:r>
      <w:r w:rsidRPr="00932977">
        <w:rPr>
          <w:rFonts w:asciiTheme="minorHAnsi" w:eastAsiaTheme="minorHAnsi" w:hAnsiTheme="minorHAnsi" w:cs="Arial"/>
          <w:color w:val="000000"/>
          <w:sz w:val="22"/>
          <w:shd w:val="clear" w:color="auto" w:fill="FFFFFF"/>
          <w:lang w:eastAsia="en-US"/>
        </w:rPr>
        <w:t>22 obiekty</w:t>
      </w:r>
      <w:r w:rsidR="00930328" w:rsidRPr="00932977">
        <w:rPr>
          <w:rFonts w:asciiTheme="minorHAnsi" w:eastAsiaTheme="minorHAnsi" w:hAnsiTheme="minorHAnsi" w:cs="Arial"/>
          <w:color w:val="000000"/>
          <w:sz w:val="22"/>
          <w:shd w:val="clear" w:color="auto" w:fill="FFFFFF"/>
          <w:lang w:eastAsia="en-US"/>
        </w:rPr>
        <w:t xml:space="preserve">, w tym znajduje się 8 apartamentów zlokalizowanych w samym Biskupcu. </w:t>
      </w:r>
    </w:p>
    <w:p w:rsidR="002B39E7" w:rsidRPr="00932977" w:rsidRDefault="00AC4AFD" w:rsidP="00D126D5">
      <w:pPr>
        <w:shd w:val="clear" w:color="auto" w:fill="FFFFFF"/>
        <w:spacing w:after="0" w:line="276" w:lineRule="auto"/>
        <w:jc w:val="both"/>
        <w:rPr>
          <w:rFonts w:eastAsia="Times New Roman" w:cs="Arial"/>
          <w:szCs w:val="20"/>
          <w:lang w:eastAsia="pl-PL"/>
        </w:rPr>
      </w:pPr>
      <w:r w:rsidRPr="00932977">
        <w:rPr>
          <w:rFonts w:eastAsia="Times New Roman" w:cs="Arial"/>
          <w:szCs w:val="20"/>
          <w:lang w:eastAsia="pl-PL"/>
        </w:rPr>
        <w:t xml:space="preserve">W analizowanym okresie na uwagę zasługuje duża liczba turystów zagranicznych odwiedzających Biskupiec. W poniższej tabelo wskazano liczbę turystów zagranicznych oraz </w:t>
      </w:r>
      <w:r w:rsidR="003F4D42" w:rsidRPr="00932977">
        <w:rPr>
          <w:rFonts w:eastAsia="Times New Roman" w:cs="Arial"/>
          <w:szCs w:val="20"/>
          <w:lang w:eastAsia="pl-PL"/>
        </w:rPr>
        <w:t xml:space="preserve">główne narodowości odwiedzające Biskupiec. </w:t>
      </w:r>
      <w:r w:rsidR="00022881" w:rsidRPr="00932977">
        <w:rPr>
          <w:rFonts w:eastAsia="Times New Roman" w:cs="Arial"/>
          <w:szCs w:val="20"/>
          <w:lang w:eastAsia="pl-PL"/>
        </w:rPr>
        <w:t xml:space="preserve">W roku 2018 </w:t>
      </w:r>
      <w:r w:rsidR="00136037" w:rsidRPr="00932977">
        <w:rPr>
          <w:rFonts w:eastAsia="Times New Roman" w:cs="Arial"/>
          <w:szCs w:val="20"/>
          <w:lang w:eastAsia="pl-PL"/>
        </w:rPr>
        <w:t>odwiedziło</w:t>
      </w:r>
      <w:r w:rsidR="00022881" w:rsidRPr="00932977">
        <w:rPr>
          <w:rFonts w:eastAsia="Times New Roman" w:cs="Arial"/>
          <w:szCs w:val="20"/>
          <w:lang w:eastAsia="pl-PL"/>
        </w:rPr>
        <w:t xml:space="preserve"> </w:t>
      </w:r>
      <w:r w:rsidR="00136037" w:rsidRPr="00932977">
        <w:rPr>
          <w:rFonts w:eastAsia="Times New Roman" w:cs="Arial"/>
          <w:szCs w:val="20"/>
          <w:lang w:eastAsia="pl-PL"/>
        </w:rPr>
        <w:t>Biskupiec</w:t>
      </w:r>
      <w:r w:rsidR="00022881" w:rsidRPr="00932977">
        <w:rPr>
          <w:rFonts w:eastAsia="Times New Roman" w:cs="Arial"/>
          <w:szCs w:val="20"/>
          <w:lang w:eastAsia="pl-PL"/>
        </w:rPr>
        <w:t xml:space="preserve"> 1010 turystów, w tym 299 turystów </w:t>
      </w:r>
      <w:r w:rsidR="0008226F" w:rsidRPr="00932977">
        <w:rPr>
          <w:rFonts w:eastAsia="Times New Roman" w:cs="Arial"/>
          <w:szCs w:val="20"/>
          <w:lang w:eastAsia="pl-PL"/>
        </w:rPr>
        <w:br/>
      </w:r>
      <w:r w:rsidR="00022881" w:rsidRPr="00932977">
        <w:rPr>
          <w:rFonts w:eastAsia="Times New Roman" w:cs="Arial"/>
          <w:szCs w:val="20"/>
          <w:lang w:eastAsia="pl-PL"/>
        </w:rPr>
        <w:t>z Niemiec, 104 z Austrii. W okresie pandemii nastąpił wyraźny spadek odwiedzających</w:t>
      </w:r>
      <w:r w:rsidR="00636B6D" w:rsidRPr="00932977">
        <w:rPr>
          <w:rFonts w:eastAsia="Times New Roman" w:cs="Arial"/>
          <w:szCs w:val="20"/>
          <w:lang w:eastAsia="pl-PL"/>
        </w:rPr>
        <w:t xml:space="preserve"> i wynosił odpowiednio 143 turystów ogółem, w tym 91 turystów z Niemiec, 22 z  Austrii. </w:t>
      </w:r>
    </w:p>
    <w:p w:rsidR="003F4D42" w:rsidRDefault="003F4D42" w:rsidP="00D126D5">
      <w:pPr>
        <w:shd w:val="clear" w:color="auto" w:fill="FFFFFF"/>
        <w:spacing w:after="0" w:line="276" w:lineRule="auto"/>
        <w:jc w:val="both"/>
        <w:rPr>
          <w:rFonts w:eastAsia="Times New Roman" w:cs="Arial"/>
          <w:szCs w:val="20"/>
          <w:highlight w:val="yellow"/>
          <w:lang w:eastAsia="pl-PL"/>
        </w:rPr>
      </w:pPr>
    </w:p>
    <w:p w:rsidR="003F4D42" w:rsidRPr="000320AE" w:rsidRDefault="003F4D42" w:rsidP="003F4D42">
      <w:pPr>
        <w:pStyle w:val="Legenda"/>
        <w:spacing w:after="0" w:line="276" w:lineRule="auto"/>
        <w:jc w:val="both"/>
        <w:rPr>
          <w:rFonts w:cstheme="minorHAnsi"/>
          <w:sz w:val="20"/>
          <w:szCs w:val="20"/>
        </w:rPr>
      </w:pPr>
      <w:r w:rsidRPr="000320AE">
        <w:rPr>
          <w:rFonts w:cstheme="minorHAnsi"/>
          <w:sz w:val="20"/>
          <w:szCs w:val="20"/>
        </w:rPr>
        <w:t xml:space="preserve">Tabela. </w:t>
      </w:r>
      <w:r w:rsidRPr="003F4D42">
        <w:rPr>
          <w:rFonts w:cstheme="minorHAnsi"/>
          <w:sz w:val="20"/>
          <w:szCs w:val="20"/>
        </w:rPr>
        <w:t>Noclegi udzielone turystom zagranicznym</w:t>
      </w:r>
      <w:r>
        <w:rPr>
          <w:rFonts w:cstheme="minorHAnsi"/>
          <w:sz w:val="20"/>
          <w:szCs w:val="20"/>
        </w:rPr>
        <w:t xml:space="preserve"> w latach </w:t>
      </w:r>
      <w:r w:rsidRPr="000320AE">
        <w:rPr>
          <w:rFonts w:cstheme="minorHAnsi"/>
          <w:sz w:val="20"/>
          <w:szCs w:val="20"/>
        </w:rPr>
        <w:t>2016-2021</w:t>
      </w:r>
    </w:p>
    <w:tbl>
      <w:tblPr>
        <w:tblStyle w:val="Tabelasiatki4akcent11"/>
        <w:tblW w:w="5000" w:type="pct"/>
        <w:tblLook w:val="04A0" w:firstRow="1" w:lastRow="0" w:firstColumn="1" w:lastColumn="0" w:noHBand="0" w:noVBand="1"/>
      </w:tblPr>
      <w:tblGrid>
        <w:gridCol w:w="3997"/>
        <w:gridCol w:w="693"/>
        <w:gridCol w:w="730"/>
        <w:gridCol w:w="730"/>
        <w:gridCol w:w="730"/>
        <w:gridCol w:w="730"/>
        <w:gridCol w:w="729"/>
        <w:gridCol w:w="723"/>
      </w:tblGrid>
      <w:tr w:rsidR="003F4D42" w:rsidRPr="00911B3E" w:rsidTr="003F4D4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05" w:type="pct"/>
            <w:noWrap/>
            <w:hideMark/>
          </w:tcPr>
          <w:p w:rsidR="003F4D42" w:rsidRPr="00911B3E" w:rsidRDefault="003F4D42" w:rsidP="00022881">
            <w:pPr>
              <w:spacing w:after="0" w:line="276" w:lineRule="auto"/>
              <w:jc w:val="both"/>
              <w:rPr>
                <w:rFonts w:eastAsia="Times New Roman" w:cs="Arial"/>
                <w:bCs w:val="0"/>
                <w:sz w:val="18"/>
                <w:szCs w:val="18"/>
                <w:lang w:eastAsia="pl-PL"/>
              </w:rPr>
            </w:pPr>
            <w:r w:rsidRPr="00911B3E">
              <w:rPr>
                <w:rFonts w:eastAsia="Times New Roman" w:cs="Arial"/>
                <w:bCs w:val="0"/>
                <w:sz w:val="18"/>
                <w:szCs w:val="18"/>
                <w:lang w:eastAsia="pl-PL"/>
              </w:rPr>
              <w:t> </w:t>
            </w:r>
          </w:p>
        </w:tc>
        <w:tc>
          <w:tcPr>
            <w:tcW w:w="382" w:type="pct"/>
            <w:noWrap/>
            <w:hideMark/>
          </w:tcPr>
          <w:p w:rsidR="003F4D42" w:rsidRPr="00911B3E" w:rsidRDefault="003F4D42" w:rsidP="00022881">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11B3E">
              <w:rPr>
                <w:rFonts w:eastAsia="Times New Roman" w:cs="Arial"/>
                <w:bCs w:val="0"/>
                <w:sz w:val="18"/>
                <w:szCs w:val="18"/>
                <w:lang w:eastAsia="pl-PL"/>
              </w:rPr>
              <w:t>J.m.</w:t>
            </w:r>
          </w:p>
        </w:tc>
        <w:tc>
          <w:tcPr>
            <w:tcW w:w="403" w:type="pct"/>
            <w:vAlign w:val="center"/>
          </w:tcPr>
          <w:p w:rsidR="003F4D42" w:rsidRPr="00911B3E" w:rsidRDefault="003F4D42" w:rsidP="0002288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11B3E">
              <w:rPr>
                <w:rFonts w:eastAsia="Times New Roman" w:cs="Arial"/>
                <w:bCs w:val="0"/>
                <w:sz w:val="18"/>
                <w:szCs w:val="18"/>
                <w:lang w:eastAsia="pl-PL"/>
              </w:rPr>
              <w:t>2016</w:t>
            </w:r>
          </w:p>
        </w:tc>
        <w:tc>
          <w:tcPr>
            <w:tcW w:w="403" w:type="pct"/>
            <w:noWrap/>
            <w:hideMark/>
          </w:tcPr>
          <w:p w:rsidR="003F4D42" w:rsidRPr="00911B3E" w:rsidRDefault="003F4D42" w:rsidP="00022881">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11B3E">
              <w:rPr>
                <w:rFonts w:eastAsia="Times New Roman" w:cs="Arial"/>
                <w:bCs w:val="0"/>
                <w:sz w:val="18"/>
                <w:szCs w:val="18"/>
                <w:lang w:eastAsia="pl-PL"/>
              </w:rPr>
              <w:t>2017</w:t>
            </w:r>
          </w:p>
        </w:tc>
        <w:tc>
          <w:tcPr>
            <w:tcW w:w="403" w:type="pct"/>
            <w:noWrap/>
            <w:hideMark/>
          </w:tcPr>
          <w:p w:rsidR="003F4D42" w:rsidRPr="00911B3E" w:rsidRDefault="003F4D42" w:rsidP="00022881">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11B3E">
              <w:rPr>
                <w:rFonts w:eastAsia="Times New Roman" w:cs="Arial"/>
                <w:bCs w:val="0"/>
                <w:sz w:val="18"/>
                <w:szCs w:val="18"/>
                <w:lang w:eastAsia="pl-PL"/>
              </w:rPr>
              <w:t>2018</w:t>
            </w:r>
          </w:p>
        </w:tc>
        <w:tc>
          <w:tcPr>
            <w:tcW w:w="403" w:type="pct"/>
            <w:noWrap/>
            <w:hideMark/>
          </w:tcPr>
          <w:p w:rsidR="003F4D42" w:rsidRPr="00911B3E" w:rsidRDefault="003F4D42" w:rsidP="00022881">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11B3E">
              <w:rPr>
                <w:rFonts w:eastAsia="Times New Roman" w:cs="Arial"/>
                <w:bCs w:val="0"/>
                <w:sz w:val="18"/>
                <w:szCs w:val="18"/>
                <w:lang w:eastAsia="pl-PL"/>
              </w:rPr>
              <w:t>2019</w:t>
            </w:r>
          </w:p>
        </w:tc>
        <w:tc>
          <w:tcPr>
            <w:tcW w:w="402" w:type="pct"/>
            <w:noWrap/>
            <w:hideMark/>
          </w:tcPr>
          <w:p w:rsidR="003F4D42" w:rsidRPr="00911B3E" w:rsidRDefault="003F4D42" w:rsidP="00022881">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11B3E">
              <w:rPr>
                <w:rFonts w:eastAsia="Times New Roman" w:cs="Arial"/>
                <w:bCs w:val="0"/>
                <w:sz w:val="18"/>
                <w:szCs w:val="18"/>
                <w:lang w:eastAsia="pl-PL"/>
              </w:rPr>
              <w:t>2020</w:t>
            </w:r>
          </w:p>
        </w:tc>
        <w:tc>
          <w:tcPr>
            <w:tcW w:w="399" w:type="pct"/>
          </w:tcPr>
          <w:p w:rsidR="003F4D42" w:rsidRPr="00911B3E" w:rsidRDefault="003F4D42" w:rsidP="00022881">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18"/>
                <w:lang w:eastAsia="pl-PL"/>
              </w:rPr>
            </w:pPr>
            <w:r w:rsidRPr="00911B3E">
              <w:rPr>
                <w:rFonts w:eastAsia="Times New Roman" w:cs="Arial"/>
                <w:bCs w:val="0"/>
                <w:sz w:val="18"/>
                <w:szCs w:val="18"/>
                <w:lang w:eastAsia="pl-PL"/>
              </w:rPr>
              <w:t>2021</w:t>
            </w:r>
          </w:p>
        </w:tc>
      </w:tr>
      <w:tr w:rsidR="003F4D42" w:rsidRPr="00911B3E" w:rsidTr="000228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05" w:type="pct"/>
            <w:hideMark/>
          </w:tcPr>
          <w:p w:rsidR="003F4D42" w:rsidRPr="00911B3E" w:rsidRDefault="003F4D42" w:rsidP="003F4D42">
            <w:pPr>
              <w:spacing w:after="0" w:line="276" w:lineRule="auto"/>
              <w:ind w:firstLineChars="100" w:firstLine="180"/>
              <w:jc w:val="both"/>
              <w:rPr>
                <w:rFonts w:eastAsia="Times New Roman" w:cs="Arial"/>
                <w:sz w:val="18"/>
                <w:szCs w:val="18"/>
                <w:lang w:eastAsia="pl-PL"/>
              </w:rPr>
            </w:pPr>
            <w:r w:rsidRPr="003F4D42">
              <w:rPr>
                <w:rFonts w:eastAsia="Times New Roman" w:cs="Arial"/>
                <w:sz w:val="18"/>
                <w:szCs w:val="18"/>
                <w:lang w:eastAsia="pl-PL"/>
              </w:rPr>
              <w:t>turyści zagraniczni</w:t>
            </w:r>
            <w:r w:rsidR="00504589">
              <w:rPr>
                <w:rFonts w:eastAsia="Times New Roman" w:cs="Arial"/>
                <w:sz w:val="18"/>
                <w:szCs w:val="18"/>
                <w:lang w:eastAsia="pl-PL"/>
              </w:rPr>
              <w:t>:</w:t>
            </w:r>
            <w:r w:rsidRPr="003F4D42">
              <w:rPr>
                <w:rFonts w:eastAsia="Times New Roman" w:cs="Arial"/>
                <w:sz w:val="18"/>
                <w:szCs w:val="18"/>
                <w:lang w:eastAsia="pl-PL"/>
              </w:rPr>
              <w:t xml:space="preserve"> ogółem</w:t>
            </w:r>
          </w:p>
        </w:tc>
        <w:tc>
          <w:tcPr>
            <w:tcW w:w="382" w:type="pct"/>
            <w:noWrap/>
            <w:hideMark/>
          </w:tcPr>
          <w:p w:rsidR="003F4D42" w:rsidRPr="00911B3E" w:rsidRDefault="003F4D42" w:rsidP="003F4D4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3F4D42">
              <w:rPr>
                <w:rFonts w:eastAsia="Times New Roman" w:cs="Arial"/>
                <w:sz w:val="18"/>
                <w:szCs w:val="18"/>
                <w:lang w:eastAsia="pl-PL"/>
              </w:rPr>
              <w:t>osoba</w:t>
            </w:r>
          </w:p>
        </w:tc>
        <w:tc>
          <w:tcPr>
            <w:tcW w:w="403" w:type="pct"/>
          </w:tcPr>
          <w:p w:rsidR="003F4D42" w:rsidRPr="00911B3E" w:rsidRDefault="003F4D42" w:rsidP="003F4D4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459 </w:t>
            </w:r>
          </w:p>
        </w:tc>
        <w:tc>
          <w:tcPr>
            <w:tcW w:w="403" w:type="pct"/>
            <w:noWrap/>
            <w:hideMark/>
          </w:tcPr>
          <w:p w:rsidR="003F4D42" w:rsidRPr="00911B3E" w:rsidRDefault="003F4D42" w:rsidP="003F4D4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525 </w:t>
            </w:r>
          </w:p>
        </w:tc>
        <w:tc>
          <w:tcPr>
            <w:tcW w:w="403" w:type="pct"/>
            <w:noWrap/>
            <w:hideMark/>
          </w:tcPr>
          <w:p w:rsidR="003F4D42" w:rsidRPr="00911B3E" w:rsidRDefault="003F4D42" w:rsidP="003F4D4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1 010 </w:t>
            </w:r>
          </w:p>
        </w:tc>
        <w:tc>
          <w:tcPr>
            <w:tcW w:w="403" w:type="pct"/>
            <w:noWrap/>
            <w:hideMark/>
          </w:tcPr>
          <w:p w:rsidR="003F4D42" w:rsidRPr="00911B3E" w:rsidRDefault="003F4D42" w:rsidP="003F4D4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609 </w:t>
            </w:r>
          </w:p>
        </w:tc>
        <w:tc>
          <w:tcPr>
            <w:tcW w:w="402" w:type="pct"/>
            <w:noWrap/>
            <w:hideMark/>
          </w:tcPr>
          <w:p w:rsidR="003F4D42" w:rsidRPr="00911B3E" w:rsidRDefault="003F4D42" w:rsidP="003F4D4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226 </w:t>
            </w:r>
          </w:p>
        </w:tc>
        <w:tc>
          <w:tcPr>
            <w:tcW w:w="399" w:type="pct"/>
          </w:tcPr>
          <w:p w:rsidR="003F4D42" w:rsidRPr="00911B3E" w:rsidRDefault="003F4D42" w:rsidP="003F4D4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143 </w:t>
            </w:r>
          </w:p>
        </w:tc>
      </w:tr>
      <w:tr w:rsidR="00A80DD2" w:rsidRPr="00662575" w:rsidTr="00022881">
        <w:trPr>
          <w:trHeight w:val="255"/>
        </w:trPr>
        <w:tc>
          <w:tcPr>
            <w:cnfStyle w:val="001000000000" w:firstRow="0" w:lastRow="0" w:firstColumn="1" w:lastColumn="0" w:oddVBand="0" w:evenVBand="0" w:oddHBand="0" w:evenHBand="0" w:firstRowFirstColumn="0" w:firstRowLastColumn="0" w:lastRowFirstColumn="0" w:lastRowLastColumn="0"/>
            <w:tcW w:w="2205" w:type="pct"/>
          </w:tcPr>
          <w:p w:rsidR="00A80DD2" w:rsidRPr="00662575" w:rsidRDefault="00A80DD2" w:rsidP="00022881">
            <w:pPr>
              <w:spacing w:after="0" w:line="276" w:lineRule="auto"/>
              <w:ind w:firstLineChars="100" w:firstLine="180"/>
              <w:jc w:val="both"/>
              <w:rPr>
                <w:rFonts w:eastAsia="Times New Roman" w:cs="Arial"/>
                <w:sz w:val="18"/>
                <w:szCs w:val="18"/>
                <w:highlight w:val="yellow"/>
                <w:lang w:eastAsia="pl-PL"/>
              </w:rPr>
            </w:pPr>
            <w:r w:rsidRPr="006A4752">
              <w:rPr>
                <w:rFonts w:eastAsia="Times New Roman" w:cs="Arial"/>
                <w:sz w:val="18"/>
                <w:szCs w:val="18"/>
                <w:lang w:eastAsia="pl-PL"/>
              </w:rPr>
              <w:t>turyści zagraniczni</w:t>
            </w:r>
            <w:r>
              <w:rPr>
                <w:rFonts w:eastAsia="Times New Roman" w:cs="Arial"/>
                <w:sz w:val="18"/>
                <w:szCs w:val="18"/>
                <w:lang w:eastAsia="pl-PL"/>
              </w:rPr>
              <w:t>:</w:t>
            </w:r>
            <w:r w:rsidRPr="006A4752">
              <w:rPr>
                <w:rFonts w:eastAsia="Times New Roman" w:cs="Arial"/>
                <w:sz w:val="18"/>
                <w:szCs w:val="18"/>
                <w:lang w:eastAsia="pl-PL"/>
              </w:rPr>
              <w:t xml:space="preserve"> </w:t>
            </w:r>
            <w:r w:rsidRPr="00504589">
              <w:rPr>
                <w:rFonts w:eastAsia="Times New Roman" w:cs="Arial"/>
                <w:sz w:val="18"/>
                <w:szCs w:val="18"/>
                <w:lang w:eastAsia="pl-PL"/>
              </w:rPr>
              <w:t>Niemcy</w:t>
            </w:r>
          </w:p>
        </w:tc>
        <w:tc>
          <w:tcPr>
            <w:tcW w:w="382" w:type="pct"/>
            <w:noWrap/>
          </w:tcPr>
          <w:p w:rsidR="00A80DD2" w:rsidRPr="003F4D4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3F4D42">
              <w:rPr>
                <w:rFonts w:eastAsia="Times New Roman" w:cs="Arial"/>
                <w:sz w:val="18"/>
                <w:szCs w:val="18"/>
                <w:lang w:eastAsia="pl-PL"/>
              </w:rPr>
              <w:t>osoba</w:t>
            </w:r>
          </w:p>
        </w:tc>
        <w:tc>
          <w:tcPr>
            <w:tcW w:w="403" w:type="pct"/>
          </w:tcPr>
          <w:p w:rsidR="00A80DD2" w:rsidRPr="00A80DD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299 </w:t>
            </w:r>
          </w:p>
        </w:tc>
        <w:tc>
          <w:tcPr>
            <w:tcW w:w="403" w:type="pct"/>
            <w:noWrap/>
          </w:tcPr>
          <w:p w:rsidR="00A80DD2" w:rsidRPr="00A80DD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294 </w:t>
            </w:r>
          </w:p>
        </w:tc>
        <w:tc>
          <w:tcPr>
            <w:tcW w:w="403" w:type="pct"/>
            <w:noWrap/>
          </w:tcPr>
          <w:p w:rsidR="00A80DD2" w:rsidRPr="00A80DD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662 </w:t>
            </w:r>
          </w:p>
        </w:tc>
        <w:tc>
          <w:tcPr>
            <w:tcW w:w="403" w:type="pct"/>
            <w:noWrap/>
          </w:tcPr>
          <w:p w:rsidR="00A80DD2" w:rsidRPr="00A80DD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299 </w:t>
            </w:r>
          </w:p>
        </w:tc>
        <w:tc>
          <w:tcPr>
            <w:tcW w:w="402" w:type="pct"/>
            <w:noWrap/>
          </w:tcPr>
          <w:p w:rsidR="00A80DD2" w:rsidRPr="00A80DD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62 </w:t>
            </w:r>
          </w:p>
        </w:tc>
        <w:tc>
          <w:tcPr>
            <w:tcW w:w="399" w:type="pct"/>
          </w:tcPr>
          <w:p w:rsidR="00A80DD2" w:rsidRPr="00A80DD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91 </w:t>
            </w:r>
          </w:p>
        </w:tc>
      </w:tr>
      <w:tr w:rsidR="00504589" w:rsidRPr="00911B3E" w:rsidTr="000228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05" w:type="pct"/>
            <w:hideMark/>
          </w:tcPr>
          <w:p w:rsidR="00504589" w:rsidRPr="00911B3E" w:rsidRDefault="00504589" w:rsidP="00504589">
            <w:pPr>
              <w:spacing w:after="0" w:line="276" w:lineRule="auto"/>
              <w:ind w:firstLineChars="100" w:firstLine="180"/>
              <w:jc w:val="both"/>
              <w:rPr>
                <w:rFonts w:eastAsia="Times New Roman" w:cs="Arial"/>
                <w:sz w:val="18"/>
                <w:szCs w:val="18"/>
                <w:lang w:eastAsia="pl-PL"/>
              </w:rPr>
            </w:pPr>
            <w:r w:rsidRPr="006A4752">
              <w:rPr>
                <w:rFonts w:eastAsia="Times New Roman" w:cs="Arial"/>
                <w:sz w:val="18"/>
                <w:szCs w:val="18"/>
                <w:lang w:eastAsia="pl-PL"/>
              </w:rPr>
              <w:t>turyści zagraniczni</w:t>
            </w:r>
            <w:r>
              <w:rPr>
                <w:rFonts w:eastAsia="Times New Roman" w:cs="Arial"/>
                <w:sz w:val="18"/>
                <w:szCs w:val="18"/>
                <w:lang w:eastAsia="pl-PL"/>
              </w:rPr>
              <w:t>:</w:t>
            </w:r>
            <w:r w:rsidRPr="006A4752">
              <w:rPr>
                <w:rFonts w:eastAsia="Times New Roman" w:cs="Arial"/>
                <w:sz w:val="18"/>
                <w:szCs w:val="18"/>
                <w:lang w:eastAsia="pl-PL"/>
              </w:rPr>
              <w:t xml:space="preserve"> </w:t>
            </w:r>
            <w:r>
              <w:rPr>
                <w:rFonts w:eastAsia="Times New Roman" w:cs="Arial"/>
                <w:sz w:val="18"/>
                <w:szCs w:val="18"/>
                <w:lang w:eastAsia="pl-PL"/>
              </w:rPr>
              <w:t xml:space="preserve">Austria </w:t>
            </w:r>
          </w:p>
        </w:tc>
        <w:tc>
          <w:tcPr>
            <w:tcW w:w="382" w:type="pct"/>
            <w:noWrap/>
            <w:hideMark/>
          </w:tcPr>
          <w:p w:rsidR="00504589" w:rsidRPr="00911B3E" w:rsidRDefault="00504589" w:rsidP="0050458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3F4D42">
              <w:rPr>
                <w:rFonts w:eastAsia="Times New Roman" w:cs="Arial"/>
                <w:sz w:val="18"/>
                <w:szCs w:val="18"/>
                <w:lang w:eastAsia="pl-PL"/>
              </w:rPr>
              <w:t>osoba</w:t>
            </w:r>
          </w:p>
        </w:tc>
        <w:tc>
          <w:tcPr>
            <w:tcW w:w="403" w:type="pct"/>
          </w:tcPr>
          <w:p w:rsidR="00504589" w:rsidRPr="00911B3E" w:rsidRDefault="00504589" w:rsidP="0050458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7 </w:t>
            </w:r>
          </w:p>
        </w:tc>
        <w:tc>
          <w:tcPr>
            <w:tcW w:w="403" w:type="pct"/>
            <w:noWrap/>
          </w:tcPr>
          <w:p w:rsidR="00504589" w:rsidRPr="00911B3E" w:rsidRDefault="00504589" w:rsidP="0050458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32 </w:t>
            </w:r>
          </w:p>
        </w:tc>
        <w:tc>
          <w:tcPr>
            <w:tcW w:w="403" w:type="pct"/>
            <w:noWrap/>
          </w:tcPr>
          <w:p w:rsidR="00504589" w:rsidRPr="00911B3E" w:rsidRDefault="00504589" w:rsidP="0050458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104 </w:t>
            </w:r>
          </w:p>
        </w:tc>
        <w:tc>
          <w:tcPr>
            <w:tcW w:w="403" w:type="pct"/>
            <w:noWrap/>
          </w:tcPr>
          <w:p w:rsidR="00504589" w:rsidRPr="00911B3E" w:rsidRDefault="00504589" w:rsidP="0050458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147 </w:t>
            </w:r>
          </w:p>
        </w:tc>
        <w:tc>
          <w:tcPr>
            <w:tcW w:w="402" w:type="pct"/>
            <w:noWrap/>
          </w:tcPr>
          <w:p w:rsidR="00504589" w:rsidRPr="00911B3E" w:rsidRDefault="00504589" w:rsidP="0050458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56 </w:t>
            </w:r>
          </w:p>
        </w:tc>
        <w:tc>
          <w:tcPr>
            <w:tcW w:w="399" w:type="pct"/>
          </w:tcPr>
          <w:p w:rsidR="00504589" w:rsidRPr="00911B3E" w:rsidRDefault="00504589" w:rsidP="0050458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22 </w:t>
            </w:r>
          </w:p>
        </w:tc>
      </w:tr>
      <w:tr w:rsidR="00A80DD2" w:rsidRPr="00911B3E" w:rsidTr="00022881">
        <w:trPr>
          <w:trHeight w:val="255"/>
        </w:trPr>
        <w:tc>
          <w:tcPr>
            <w:cnfStyle w:val="001000000000" w:firstRow="0" w:lastRow="0" w:firstColumn="1" w:lastColumn="0" w:oddVBand="0" w:evenVBand="0" w:oddHBand="0" w:evenHBand="0" w:firstRowFirstColumn="0" w:firstRowLastColumn="0" w:lastRowFirstColumn="0" w:lastRowLastColumn="0"/>
            <w:tcW w:w="2205" w:type="pct"/>
          </w:tcPr>
          <w:p w:rsidR="00A80DD2" w:rsidRPr="006A4752" w:rsidRDefault="00A80DD2" w:rsidP="00022881">
            <w:pPr>
              <w:spacing w:after="0" w:line="276" w:lineRule="auto"/>
              <w:ind w:firstLineChars="100" w:firstLine="180"/>
              <w:jc w:val="both"/>
              <w:rPr>
                <w:rFonts w:eastAsia="Times New Roman" w:cs="Arial"/>
                <w:sz w:val="18"/>
                <w:szCs w:val="18"/>
                <w:lang w:eastAsia="pl-PL"/>
              </w:rPr>
            </w:pPr>
            <w:r>
              <w:rPr>
                <w:rFonts w:eastAsia="Times New Roman" w:cs="Arial"/>
                <w:sz w:val="18"/>
                <w:szCs w:val="18"/>
                <w:lang w:eastAsia="pl-PL"/>
              </w:rPr>
              <w:t xml:space="preserve">turyści zagraniczni: </w:t>
            </w:r>
            <w:r w:rsidRPr="00504589">
              <w:rPr>
                <w:rFonts w:eastAsia="Times New Roman" w:cs="Arial"/>
                <w:sz w:val="18"/>
                <w:szCs w:val="18"/>
                <w:lang w:eastAsia="pl-PL"/>
              </w:rPr>
              <w:t>Rosja</w:t>
            </w:r>
          </w:p>
        </w:tc>
        <w:tc>
          <w:tcPr>
            <w:tcW w:w="382" w:type="pct"/>
            <w:noWrap/>
          </w:tcPr>
          <w:p w:rsidR="00A80DD2" w:rsidRPr="003F4D4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3F4D42">
              <w:rPr>
                <w:rFonts w:eastAsia="Times New Roman" w:cs="Arial"/>
                <w:sz w:val="18"/>
                <w:szCs w:val="18"/>
                <w:lang w:eastAsia="pl-PL"/>
              </w:rPr>
              <w:t>osoba</w:t>
            </w:r>
          </w:p>
        </w:tc>
        <w:tc>
          <w:tcPr>
            <w:tcW w:w="403" w:type="pct"/>
          </w:tcPr>
          <w:p w:rsidR="00A80DD2" w:rsidRPr="00A80DD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20 </w:t>
            </w:r>
          </w:p>
        </w:tc>
        <w:tc>
          <w:tcPr>
            <w:tcW w:w="403" w:type="pct"/>
            <w:noWrap/>
          </w:tcPr>
          <w:p w:rsidR="00A80DD2" w:rsidRPr="00A80DD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15 </w:t>
            </w:r>
          </w:p>
        </w:tc>
        <w:tc>
          <w:tcPr>
            <w:tcW w:w="403" w:type="pct"/>
            <w:noWrap/>
          </w:tcPr>
          <w:p w:rsidR="00A80DD2" w:rsidRPr="00A80DD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11 </w:t>
            </w:r>
          </w:p>
        </w:tc>
        <w:tc>
          <w:tcPr>
            <w:tcW w:w="403" w:type="pct"/>
            <w:noWrap/>
          </w:tcPr>
          <w:p w:rsidR="00A80DD2" w:rsidRPr="00A80DD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18 </w:t>
            </w:r>
          </w:p>
        </w:tc>
        <w:tc>
          <w:tcPr>
            <w:tcW w:w="402" w:type="pct"/>
            <w:noWrap/>
          </w:tcPr>
          <w:p w:rsidR="00A80DD2" w:rsidRPr="00A80DD2"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18 </w:t>
            </w:r>
          </w:p>
        </w:tc>
        <w:tc>
          <w:tcPr>
            <w:tcW w:w="399" w:type="pct"/>
          </w:tcPr>
          <w:p w:rsidR="00A80DD2" w:rsidRPr="00911B3E" w:rsidRDefault="00A80DD2" w:rsidP="0002288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8 </w:t>
            </w:r>
          </w:p>
        </w:tc>
      </w:tr>
      <w:tr w:rsidR="00A80DD2" w:rsidRPr="00911B3E" w:rsidTr="000228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05" w:type="pct"/>
          </w:tcPr>
          <w:p w:rsidR="00A80DD2" w:rsidRPr="006A4752" w:rsidRDefault="00A80DD2" w:rsidP="00022881">
            <w:pPr>
              <w:spacing w:after="0" w:line="276" w:lineRule="auto"/>
              <w:ind w:firstLineChars="100" w:firstLine="180"/>
              <w:jc w:val="both"/>
              <w:rPr>
                <w:rFonts w:eastAsia="Times New Roman" w:cs="Arial"/>
                <w:sz w:val="18"/>
                <w:szCs w:val="18"/>
                <w:lang w:eastAsia="pl-PL"/>
              </w:rPr>
            </w:pPr>
            <w:r>
              <w:rPr>
                <w:rFonts w:eastAsia="Times New Roman" w:cs="Arial"/>
                <w:sz w:val="18"/>
                <w:szCs w:val="18"/>
                <w:lang w:eastAsia="pl-PL"/>
              </w:rPr>
              <w:t>turyści zagraniczni: Ukraina</w:t>
            </w:r>
          </w:p>
        </w:tc>
        <w:tc>
          <w:tcPr>
            <w:tcW w:w="382" w:type="pct"/>
            <w:noWrap/>
          </w:tcPr>
          <w:p w:rsidR="00A80DD2" w:rsidRPr="003F4D42" w:rsidRDefault="00A80DD2" w:rsidP="0002288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3F4D42">
              <w:rPr>
                <w:rFonts w:eastAsia="Times New Roman" w:cs="Arial"/>
                <w:sz w:val="18"/>
                <w:szCs w:val="18"/>
                <w:lang w:eastAsia="pl-PL"/>
              </w:rPr>
              <w:t>osoba</w:t>
            </w:r>
          </w:p>
        </w:tc>
        <w:tc>
          <w:tcPr>
            <w:tcW w:w="403" w:type="pct"/>
          </w:tcPr>
          <w:p w:rsidR="00A80DD2" w:rsidRPr="00A80DD2" w:rsidRDefault="00A80DD2" w:rsidP="0002288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14 </w:t>
            </w:r>
          </w:p>
        </w:tc>
        <w:tc>
          <w:tcPr>
            <w:tcW w:w="403" w:type="pct"/>
            <w:noWrap/>
          </w:tcPr>
          <w:p w:rsidR="00A80DD2" w:rsidRPr="00A80DD2" w:rsidRDefault="00A80DD2" w:rsidP="0002288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26 </w:t>
            </w:r>
          </w:p>
        </w:tc>
        <w:tc>
          <w:tcPr>
            <w:tcW w:w="403" w:type="pct"/>
            <w:noWrap/>
          </w:tcPr>
          <w:p w:rsidR="00A80DD2" w:rsidRPr="00A80DD2" w:rsidRDefault="00A80DD2" w:rsidP="0002288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54 </w:t>
            </w:r>
          </w:p>
        </w:tc>
        <w:tc>
          <w:tcPr>
            <w:tcW w:w="403" w:type="pct"/>
            <w:noWrap/>
          </w:tcPr>
          <w:p w:rsidR="00A80DD2" w:rsidRPr="00A80DD2" w:rsidRDefault="00A80DD2" w:rsidP="0002288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14 </w:t>
            </w:r>
          </w:p>
        </w:tc>
        <w:tc>
          <w:tcPr>
            <w:tcW w:w="402" w:type="pct"/>
            <w:noWrap/>
          </w:tcPr>
          <w:p w:rsidR="00A80DD2" w:rsidRPr="00A80DD2" w:rsidRDefault="00A80DD2" w:rsidP="0002288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24 </w:t>
            </w:r>
          </w:p>
        </w:tc>
        <w:tc>
          <w:tcPr>
            <w:tcW w:w="399" w:type="pct"/>
          </w:tcPr>
          <w:p w:rsidR="00A80DD2" w:rsidRPr="00911B3E" w:rsidRDefault="00A80DD2" w:rsidP="0002288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5</w:t>
            </w:r>
          </w:p>
        </w:tc>
      </w:tr>
      <w:tr w:rsidR="00A80DD2" w:rsidRPr="00911B3E" w:rsidTr="003F4D42">
        <w:trPr>
          <w:trHeight w:val="255"/>
        </w:trPr>
        <w:tc>
          <w:tcPr>
            <w:cnfStyle w:val="001000000000" w:firstRow="0" w:lastRow="0" w:firstColumn="1" w:lastColumn="0" w:oddVBand="0" w:evenVBand="0" w:oddHBand="0" w:evenHBand="0" w:firstRowFirstColumn="0" w:firstRowLastColumn="0" w:lastRowFirstColumn="0" w:lastRowLastColumn="0"/>
            <w:tcW w:w="2205" w:type="pct"/>
          </w:tcPr>
          <w:p w:rsidR="00504589" w:rsidRPr="00662575" w:rsidRDefault="00504589" w:rsidP="00504589">
            <w:pPr>
              <w:spacing w:after="0" w:line="276" w:lineRule="auto"/>
              <w:ind w:firstLineChars="100" w:firstLine="180"/>
              <w:jc w:val="both"/>
              <w:rPr>
                <w:rFonts w:eastAsia="Times New Roman" w:cs="Arial"/>
                <w:sz w:val="18"/>
                <w:szCs w:val="18"/>
                <w:highlight w:val="yellow"/>
                <w:lang w:eastAsia="pl-PL"/>
              </w:rPr>
            </w:pPr>
            <w:r w:rsidRPr="006A4752">
              <w:rPr>
                <w:rFonts w:eastAsia="Times New Roman" w:cs="Arial"/>
                <w:sz w:val="18"/>
                <w:szCs w:val="18"/>
                <w:lang w:eastAsia="pl-PL"/>
              </w:rPr>
              <w:t>turyści zagraniczni</w:t>
            </w:r>
            <w:r>
              <w:rPr>
                <w:rFonts w:eastAsia="Times New Roman" w:cs="Arial"/>
                <w:sz w:val="18"/>
                <w:szCs w:val="18"/>
                <w:lang w:eastAsia="pl-PL"/>
              </w:rPr>
              <w:t>:</w:t>
            </w:r>
            <w:r w:rsidRPr="006A4752">
              <w:rPr>
                <w:rFonts w:eastAsia="Times New Roman" w:cs="Arial"/>
                <w:sz w:val="18"/>
                <w:szCs w:val="18"/>
                <w:lang w:eastAsia="pl-PL"/>
              </w:rPr>
              <w:t xml:space="preserve"> </w:t>
            </w:r>
            <w:r w:rsidRPr="00504589">
              <w:rPr>
                <w:rFonts w:eastAsia="Times New Roman" w:cs="Arial"/>
                <w:sz w:val="18"/>
                <w:szCs w:val="18"/>
                <w:lang w:eastAsia="pl-PL"/>
              </w:rPr>
              <w:t>Litwa</w:t>
            </w:r>
          </w:p>
        </w:tc>
        <w:tc>
          <w:tcPr>
            <w:tcW w:w="382" w:type="pct"/>
            <w:noWrap/>
          </w:tcPr>
          <w:p w:rsidR="00504589" w:rsidRPr="003F4D42" w:rsidRDefault="00504589" w:rsidP="0050458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3F4D42">
              <w:rPr>
                <w:rFonts w:eastAsia="Times New Roman" w:cs="Arial"/>
                <w:sz w:val="18"/>
                <w:szCs w:val="18"/>
                <w:lang w:eastAsia="pl-PL"/>
              </w:rPr>
              <w:t>osoba</w:t>
            </w:r>
          </w:p>
        </w:tc>
        <w:tc>
          <w:tcPr>
            <w:tcW w:w="403" w:type="pct"/>
          </w:tcPr>
          <w:p w:rsidR="00504589" w:rsidRPr="00A80DD2" w:rsidRDefault="00504589" w:rsidP="0050458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48 </w:t>
            </w:r>
          </w:p>
        </w:tc>
        <w:tc>
          <w:tcPr>
            <w:tcW w:w="403" w:type="pct"/>
            <w:noWrap/>
          </w:tcPr>
          <w:p w:rsidR="00504589" w:rsidRPr="00A80DD2" w:rsidRDefault="00504589" w:rsidP="0050458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27 </w:t>
            </w:r>
          </w:p>
        </w:tc>
        <w:tc>
          <w:tcPr>
            <w:tcW w:w="403" w:type="pct"/>
            <w:noWrap/>
          </w:tcPr>
          <w:p w:rsidR="00504589" w:rsidRPr="00A80DD2" w:rsidRDefault="00504589" w:rsidP="0050458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25 </w:t>
            </w:r>
          </w:p>
        </w:tc>
        <w:tc>
          <w:tcPr>
            <w:tcW w:w="403" w:type="pct"/>
            <w:noWrap/>
          </w:tcPr>
          <w:p w:rsidR="00504589" w:rsidRPr="00A80DD2" w:rsidRDefault="00504589" w:rsidP="0050458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21 </w:t>
            </w:r>
          </w:p>
        </w:tc>
        <w:tc>
          <w:tcPr>
            <w:tcW w:w="402" w:type="pct"/>
            <w:noWrap/>
          </w:tcPr>
          <w:p w:rsidR="00504589" w:rsidRPr="00A80DD2" w:rsidRDefault="00504589" w:rsidP="0050458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0 </w:t>
            </w:r>
          </w:p>
        </w:tc>
        <w:tc>
          <w:tcPr>
            <w:tcW w:w="399" w:type="pct"/>
          </w:tcPr>
          <w:p w:rsidR="00504589" w:rsidRPr="00911B3E" w:rsidRDefault="00504589" w:rsidP="00504589">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A80DD2">
              <w:rPr>
                <w:rFonts w:eastAsia="Times New Roman" w:cs="Arial"/>
                <w:sz w:val="18"/>
                <w:szCs w:val="18"/>
                <w:lang w:eastAsia="pl-PL"/>
              </w:rPr>
              <w:t xml:space="preserve">0 </w:t>
            </w:r>
          </w:p>
        </w:tc>
      </w:tr>
    </w:tbl>
    <w:p w:rsidR="003F4D42" w:rsidRPr="00C2262D" w:rsidRDefault="003F4D42" w:rsidP="003F4D42">
      <w:pPr>
        <w:pStyle w:val="Legenda"/>
        <w:spacing w:after="0" w:line="360" w:lineRule="auto"/>
        <w:jc w:val="both"/>
        <w:rPr>
          <w:rFonts w:cstheme="minorHAnsi"/>
          <w:sz w:val="20"/>
          <w:szCs w:val="20"/>
        </w:rPr>
      </w:pPr>
      <w:r w:rsidRPr="00C2262D">
        <w:rPr>
          <w:rFonts w:cstheme="minorHAnsi"/>
          <w:sz w:val="20"/>
          <w:szCs w:val="20"/>
        </w:rPr>
        <w:t>Źródło: Bank danych Lokalnych</w:t>
      </w:r>
    </w:p>
    <w:p w:rsidR="00AC4AFD" w:rsidRPr="00194690" w:rsidRDefault="00AC4AFD" w:rsidP="00D126D5">
      <w:pPr>
        <w:shd w:val="clear" w:color="auto" w:fill="FFFFFF"/>
        <w:spacing w:after="0" w:line="276" w:lineRule="auto"/>
        <w:jc w:val="both"/>
        <w:rPr>
          <w:rFonts w:eastAsia="Times New Roman" w:cs="Arial"/>
          <w:szCs w:val="20"/>
          <w:highlight w:val="yellow"/>
          <w:lang w:eastAsia="pl-PL"/>
        </w:rPr>
      </w:pPr>
    </w:p>
    <w:p w:rsidR="002B39E7" w:rsidRPr="00F30F1B" w:rsidRDefault="00F30F1B" w:rsidP="00D126D5">
      <w:pPr>
        <w:pStyle w:val="Nagwek3"/>
        <w:spacing w:line="276" w:lineRule="auto"/>
        <w:jc w:val="both"/>
        <w:rPr>
          <w:rFonts w:asciiTheme="minorHAnsi" w:hAnsiTheme="minorHAnsi"/>
        </w:rPr>
      </w:pPr>
      <w:bookmarkStart w:id="20" w:name="_Toc436824157"/>
      <w:bookmarkStart w:id="21" w:name="_Toc148264353"/>
      <w:r>
        <w:rPr>
          <w:rFonts w:asciiTheme="minorHAnsi" w:hAnsiTheme="minorHAnsi"/>
        </w:rPr>
        <w:t>3</w:t>
      </w:r>
      <w:r w:rsidR="002B39E7" w:rsidRPr="00F30F1B">
        <w:rPr>
          <w:rFonts w:asciiTheme="minorHAnsi" w:hAnsiTheme="minorHAnsi"/>
        </w:rPr>
        <w:t>.3. Rolnictwo</w:t>
      </w:r>
      <w:bookmarkEnd w:id="20"/>
      <w:bookmarkEnd w:id="21"/>
    </w:p>
    <w:p w:rsidR="002B39E7" w:rsidRPr="003C08C0" w:rsidRDefault="002B39E7" w:rsidP="00D126D5">
      <w:pPr>
        <w:spacing w:after="0" w:line="276" w:lineRule="auto"/>
        <w:jc w:val="both"/>
        <w:rPr>
          <w:rFonts w:cs="Arial"/>
          <w:color w:val="000000"/>
          <w:szCs w:val="20"/>
          <w:shd w:val="clear" w:color="auto" w:fill="FFFFFF"/>
        </w:rPr>
      </w:pPr>
      <w:r w:rsidRPr="003C08C0">
        <w:rPr>
          <w:rFonts w:cs="Arial"/>
          <w:color w:val="000000"/>
          <w:szCs w:val="20"/>
          <w:shd w:val="clear" w:color="auto" w:fill="FFFFFF"/>
        </w:rPr>
        <w:t>Gmina jest typowym obszarem rolniczym, na którym do podstawowych form gospodarowania zalicza się produkcję roślinną i hodowlę zwierząt. Większość gospodarstw prowadzi działalność ogólnorolną. W uprawach dominują zboża, rośliny okopowe, strączkowe, oleiste oraz warzywa, a w hodowli: trzoda chlewna, bydło i drób.</w:t>
      </w:r>
      <w:r>
        <w:rPr>
          <w:rFonts w:cs="Arial"/>
          <w:color w:val="000000"/>
          <w:szCs w:val="20"/>
          <w:shd w:val="clear" w:color="auto" w:fill="FFFFFF"/>
        </w:rPr>
        <w:t xml:space="preserve"> Do analizy przyjęto dane z </w:t>
      </w:r>
      <w:r w:rsidRPr="00F240B9">
        <w:rPr>
          <w:rFonts w:cs="Arial"/>
          <w:color w:val="000000"/>
          <w:szCs w:val="20"/>
          <w:shd w:val="clear" w:color="auto" w:fill="FFFFFF"/>
        </w:rPr>
        <w:t>Powszechn</w:t>
      </w:r>
      <w:r>
        <w:rPr>
          <w:rFonts w:cs="Arial"/>
          <w:color w:val="000000"/>
          <w:szCs w:val="20"/>
          <w:shd w:val="clear" w:color="auto" w:fill="FFFFFF"/>
        </w:rPr>
        <w:t xml:space="preserve">ego </w:t>
      </w:r>
      <w:r w:rsidRPr="00F240B9">
        <w:rPr>
          <w:rFonts w:cs="Arial"/>
          <w:color w:val="000000"/>
          <w:szCs w:val="20"/>
          <w:shd w:val="clear" w:color="auto" w:fill="FFFFFF"/>
        </w:rPr>
        <w:t>Spis</w:t>
      </w:r>
      <w:r>
        <w:rPr>
          <w:rFonts w:cs="Arial"/>
          <w:color w:val="000000"/>
          <w:szCs w:val="20"/>
          <w:shd w:val="clear" w:color="auto" w:fill="FFFFFF"/>
        </w:rPr>
        <w:t xml:space="preserve">u Rolnego </w:t>
      </w:r>
      <w:r w:rsidRPr="00F240B9">
        <w:rPr>
          <w:rFonts w:cs="Arial"/>
          <w:color w:val="000000"/>
          <w:szCs w:val="20"/>
          <w:shd w:val="clear" w:color="auto" w:fill="FFFFFF"/>
        </w:rPr>
        <w:t>20</w:t>
      </w:r>
      <w:r>
        <w:rPr>
          <w:rFonts w:cs="Arial"/>
          <w:color w:val="000000"/>
          <w:szCs w:val="20"/>
          <w:shd w:val="clear" w:color="auto" w:fill="FFFFFF"/>
        </w:rPr>
        <w:t>20 opracowanego przez GUS.</w:t>
      </w:r>
    </w:p>
    <w:p w:rsidR="00861DCF" w:rsidRDefault="00861DCF">
      <w:pPr>
        <w:spacing w:after="0" w:line="240" w:lineRule="auto"/>
        <w:rPr>
          <w:rFonts w:cstheme="minorHAnsi"/>
          <w:i/>
          <w:iCs/>
          <w:color w:val="44546A" w:themeColor="text2"/>
          <w:sz w:val="20"/>
          <w:szCs w:val="20"/>
        </w:rPr>
      </w:pPr>
      <w:r>
        <w:rPr>
          <w:rFonts w:cstheme="minorHAnsi"/>
          <w:sz w:val="20"/>
          <w:szCs w:val="20"/>
        </w:rPr>
        <w:br w:type="page"/>
      </w:r>
    </w:p>
    <w:p w:rsidR="002B39E7" w:rsidRPr="000320AE" w:rsidRDefault="002B39E7" w:rsidP="000320AE">
      <w:pPr>
        <w:pStyle w:val="Legenda"/>
        <w:spacing w:after="0" w:line="276" w:lineRule="auto"/>
        <w:jc w:val="both"/>
        <w:rPr>
          <w:rFonts w:cstheme="minorHAnsi"/>
          <w:sz w:val="20"/>
          <w:szCs w:val="20"/>
        </w:rPr>
      </w:pPr>
      <w:r w:rsidRPr="000320AE">
        <w:rPr>
          <w:rFonts w:cstheme="minorHAnsi"/>
          <w:sz w:val="20"/>
          <w:szCs w:val="20"/>
        </w:rPr>
        <w:lastRenderedPageBreak/>
        <w:t>Tabela. Gospodarstwa rolne w Gminie Biskupiec - ogółem</w:t>
      </w:r>
    </w:p>
    <w:tbl>
      <w:tblPr>
        <w:tblStyle w:val="Tabelasiatki4akcent11"/>
        <w:tblW w:w="5000" w:type="pct"/>
        <w:tblLook w:val="04A0" w:firstRow="1" w:lastRow="0" w:firstColumn="1" w:lastColumn="0" w:noHBand="0" w:noVBand="1"/>
      </w:tblPr>
      <w:tblGrid>
        <w:gridCol w:w="4641"/>
        <w:gridCol w:w="3145"/>
        <w:gridCol w:w="1276"/>
      </w:tblGrid>
      <w:tr w:rsidR="002B39E7" w:rsidRPr="00911B3E" w:rsidTr="002B39E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61" w:type="pct"/>
            <w:noWrap/>
            <w:vAlign w:val="center"/>
            <w:hideMark/>
          </w:tcPr>
          <w:p w:rsidR="002B39E7" w:rsidRPr="00911B3E" w:rsidRDefault="002B39E7" w:rsidP="00D126D5">
            <w:pPr>
              <w:spacing w:after="0" w:line="276" w:lineRule="auto"/>
              <w:jc w:val="center"/>
              <w:rPr>
                <w:rFonts w:eastAsia="Times New Roman" w:cs="Arial"/>
                <w:bCs w:val="0"/>
                <w:color w:val="FFFFFF"/>
                <w:sz w:val="18"/>
                <w:szCs w:val="20"/>
                <w:lang w:eastAsia="pl-PL"/>
              </w:rPr>
            </w:pPr>
          </w:p>
        </w:tc>
        <w:tc>
          <w:tcPr>
            <w:tcW w:w="1735" w:type="pct"/>
            <w:noWrap/>
            <w:vAlign w:val="center"/>
            <w:hideMark/>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20"/>
                <w:lang w:eastAsia="pl-PL"/>
              </w:rPr>
            </w:pPr>
          </w:p>
        </w:tc>
        <w:tc>
          <w:tcPr>
            <w:tcW w:w="704" w:type="pct"/>
            <w:noWrap/>
            <w:vAlign w:val="center"/>
            <w:hideMark/>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20"/>
                <w:lang w:eastAsia="pl-PL"/>
              </w:rPr>
            </w:pPr>
            <w:r w:rsidRPr="00911B3E">
              <w:rPr>
                <w:rFonts w:eastAsia="Times New Roman" w:cs="Arial"/>
                <w:bCs w:val="0"/>
                <w:color w:val="FFFFFF"/>
                <w:sz w:val="18"/>
                <w:szCs w:val="20"/>
                <w:lang w:eastAsia="pl-PL"/>
              </w:rPr>
              <w:t>2020</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rsidR="002B39E7" w:rsidRPr="00911B3E" w:rsidRDefault="002B39E7" w:rsidP="00D126D5">
            <w:pPr>
              <w:spacing w:after="0" w:line="276" w:lineRule="auto"/>
              <w:jc w:val="both"/>
              <w:rPr>
                <w:rFonts w:eastAsia="Times New Roman" w:cs="Arial"/>
                <w:color w:val="000000"/>
                <w:sz w:val="18"/>
                <w:szCs w:val="20"/>
                <w:lang w:eastAsia="pl-PL"/>
              </w:rPr>
            </w:pPr>
            <w:r w:rsidRPr="00911B3E">
              <w:rPr>
                <w:rFonts w:eastAsia="Times New Roman" w:cs="Arial"/>
                <w:color w:val="000000"/>
                <w:sz w:val="18"/>
                <w:szCs w:val="20"/>
                <w:lang w:eastAsia="pl-PL"/>
              </w:rPr>
              <w:t>Gospodarstwa rolne ogółem</w:t>
            </w:r>
          </w:p>
        </w:tc>
      </w:tr>
      <w:tr w:rsidR="002B39E7" w:rsidRPr="00911B3E" w:rsidTr="002B39E7">
        <w:trPr>
          <w:trHeight w:val="255"/>
        </w:trPr>
        <w:tc>
          <w:tcPr>
            <w:cnfStyle w:val="001000000000" w:firstRow="0" w:lastRow="0" w:firstColumn="1" w:lastColumn="0" w:oddVBand="0" w:evenVBand="0" w:oddHBand="0" w:evenHBand="0" w:firstRowFirstColumn="0" w:firstRowLastColumn="0" w:lastRowFirstColumn="0" w:lastRowLastColumn="0"/>
            <w:tcW w:w="4296" w:type="pct"/>
            <w:gridSpan w:val="2"/>
            <w:hideMark/>
          </w:tcPr>
          <w:p w:rsidR="002B39E7" w:rsidRPr="00911B3E" w:rsidRDefault="002B39E7" w:rsidP="00D126D5">
            <w:pPr>
              <w:spacing w:after="0" w:line="276" w:lineRule="auto"/>
              <w:jc w:val="both"/>
              <w:rPr>
                <w:rFonts w:eastAsia="Times New Roman" w:cs="Arial"/>
                <w:sz w:val="18"/>
                <w:szCs w:val="20"/>
                <w:lang w:eastAsia="pl-PL"/>
              </w:rPr>
            </w:pPr>
            <w:r w:rsidRPr="00911B3E">
              <w:rPr>
                <w:rFonts w:eastAsia="Times New Roman" w:cs="Arial"/>
                <w:sz w:val="18"/>
                <w:szCs w:val="20"/>
                <w:lang w:eastAsia="pl-PL"/>
              </w:rPr>
              <w:t>Ogółem</w:t>
            </w:r>
          </w:p>
        </w:tc>
        <w:tc>
          <w:tcPr>
            <w:tcW w:w="704" w:type="pct"/>
            <w:noWrap/>
            <w:vAlign w:val="center"/>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628</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96" w:type="pct"/>
            <w:gridSpan w:val="2"/>
            <w:hideMark/>
          </w:tcPr>
          <w:p w:rsidR="002B39E7" w:rsidRPr="00911B3E" w:rsidRDefault="002B39E7" w:rsidP="00D126D5">
            <w:pPr>
              <w:spacing w:after="0" w:line="276" w:lineRule="auto"/>
              <w:jc w:val="both"/>
              <w:rPr>
                <w:rFonts w:eastAsia="Times New Roman" w:cs="Arial"/>
                <w:sz w:val="18"/>
                <w:szCs w:val="20"/>
                <w:lang w:eastAsia="pl-PL"/>
              </w:rPr>
            </w:pPr>
            <w:r w:rsidRPr="00911B3E">
              <w:rPr>
                <w:rFonts w:eastAsia="Times New Roman" w:cs="Arial"/>
                <w:sz w:val="18"/>
                <w:szCs w:val="20"/>
                <w:lang w:eastAsia="pl-PL"/>
              </w:rPr>
              <w:t>do 1 ha włącznie</w:t>
            </w:r>
          </w:p>
        </w:tc>
        <w:tc>
          <w:tcPr>
            <w:tcW w:w="704" w:type="pct"/>
            <w:noWrap/>
            <w:vAlign w:val="center"/>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13</w:t>
            </w:r>
          </w:p>
        </w:tc>
      </w:tr>
      <w:tr w:rsidR="002B39E7" w:rsidRPr="00911B3E" w:rsidTr="002B39E7">
        <w:trPr>
          <w:trHeight w:val="255"/>
        </w:trPr>
        <w:tc>
          <w:tcPr>
            <w:cnfStyle w:val="001000000000" w:firstRow="0" w:lastRow="0" w:firstColumn="1" w:lastColumn="0" w:oddVBand="0" w:evenVBand="0" w:oddHBand="0" w:evenHBand="0" w:firstRowFirstColumn="0" w:firstRowLastColumn="0" w:lastRowFirstColumn="0" w:lastRowLastColumn="0"/>
            <w:tcW w:w="4296" w:type="pct"/>
            <w:gridSpan w:val="2"/>
            <w:hideMark/>
          </w:tcPr>
          <w:p w:rsidR="002B39E7" w:rsidRPr="00911B3E" w:rsidRDefault="002B39E7" w:rsidP="00D126D5">
            <w:pPr>
              <w:spacing w:after="0" w:line="276" w:lineRule="auto"/>
              <w:jc w:val="both"/>
              <w:rPr>
                <w:rFonts w:eastAsia="Times New Roman" w:cs="Arial"/>
                <w:sz w:val="18"/>
                <w:szCs w:val="20"/>
                <w:lang w:eastAsia="pl-PL"/>
              </w:rPr>
            </w:pPr>
            <w:r w:rsidRPr="00911B3E">
              <w:rPr>
                <w:rFonts w:eastAsia="Times New Roman" w:cs="Arial"/>
                <w:sz w:val="18"/>
                <w:szCs w:val="20"/>
                <w:lang w:eastAsia="pl-PL"/>
              </w:rPr>
              <w:t>powyżej 1 ha razem</w:t>
            </w:r>
          </w:p>
        </w:tc>
        <w:tc>
          <w:tcPr>
            <w:tcW w:w="704" w:type="pct"/>
            <w:noWrap/>
            <w:vAlign w:val="center"/>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229</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96" w:type="pct"/>
            <w:gridSpan w:val="2"/>
            <w:hideMark/>
          </w:tcPr>
          <w:p w:rsidR="002B39E7" w:rsidRPr="00911B3E" w:rsidRDefault="002B39E7" w:rsidP="00D126D5">
            <w:pPr>
              <w:spacing w:after="0" w:line="276" w:lineRule="auto"/>
              <w:jc w:val="both"/>
              <w:rPr>
                <w:rFonts w:eastAsia="Times New Roman" w:cs="Arial"/>
                <w:sz w:val="18"/>
                <w:szCs w:val="20"/>
                <w:lang w:eastAsia="pl-PL"/>
              </w:rPr>
            </w:pPr>
            <w:r w:rsidRPr="00911B3E">
              <w:rPr>
                <w:rFonts w:eastAsia="Times New Roman" w:cs="Arial"/>
                <w:sz w:val="18"/>
                <w:szCs w:val="20"/>
                <w:lang w:eastAsia="pl-PL"/>
              </w:rPr>
              <w:t>1-5 ha</w:t>
            </w:r>
          </w:p>
        </w:tc>
        <w:tc>
          <w:tcPr>
            <w:tcW w:w="704" w:type="pct"/>
            <w:noWrap/>
            <w:vAlign w:val="center"/>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229</w:t>
            </w:r>
          </w:p>
        </w:tc>
      </w:tr>
      <w:tr w:rsidR="002B39E7" w:rsidRPr="00911B3E" w:rsidTr="002B39E7">
        <w:trPr>
          <w:trHeight w:val="255"/>
        </w:trPr>
        <w:tc>
          <w:tcPr>
            <w:cnfStyle w:val="001000000000" w:firstRow="0" w:lastRow="0" w:firstColumn="1" w:lastColumn="0" w:oddVBand="0" w:evenVBand="0" w:oddHBand="0" w:evenHBand="0" w:firstRowFirstColumn="0" w:firstRowLastColumn="0" w:lastRowFirstColumn="0" w:lastRowLastColumn="0"/>
            <w:tcW w:w="4296" w:type="pct"/>
            <w:gridSpan w:val="2"/>
            <w:hideMark/>
          </w:tcPr>
          <w:p w:rsidR="002B39E7" w:rsidRPr="00911B3E" w:rsidRDefault="002B39E7" w:rsidP="00D126D5">
            <w:pPr>
              <w:spacing w:after="0" w:line="276" w:lineRule="auto"/>
              <w:jc w:val="both"/>
              <w:rPr>
                <w:rFonts w:eastAsia="Times New Roman" w:cs="Arial"/>
                <w:sz w:val="18"/>
                <w:szCs w:val="20"/>
                <w:lang w:eastAsia="pl-PL"/>
              </w:rPr>
            </w:pPr>
            <w:r w:rsidRPr="00911B3E">
              <w:rPr>
                <w:rFonts w:eastAsia="Times New Roman" w:cs="Arial"/>
                <w:sz w:val="18"/>
                <w:szCs w:val="20"/>
                <w:lang w:eastAsia="pl-PL"/>
              </w:rPr>
              <w:t>5-10 ha</w:t>
            </w:r>
          </w:p>
        </w:tc>
        <w:tc>
          <w:tcPr>
            <w:tcW w:w="704" w:type="pct"/>
            <w:noWrap/>
            <w:vAlign w:val="center"/>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120</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96" w:type="pct"/>
            <w:gridSpan w:val="2"/>
            <w:hideMark/>
          </w:tcPr>
          <w:p w:rsidR="002B39E7" w:rsidRPr="00911B3E" w:rsidRDefault="002B39E7" w:rsidP="00D126D5">
            <w:pPr>
              <w:spacing w:after="0" w:line="276" w:lineRule="auto"/>
              <w:jc w:val="both"/>
              <w:rPr>
                <w:rFonts w:eastAsia="Times New Roman" w:cs="Arial"/>
                <w:sz w:val="18"/>
                <w:szCs w:val="20"/>
                <w:lang w:eastAsia="pl-PL"/>
              </w:rPr>
            </w:pPr>
            <w:r w:rsidRPr="00911B3E">
              <w:rPr>
                <w:rFonts w:eastAsia="Times New Roman" w:cs="Arial"/>
                <w:sz w:val="18"/>
                <w:szCs w:val="20"/>
                <w:lang w:eastAsia="pl-PL"/>
              </w:rPr>
              <w:t>10-15 ha</w:t>
            </w:r>
          </w:p>
        </w:tc>
        <w:tc>
          <w:tcPr>
            <w:tcW w:w="704" w:type="pct"/>
            <w:noWrap/>
            <w:vAlign w:val="center"/>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63</w:t>
            </w:r>
          </w:p>
        </w:tc>
      </w:tr>
      <w:tr w:rsidR="002B39E7" w:rsidRPr="00911B3E" w:rsidTr="002B39E7">
        <w:trPr>
          <w:trHeight w:val="255"/>
        </w:trPr>
        <w:tc>
          <w:tcPr>
            <w:cnfStyle w:val="001000000000" w:firstRow="0" w:lastRow="0" w:firstColumn="1" w:lastColumn="0" w:oddVBand="0" w:evenVBand="0" w:oddHBand="0" w:evenHBand="0" w:firstRowFirstColumn="0" w:firstRowLastColumn="0" w:lastRowFirstColumn="0" w:lastRowLastColumn="0"/>
            <w:tcW w:w="4296" w:type="pct"/>
            <w:gridSpan w:val="2"/>
            <w:hideMark/>
          </w:tcPr>
          <w:p w:rsidR="002B39E7" w:rsidRPr="00911B3E" w:rsidRDefault="002B39E7" w:rsidP="00D126D5">
            <w:pPr>
              <w:spacing w:after="0" w:line="276" w:lineRule="auto"/>
              <w:jc w:val="both"/>
              <w:rPr>
                <w:rFonts w:eastAsia="Times New Roman" w:cs="Arial"/>
                <w:sz w:val="18"/>
                <w:szCs w:val="20"/>
                <w:lang w:eastAsia="pl-PL"/>
              </w:rPr>
            </w:pPr>
            <w:r w:rsidRPr="00911B3E">
              <w:rPr>
                <w:rFonts w:eastAsia="Times New Roman" w:cs="Arial"/>
                <w:sz w:val="18"/>
                <w:szCs w:val="20"/>
                <w:lang w:eastAsia="pl-PL"/>
              </w:rPr>
              <w:t>15 ha i więcej</w:t>
            </w:r>
          </w:p>
        </w:tc>
        <w:tc>
          <w:tcPr>
            <w:tcW w:w="704" w:type="pct"/>
            <w:noWrap/>
            <w:vAlign w:val="center"/>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203</w:t>
            </w:r>
          </w:p>
        </w:tc>
      </w:tr>
    </w:tbl>
    <w:p w:rsidR="002B39E7" w:rsidRPr="00C2262D" w:rsidRDefault="002B39E7" w:rsidP="00C2262D">
      <w:pPr>
        <w:pStyle w:val="Legenda"/>
        <w:spacing w:after="0" w:line="360" w:lineRule="auto"/>
        <w:jc w:val="both"/>
        <w:rPr>
          <w:rFonts w:cstheme="minorHAnsi"/>
          <w:sz w:val="20"/>
          <w:szCs w:val="20"/>
        </w:rPr>
      </w:pPr>
      <w:r w:rsidRPr="00C2262D">
        <w:rPr>
          <w:rFonts w:cstheme="minorHAnsi"/>
          <w:sz w:val="20"/>
          <w:szCs w:val="20"/>
        </w:rPr>
        <w:t>Źródło: Bank Danych Lokalnych - Powszechny Spis Rolny 2020</w:t>
      </w:r>
    </w:p>
    <w:p w:rsidR="001D25B2" w:rsidRDefault="002B39E7" w:rsidP="00E823BC">
      <w:pPr>
        <w:spacing w:after="0" w:line="276" w:lineRule="auto"/>
        <w:jc w:val="both"/>
        <w:rPr>
          <w:szCs w:val="20"/>
        </w:rPr>
      </w:pPr>
      <w:r>
        <w:rPr>
          <w:szCs w:val="20"/>
        </w:rPr>
        <w:t>W 202</w:t>
      </w:r>
      <w:r w:rsidRPr="003C08C0">
        <w:rPr>
          <w:szCs w:val="20"/>
        </w:rPr>
        <w:t>0 roku w Gminie Biskupiec było</w:t>
      </w:r>
      <w:r>
        <w:rPr>
          <w:szCs w:val="20"/>
        </w:rPr>
        <w:t xml:space="preserve"> 628</w:t>
      </w:r>
      <w:r w:rsidRPr="003C08C0">
        <w:rPr>
          <w:szCs w:val="20"/>
        </w:rPr>
        <w:t xml:space="preserve"> gospodarstw</w:t>
      </w:r>
      <w:r>
        <w:rPr>
          <w:szCs w:val="20"/>
        </w:rPr>
        <w:t xml:space="preserve"> (spadek o 130 w stosunku do danych ze Spisu Rolnego 2010)</w:t>
      </w:r>
      <w:r w:rsidRPr="003C08C0">
        <w:rPr>
          <w:szCs w:val="20"/>
        </w:rPr>
        <w:t>. Najwięk</w:t>
      </w:r>
      <w:r>
        <w:rPr>
          <w:szCs w:val="20"/>
        </w:rPr>
        <w:t xml:space="preserve">szą grupę stanowią gospodarstwa </w:t>
      </w:r>
      <w:r w:rsidRPr="003C08C0">
        <w:rPr>
          <w:szCs w:val="20"/>
        </w:rPr>
        <w:t>15ha</w:t>
      </w:r>
      <w:r>
        <w:rPr>
          <w:szCs w:val="20"/>
        </w:rPr>
        <w:t xml:space="preserve"> i więcej</w:t>
      </w:r>
      <w:r w:rsidRPr="003C08C0">
        <w:rPr>
          <w:szCs w:val="20"/>
        </w:rPr>
        <w:t xml:space="preserve">. </w:t>
      </w:r>
    </w:p>
    <w:p w:rsidR="00DC63F6" w:rsidRDefault="00DC63F6" w:rsidP="00E823BC">
      <w:pPr>
        <w:spacing w:after="0" w:line="276" w:lineRule="auto"/>
        <w:jc w:val="both"/>
        <w:rPr>
          <w:b/>
          <w:szCs w:val="20"/>
        </w:rPr>
      </w:pPr>
    </w:p>
    <w:p w:rsidR="002B39E7" w:rsidRPr="000320AE" w:rsidRDefault="002B39E7" w:rsidP="000320AE">
      <w:pPr>
        <w:pStyle w:val="Legenda"/>
        <w:spacing w:after="0" w:line="276" w:lineRule="auto"/>
        <w:jc w:val="both"/>
        <w:rPr>
          <w:rFonts w:cstheme="minorHAnsi"/>
          <w:sz w:val="20"/>
          <w:szCs w:val="20"/>
        </w:rPr>
      </w:pPr>
      <w:r w:rsidRPr="000320AE">
        <w:rPr>
          <w:rFonts w:cstheme="minorHAnsi"/>
          <w:sz w:val="20"/>
          <w:szCs w:val="20"/>
        </w:rPr>
        <w:t>Tabela. Gospodarstwa rolne z uprawą wg rodzaju i powierzchni zasiewów</w:t>
      </w:r>
    </w:p>
    <w:tbl>
      <w:tblPr>
        <w:tblStyle w:val="Tabelasiatki4akcent11"/>
        <w:tblW w:w="5000" w:type="pct"/>
        <w:tblLook w:val="04A0" w:firstRow="1" w:lastRow="0" w:firstColumn="1" w:lastColumn="0" w:noHBand="0" w:noVBand="1"/>
      </w:tblPr>
      <w:tblGrid>
        <w:gridCol w:w="6077"/>
        <w:gridCol w:w="1493"/>
        <w:gridCol w:w="1492"/>
      </w:tblGrid>
      <w:tr w:rsidR="002B39E7" w:rsidRPr="00911B3E" w:rsidTr="002B39E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53" w:type="pct"/>
            <w:noWrap/>
            <w:hideMark/>
          </w:tcPr>
          <w:p w:rsidR="002B39E7" w:rsidRPr="00911B3E" w:rsidRDefault="002B39E7" w:rsidP="00D126D5">
            <w:pPr>
              <w:spacing w:after="0" w:line="276" w:lineRule="auto"/>
              <w:jc w:val="both"/>
              <w:rPr>
                <w:rFonts w:eastAsia="Times New Roman" w:cs="Arial"/>
                <w:bCs w:val="0"/>
                <w:sz w:val="18"/>
                <w:szCs w:val="20"/>
                <w:lang w:eastAsia="pl-PL"/>
              </w:rPr>
            </w:pPr>
            <w:r w:rsidRPr="00911B3E">
              <w:rPr>
                <w:rFonts w:eastAsia="Times New Roman" w:cs="Arial"/>
                <w:bCs w:val="0"/>
                <w:sz w:val="18"/>
                <w:szCs w:val="20"/>
                <w:lang w:eastAsia="pl-PL"/>
              </w:rPr>
              <w:t> </w:t>
            </w:r>
          </w:p>
        </w:tc>
        <w:tc>
          <w:tcPr>
            <w:tcW w:w="824" w:type="pct"/>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20"/>
                <w:lang w:eastAsia="pl-PL"/>
              </w:rPr>
            </w:pPr>
            <w:r w:rsidRPr="00911B3E">
              <w:rPr>
                <w:rFonts w:eastAsia="Times New Roman" w:cs="Arial"/>
                <w:bCs w:val="0"/>
                <w:sz w:val="18"/>
                <w:szCs w:val="20"/>
                <w:lang w:eastAsia="pl-PL"/>
              </w:rPr>
              <w:t>j.m.</w:t>
            </w:r>
          </w:p>
        </w:tc>
        <w:tc>
          <w:tcPr>
            <w:tcW w:w="823" w:type="pct"/>
            <w:noWrap/>
            <w:hideMark/>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szCs w:val="20"/>
                <w:lang w:eastAsia="pl-PL"/>
              </w:rPr>
            </w:pPr>
            <w:r w:rsidRPr="00911B3E">
              <w:rPr>
                <w:rFonts w:eastAsia="Times New Roman" w:cs="Arial"/>
                <w:bCs w:val="0"/>
                <w:sz w:val="18"/>
                <w:szCs w:val="20"/>
                <w:lang w:eastAsia="pl-PL"/>
              </w:rPr>
              <w:t>2020</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53" w:type="pct"/>
            <w:hideMark/>
          </w:tcPr>
          <w:p w:rsidR="002B39E7" w:rsidRPr="00911B3E" w:rsidRDefault="002B39E7" w:rsidP="00D126D5">
            <w:pPr>
              <w:spacing w:after="0" w:line="276" w:lineRule="auto"/>
              <w:rPr>
                <w:rFonts w:eastAsia="Times New Roman" w:cs="Arial"/>
                <w:sz w:val="18"/>
                <w:szCs w:val="20"/>
                <w:lang w:eastAsia="pl-PL"/>
              </w:rPr>
            </w:pPr>
            <w:r w:rsidRPr="00911B3E">
              <w:rPr>
                <w:rFonts w:eastAsia="Times New Roman" w:cs="Arial"/>
                <w:sz w:val="18"/>
                <w:szCs w:val="20"/>
                <w:lang w:eastAsia="pl-PL"/>
              </w:rPr>
              <w:t>Ogółem</w:t>
            </w:r>
          </w:p>
        </w:tc>
        <w:tc>
          <w:tcPr>
            <w:tcW w:w="824" w:type="pct"/>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ha</w:t>
            </w:r>
          </w:p>
        </w:tc>
        <w:tc>
          <w:tcPr>
            <w:tcW w:w="823" w:type="pct"/>
            <w:noWrap/>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6 428,22</w:t>
            </w:r>
            <w:r w:rsidRPr="00911B3E">
              <w:rPr>
                <w:rFonts w:eastAsia="Times New Roman" w:cs="Arial"/>
                <w:sz w:val="18"/>
                <w:szCs w:val="20"/>
                <w:vertAlign w:val="superscript"/>
                <w:lang w:eastAsia="pl-PL"/>
              </w:rPr>
              <w:t> </w:t>
            </w:r>
          </w:p>
        </w:tc>
      </w:tr>
      <w:tr w:rsidR="002B39E7" w:rsidRPr="00911B3E" w:rsidTr="002B39E7">
        <w:trPr>
          <w:trHeight w:val="255"/>
        </w:trPr>
        <w:tc>
          <w:tcPr>
            <w:cnfStyle w:val="001000000000" w:firstRow="0" w:lastRow="0" w:firstColumn="1" w:lastColumn="0" w:oddVBand="0" w:evenVBand="0" w:oddHBand="0" w:evenHBand="0" w:firstRowFirstColumn="0" w:firstRowLastColumn="0" w:lastRowFirstColumn="0" w:lastRowLastColumn="0"/>
            <w:tcW w:w="3353" w:type="pct"/>
            <w:hideMark/>
          </w:tcPr>
          <w:p w:rsidR="002B39E7" w:rsidRPr="00911B3E" w:rsidRDefault="002B39E7" w:rsidP="00D126D5">
            <w:pPr>
              <w:spacing w:after="0" w:line="276" w:lineRule="auto"/>
              <w:rPr>
                <w:rFonts w:eastAsia="Times New Roman" w:cs="Arial"/>
                <w:sz w:val="18"/>
                <w:szCs w:val="20"/>
                <w:lang w:eastAsia="pl-PL"/>
              </w:rPr>
            </w:pPr>
            <w:r w:rsidRPr="00911B3E">
              <w:rPr>
                <w:rFonts w:eastAsia="Times New Roman" w:cs="Arial"/>
                <w:sz w:val="18"/>
                <w:szCs w:val="20"/>
                <w:lang w:eastAsia="pl-PL"/>
              </w:rPr>
              <w:t>zboża razem</w:t>
            </w:r>
          </w:p>
        </w:tc>
        <w:tc>
          <w:tcPr>
            <w:tcW w:w="824" w:type="pct"/>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ha</w:t>
            </w:r>
          </w:p>
        </w:tc>
        <w:tc>
          <w:tcPr>
            <w:tcW w:w="823" w:type="pct"/>
            <w:noWrap/>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3 429,39</w:t>
            </w:r>
            <w:r w:rsidRPr="00911B3E">
              <w:rPr>
                <w:rFonts w:eastAsia="Times New Roman" w:cs="Arial"/>
                <w:sz w:val="18"/>
                <w:szCs w:val="20"/>
                <w:vertAlign w:val="superscript"/>
                <w:lang w:eastAsia="pl-PL"/>
              </w:rPr>
              <w:t> </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53" w:type="pct"/>
            <w:hideMark/>
          </w:tcPr>
          <w:p w:rsidR="002B39E7" w:rsidRPr="00911B3E" w:rsidRDefault="002B39E7" w:rsidP="00D126D5">
            <w:pPr>
              <w:spacing w:after="0" w:line="276" w:lineRule="auto"/>
              <w:rPr>
                <w:rFonts w:eastAsia="Times New Roman" w:cs="Arial"/>
                <w:sz w:val="18"/>
                <w:szCs w:val="20"/>
                <w:lang w:eastAsia="pl-PL"/>
              </w:rPr>
            </w:pPr>
            <w:r w:rsidRPr="00911B3E">
              <w:rPr>
                <w:rFonts w:eastAsia="Times New Roman" w:cs="Arial"/>
                <w:sz w:val="18"/>
                <w:szCs w:val="20"/>
                <w:lang w:eastAsia="pl-PL"/>
              </w:rPr>
              <w:t>zboża podstawowe z mieszankami zbożowymi</w:t>
            </w:r>
          </w:p>
        </w:tc>
        <w:tc>
          <w:tcPr>
            <w:tcW w:w="824" w:type="pct"/>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ha</w:t>
            </w:r>
          </w:p>
        </w:tc>
        <w:tc>
          <w:tcPr>
            <w:tcW w:w="823" w:type="pct"/>
            <w:noWrap/>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2 909,21</w:t>
            </w:r>
          </w:p>
        </w:tc>
      </w:tr>
      <w:tr w:rsidR="002B39E7" w:rsidRPr="00911B3E" w:rsidTr="002B39E7">
        <w:trPr>
          <w:trHeight w:val="255"/>
        </w:trPr>
        <w:tc>
          <w:tcPr>
            <w:cnfStyle w:val="001000000000" w:firstRow="0" w:lastRow="0" w:firstColumn="1" w:lastColumn="0" w:oddVBand="0" w:evenVBand="0" w:oddHBand="0" w:evenHBand="0" w:firstRowFirstColumn="0" w:firstRowLastColumn="0" w:lastRowFirstColumn="0" w:lastRowLastColumn="0"/>
            <w:tcW w:w="3353" w:type="pct"/>
            <w:hideMark/>
          </w:tcPr>
          <w:p w:rsidR="002B39E7" w:rsidRPr="00911B3E" w:rsidRDefault="002B39E7" w:rsidP="00D126D5">
            <w:pPr>
              <w:spacing w:after="0" w:line="276" w:lineRule="auto"/>
              <w:rPr>
                <w:rFonts w:eastAsia="Times New Roman" w:cs="Arial"/>
                <w:sz w:val="18"/>
                <w:szCs w:val="20"/>
                <w:lang w:eastAsia="pl-PL"/>
              </w:rPr>
            </w:pPr>
            <w:r w:rsidRPr="00911B3E">
              <w:rPr>
                <w:rFonts w:eastAsia="Times New Roman" w:cs="Arial"/>
                <w:sz w:val="18"/>
                <w:szCs w:val="20"/>
                <w:lang w:eastAsia="pl-PL"/>
              </w:rPr>
              <w:t>Ziemniaki</w:t>
            </w:r>
          </w:p>
        </w:tc>
        <w:tc>
          <w:tcPr>
            <w:tcW w:w="824" w:type="pct"/>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ha</w:t>
            </w:r>
          </w:p>
        </w:tc>
        <w:tc>
          <w:tcPr>
            <w:tcW w:w="823" w:type="pct"/>
            <w:noWrap/>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33,20</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53" w:type="pct"/>
            <w:hideMark/>
          </w:tcPr>
          <w:p w:rsidR="002B39E7" w:rsidRPr="00911B3E" w:rsidRDefault="002B39E7" w:rsidP="00D126D5">
            <w:pPr>
              <w:spacing w:after="0" w:line="276" w:lineRule="auto"/>
              <w:rPr>
                <w:rFonts w:eastAsia="Times New Roman" w:cs="Arial"/>
                <w:sz w:val="18"/>
                <w:szCs w:val="20"/>
                <w:lang w:eastAsia="pl-PL"/>
              </w:rPr>
            </w:pPr>
            <w:r w:rsidRPr="00911B3E">
              <w:rPr>
                <w:rFonts w:eastAsia="Times New Roman" w:cs="Arial"/>
                <w:sz w:val="18"/>
                <w:szCs w:val="20"/>
                <w:lang w:eastAsia="pl-PL"/>
              </w:rPr>
              <w:t>uprawy przemysłowe</w:t>
            </w:r>
          </w:p>
        </w:tc>
        <w:tc>
          <w:tcPr>
            <w:tcW w:w="824" w:type="pct"/>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ha</w:t>
            </w:r>
          </w:p>
        </w:tc>
        <w:tc>
          <w:tcPr>
            <w:tcW w:w="823" w:type="pct"/>
            <w:noWrap/>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596,39</w:t>
            </w:r>
          </w:p>
        </w:tc>
      </w:tr>
      <w:tr w:rsidR="002B39E7" w:rsidRPr="00911B3E" w:rsidTr="002B39E7">
        <w:trPr>
          <w:trHeight w:val="255"/>
        </w:trPr>
        <w:tc>
          <w:tcPr>
            <w:cnfStyle w:val="001000000000" w:firstRow="0" w:lastRow="0" w:firstColumn="1" w:lastColumn="0" w:oddVBand="0" w:evenVBand="0" w:oddHBand="0" w:evenHBand="0" w:firstRowFirstColumn="0" w:firstRowLastColumn="0" w:lastRowFirstColumn="0" w:lastRowLastColumn="0"/>
            <w:tcW w:w="3353" w:type="pct"/>
            <w:hideMark/>
          </w:tcPr>
          <w:p w:rsidR="002B39E7" w:rsidRPr="00911B3E" w:rsidRDefault="002B39E7" w:rsidP="00D126D5">
            <w:pPr>
              <w:spacing w:after="0" w:line="276" w:lineRule="auto"/>
              <w:rPr>
                <w:rFonts w:eastAsia="Times New Roman" w:cs="Arial"/>
                <w:sz w:val="18"/>
                <w:szCs w:val="20"/>
                <w:lang w:eastAsia="pl-PL"/>
              </w:rPr>
            </w:pPr>
            <w:r w:rsidRPr="00911B3E">
              <w:rPr>
                <w:rFonts w:eastAsia="Times New Roman" w:cs="Arial"/>
                <w:sz w:val="18"/>
                <w:szCs w:val="20"/>
                <w:lang w:eastAsia="pl-PL"/>
              </w:rPr>
              <w:t>strączkowe jadalne na suche ziarno razem</w:t>
            </w:r>
          </w:p>
        </w:tc>
        <w:tc>
          <w:tcPr>
            <w:tcW w:w="824" w:type="pct"/>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ha</w:t>
            </w:r>
          </w:p>
        </w:tc>
        <w:tc>
          <w:tcPr>
            <w:tcW w:w="823" w:type="pct"/>
            <w:noWrap/>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45,22</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53" w:type="pct"/>
            <w:hideMark/>
          </w:tcPr>
          <w:p w:rsidR="002B39E7" w:rsidRPr="00911B3E" w:rsidRDefault="002B39E7" w:rsidP="00D126D5">
            <w:pPr>
              <w:spacing w:after="0" w:line="276" w:lineRule="auto"/>
              <w:rPr>
                <w:rFonts w:eastAsia="Times New Roman" w:cs="Arial"/>
                <w:sz w:val="18"/>
                <w:szCs w:val="20"/>
                <w:lang w:eastAsia="pl-PL"/>
              </w:rPr>
            </w:pPr>
            <w:r w:rsidRPr="00911B3E">
              <w:rPr>
                <w:rFonts w:eastAsia="Times New Roman" w:cs="Arial"/>
                <w:sz w:val="18"/>
                <w:szCs w:val="20"/>
                <w:lang w:eastAsia="pl-PL"/>
              </w:rPr>
              <w:t>rzepak i rzepik razem</w:t>
            </w:r>
          </w:p>
        </w:tc>
        <w:tc>
          <w:tcPr>
            <w:tcW w:w="824" w:type="pct"/>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ha</w:t>
            </w:r>
          </w:p>
        </w:tc>
        <w:tc>
          <w:tcPr>
            <w:tcW w:w="823" w:type="pct"/>
            <w:noWrap/>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591,31</w:t>
            </w:r>
          </w:p>
        </w:tc>
      </w:tr>
      <w:tr w:rsidR="002B39E7" w:rsidRPr="00911B3E" w:rsidTr="002B39E7">
        <w:trPr>
          <w:trHeight w:val="255"/>
        </w:trPr>
        <w:tc>
          <w:tcPr>
            <w:cnfStyle w:val="001000000000" w:firstRow="0" w:lastRow="0" w:firstColumn="1" w:lastColumn="0" w:oddVBand="0" w:evenVBand="0" w:oddHBand="0" w:evenHBand="0" w:firstRowFirstColumn="0" w:firstRowLastColumn="0" w:lastRowFirstColumn="0" w:lastRowLastColumn="0"/>
            <w:tcW w:w="3353" w:type="pct"/>
            <w:hideMark/>
          </w:tcPr>
          <w:p w:rsidR="002B39E7" w:rsidRPr="00911B3E" w:rsidRDefault="002B39E7" w:rsidP="00D126D5">
            <w:pPr>
              <w:spacing w:after="0" w:line="276" w:lineRule="auto"/>
              <w:rPr>
                <w:rFonts w:eastAsia="Times New Roman" w:cs="Arial"/>
                <w:sz w:val="18"/>
                <w:szCs w:val="20"/>
                <w:lang w:eastAsia="pl-PL"/>
              </w:rPr>
            </w:pPr>
            <w:r w:rsidRPr="00911B3E">
              <w:rPr>
                <w:rFonts w:eastAsia="Times New Roman" w:cs="Arial"/>
                <w:sz w:val="18"/>
                <w:szCs w:val="20"/>
                <w:lang w:eastAsia="pl-PL"/>
              </w:rPr>
              <w:t>strączkowe jadalne na ziarno razem</w:t>
            </w:r>
          </w:p>
        </w:tc>
        <w:tc>
          <w:tcPr>
            <w:tcW w:w="824" w:type="pct"/>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ha</w:t>
            </w:r>
          </w:p>
        </w:tc>
        <w:tc>
          <w:tcPr>
            <w:tcW w:w="823" w:type="pct"/>
            <w:noWrap/>
            <w:hideMark/>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45,22</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353" w:type="pct"/>
            <w:hideMark/>
          </w:tcPr>
          <w:p w:rsidR="002B39E7" w:rsidRPr="00911B3E" w:rsidRDefault="002B39E7" w:rsidP="00D126D5">
            <w:pPr>
              <w:spacing w:after="0" w:line="276" w:lineRule="auto"/>
              <w:rPr>
                <w:rFonts w:eastAsia="Times New Roman" w:cs="Arial"/>
                <w:sz w:val="18"/>
                <w:szCs w:val="20"/>
                <w:lang w:eastAsia="pl-PL"/>
              </w:rPr>
            </w:pPr>
            <w:r w:rsidRPr="00911B3E">
              <w:rPr>
                <w:rFonts w:eastAsia="Times New Roman" w:cs="Arial"/>
                <w:sz w:val="18"/>
                <w:szCs w:val="20"/>
                <w:lang w:eastAsia="pl-PL"/>
              </w:rPr>
              <w:t>warzywa gruntowe</w:t>
            </w:r>
          </w:p>
        </w:tc>
        <w:tc>
          <w:tcPr>
            <w:tcW w:w="824" w:type="pct"/>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ha</w:t>
            </w:r>
          </w:p>
        </w:tc>
        <w:tc>
          <w:tcPr>
            <w:tcW w:w="823" w:type="pct"/>
            <w:noWrap/>
            <w:hideMark/>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118,70</w:t>
            </w:r>
          </w:p>
        </w:tc>
      </w:tr>
      <w:tr w:rsidR="002B39E7" w:rsidRPr="00911B3E" w:rsidTr="002B39E7">
        <w:trPr>
          <w:trHeight w:val="255"/>
        </w:trPr>
        <w:tc>
          <w:tcPr>
            <w:cnfStyle w:val="001000000000" w:firstRow="0" w:lastRow="0" w:firstColumn="1" w:lastColumn="0" w:oddVBand="0" w:evenVBand="0" w:oddHBand="0" w:evenHBand="0" w:firstRowFirstColumn="0" w:firstRowLastColumn="0" w:lastRowFirstColumn="0" w:lastRowLastColumn="0"/>
            <w:tcW w:w="3353" w:type="pct"/>
          </w:tcPr>
          <w:p w:rsidR="002B39E7" w:rsidRPr="00911B3E" w:rsidRDefault="002B39E7" w:rsidP="00D126D5">
            <w:pPr>
              <w:spacing w:after="0" w:line="276" w:lineRule="auto"/>
              <w:rPr>
                <w:rFonts w:eastAsia="Times New Roman" w:cs="Arial"/>
                <w:sz w:val="18"/>
                <w:szCs w:val="20"/>
                <w:lang w:eastAsia="pl-PL"/>
              </w:rPr>
            </w:pPr>
            <w:r w:rsidRPr="00911B3E">
              <w:rPr>
                <w:rFonts w:eastAsia="Times New Roman" w:cs="Arial"/>
                <w:sz w:val="18"/>
                <w:szCs w:val="20"/>
                <w:lang w:eastAsia="pl-PL"/>
              </w:rPr>
              <w:t>międzyplony (poplony) jare</w:t>
            </w:r>
          </w:p>
        </w:tc>
        <w:tc>
          <w:tcPr>
            <w:tcW w:w="824" w:type="pct"/>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ha</w:t>
            </w:r>
          </w:p>
        </w:tc>
        <w:tc>
          <w:tcPr>
            <w:tcW w:w="823" w:type="pct"/>
            <w:noWrap/>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118,78</w:t>
            </w:r>
          </w:p>
        </w:tc>
      </w:tr>
    </w:tbl>
    <w:p w:rsidR="002B39E7" w:rsidRPr="00C2262D" w:rsidRDefault="002B39E7" w:rsidP="00C2262D">
      <w:pPr>
        <w:pStyle w:val="Legenda"/>
        <w:spacing w:after="0" w:line="360" w:lineRule="auto"/>
        <w:jc w:val="both"/>
        <w:rPr>
          <w:rFonts w:cstheme="minorHAnsi"/>
          <w:sz w:val="20"/>
          <w:szCs w:val="20"/>
        </w:rPr>
      </w:pPr>
      <w:r w:rsidRPr="00C2262D">
        <w:rPr>
          <w:rFonts w:cstheme="minorHAnsi"/>
          <w:sz w:val="20"/>
          <w:szCs w:val="20"/>
        </w:rPr>
        <w:t>Źródło: Bank Danych Lokalnych - Powszechny Spis Rolny 2020</w:t>
      </w:r>
    </w:p>
    <w:p w:rsidR="002B39E7" w:rsidRDefault="002B39E7" w:rsidP="00D126D5">
      <w:pPr>
        <w:spacing w:line="276" w:lineRule="auto"/>
      </w:pPr>
    </w:p>
    <w:p w:rsidR="002B39E7" w:rsidRPr="00F30F1B" w:rsidRDefault="00F30F1B" w:rsidP="00D126D5">
      <w:pPr>
        <w:pStyle w:val="Nagwek3"/>
        <w:spacing w:after="240" w:line="276" w:lineRule="auto"/>
        <w:jc w:val="both"/>
        <w:rPr>
          <w:rFonts w:asciiTheme="minorHAnsi" w:hAnsiTheme="minorHAnsi"/>
        </w:rPr>
      </w:pPr>
      <w:bookmarkStart w:id="22" w:name="_Toc436824158"/>
      <w:bookmarkStart w:id="23" w:name="_Toc148264354"/>
      <w:r>
        <w:rPr>
          <w:rFonts w:asciiTheme="minorHAnsi" w:hAnsiTheme="minorHAnsi"/>
        </w:rPr>
        <w:t>3</w:t>
      </w:r>
      <w:r w:rsidR="002B39E7" w:rsidRPr="00F30F1B">
        <w:rPr>
          <w:rFonts w:asciiTheme="minorHAnsi" w:hAnsiTheme="minorHAnsi"/>
        </w:rPr>
        <w:t>.4. Sfera gospodarcza</w:t>
      </w:r>
      <w:bookmarkEnd w:id="22"/>
      <w:bookmarkEnd w:id="23"/>
    </w:p>
    <w:p w:rsidR="002B39E7" w:rsidRPr="0005011A" w:rsidRDefault="002B39E7" w:rsidP="00D126D5">
      <w:pPr>
        <w:spacing w:line="276" w:lineRule="auto"/>
        <w:jc w:val="both"/>
        <w:rPr>
          <w:szCs w:val="20"/>
        </w:rPr>
      </w:pPr>
      <w:r w:rsidRPr="0005011A">
        <w:rPr>
          <w:szCs w:val="20"/>
        </w:rPr>
        <w:t xml:space="preserve">W gminie rozwinięty jest przemysł budowlany, metalowy, drzewny, rolno-spożywczy; rozwinięta </w:t>
      </w:r>
      <w:r w:rsidRPr="0005011A">
        <w:rPr>
          <w:szCs w:val="20"/>
        </w:rPr>
        <w:br/>
        <w:t>jest sieć usług o zróżnicowanej strukturze i handel.</w:t>
      </w:r>
    </w:p>
    <w:p w:rsidR="00DC63F6" w:rsidRDefault="002B39E7" w:rsidP="00D126D5">
      <w:pPr>
        <w:spacing w:line="276" w:lineRule="auto"/>
        <w:jc w:val="both"/>
        <w:rPr>
          <w:szCs w:val="20"/>
        </w:rPr>
      </w:pPr>
      <w:r w:rsidRPr="0005011A">
        <w:rPr>
          <w:szCs w:val="20"/>
        </w:rPr>
        <w:t>Liczba podmiotów gospodarki narodowej wpisanych do rejestru REGON w Gminie Bi</w:t>
      </w:r>
      <w:r>
        <w:rPr>
          <w:szCs w:val="20"/>
        </w:rPr>
        <w:t>skupiec wynosiła pod koniec 2021 roku 1 686. W tym 53 podmioty</w:t>
      </w:r>
      <w:r w:rsidRPr="0005011A">
        <w:rPr>
          <w:szCs w:val="20"/>
        </w:rPr>
        <w:t xml:space="preserve"> nal</w:t>
      </w:r>
      <w:r>
        <w:rPr>
          <w:szCs w:val="20"/>
        </w:rPr>
        <w:t>eżały</w:t>
      </w:r>
      <w:r w:rsidRPr="0005011A">
        <w:rPr>
          <w:szCs w:val="20"/>
        </w:rPr>
        <w:t xml:space="preserve"> do sektora publicznego, pozostałe</w:t>
      </w:r>
      <w:r w:rsidR="00A5057D">
        <w:rPr>
          <w:szCs w:val="20"/>
        </w:rPr>
        <w:t xml:space="preserve"> </w:t>
      </w:r>
      <w:r>
        <w:rPr>
          <w:szCs w:val="20"/>
        </w:rPr>
        <w:t>1 633 tworzy sektor prywatny. 412</w:t>
      </w:r>
      <w:r w:rsidRPr="0005011A">
        <w:rPr>
          <w:szCs w:val="20"/>
        </w:rPr>
        <w:t xml:space="preserve"> firm zarejestrowany</w:t>
      </w:r>
      <w:r>
        <w:rPr>
          <w:szCs w:val="20"/>
        </w:rPr>
        <w:t>ch było w dziale budownictwo, 58</w:t>
      </w:r>
      <w:r w:rsidRPr="0005011A">
        <w:rPr>
          <w:szCs w:val="20"/>
        </w:rPr>
        <w:t xml:space="preserve"> w dziale: rolnictwo, leśnictwo, łowiectwo i rybactwo. </w:t>
      </w:r>
    </w:p>
    <w:p w:rsidR="00DC63F6" w:rsidRDefault="00DC63F6">
      <w:pPr>
        <w:spacing w:after="0" w:line="240" w:lineRule="auto"/>
        <w:rPr>
          <w:szCs w:val="20"/>
        </w:rPr>
      </w:pPr>
      <w:r>
        <w:rPr>
          <w:szCs w:val="20"/>
        </w:rPr>
        <w:br w:type="page"/>
      </w:r>
    </w:p>
    <w:p w:rsidR="002B39E7" w:rsidRPr="000320AE" w:rsidRDefault="002B39E7" w:rsidP="000320AE">
      <w:pPr>
        <w:pStyle w:val="Legenda"/>
        <w:spacing w:after="0" w:line="276" w:lineRule="auto"/>
        <w:jc w:val="both"/>
        <w:rPr>
          <w:rFonts w:cstheme="minorHAnsi"/>
          <w:sz w:val="20"/>
          <w:szCs w:val="20"/>
        </w:rPr>
      </w:pPr>
      <w:r w:rsidRPr="000320AE">
        <w:rPr>
          <w:rFonts w:cstheme="minorHAnsi"/>
          <w:sz w:val="20"/>
          <w:szCs w:val="20"/>
        </w:rPr>
        <w:lastRenderedPageBreak/>
        <w:t>Tabela. Podmioty gospodarcze zarejestrowane w systemie REGON (Podmioty wg sektorów własnościowych) w latach 2016-2021 roku</w:t>
      </w:r>
    </w:p>
    <w:tbl>
      <w:tblPr>
        <w:tblStyle w:val="Tabelasiatki4akcent11"/>
        <w:tblW w:w="5000" w:type="pct"/>
        <w:tblLook w:val="04A0" w:firstRow="1" w:lastRow="0" w:firstColumn="1" w:lastColumn="0" w:noHBand="0" w:noVBand="1"/>
      </w:tblPr>
      <w:tblGrid>
        <w:gridCol w:w="3823"/>
        <w:gridCol w:w="851"/>
        <w:gridCol w:w="850"/>
        <w:gridCol w:w="707"/>
        <w:gridCol w:w="832"/>
        <w:gridCol w:w="1066"/>
        <w:gridCol w:w="933"/>
      </w:tblGrid>
      <w:tr w:rsidR="002B39E7" w:rsidRPr="00911B3E" w:rsidTr="002B39E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9" w:type="pct"/>
          </w:tcPr>
          <w:p w:rsidR="002B39E7" w:rsidRPr="00911B3E" w:rsidRDefault="002B39E7" w:rsidP="00D126D5">
            <w:pPr>
              <w:spacing w:after="0" w:line="276" w:lineRule="auto"/>
              <w:jc w:val="both"/>
              <w:rPr>
                <w:rFonts w:eastAsia="Times New Roman" w:cstheme="minorHAnsi"/>
                <w:sz w:val="18"/>
                <w:szCs w:val="18"/>
                <w:lang w:eastAsia="pl-PL"/>
              </w:rPr>
            </w:pPr>
          </w:p>
        </w:tc>
        <w:tc>
          <w:tcPr>
            <w:tcW w:w="469" w:type="pct"/>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11B3E">
              <w:rPr>
                <w:rFonts w:eastAsia="Times New Roman" w:cstheme="minorHAnsi"/>
                <w:sz w:val="18"/>
                <w:szCs w:val="18"/>
                <w:lang w:eastAsia="pl-PL"/>
              </w:rPr>
              <w:t>2016</w:t>
            </w:r>
          </w:p>
        </w:tc>
        <w:tc>
          <w:tcPr>
            <w:tcW w:w="469" w:type="pct"/>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11B3E">
              <w:rPr>
                <w:rFonts w:eastAsia="Times New Roman" w:cstheme="minorHAnsi"/>
                <w:sz w:val="18"/>
                <w:szCs w:val="18"/>
                <w:lang w:eastAsia="pl-PL"/>
              </w:rPr>
              <w:t>2017</w:t>
            </w:r>
          </w:p>
        </w:tc>
        <w:tc>
          <w:tcPr>
            <w:tcW w:w="390" w:type="pct"/>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11B3E">
              <w:rPr>
                <w:rFonts w:eastAsia="Times New Roman" w:cstheme="minorHAnsi"/>
                <w:sz w:val="18"/>
                <w:szCs w:val="18"/>
                <w:lang w:eastAsia="pl-PL"/>
              </w:rPr>
              <w:t>2018</w:t>
            </w:r>
          </w:p>
        </w:tc>
        <w:tc>
          <w:tcPr>
            <w:tcW w:w="459" w:type="pct"/>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11B3E">
              <w:rPr>
                <w:rFonts w:eastAsia="Times New Roman" w:cstheme="minorHAnsi"/>
                <w:sz w:val="18"/>
                <w:szCs w:val="18"/>
                <w:lang w:eastAsia="pl-PL"/>
              </w:rPr>
              <w:t>2019</w:t>
            </w:r>
          </w:p>
        </w:tc>
        <w:tc>
          <w:tcPr>
            <w:tcW w:w="588" w:type="pct"/>
            <w:noWrap/>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11B3E">
              <w:rPr>
                <w:rFonts w:eastAsia="Times New Roman" w:cstheme="minorHAnsi"/>
                <w:sz w:val="18"/>
                <w:szCs w:val="18"/>
                <w:lang w:eastAsia="pl-PL"/>
              </w:rPr>
              <w:t>2020</w:t>
            </w:r>
          </w:p>
        </w:tc>
        <w:tc>
          <w:tcPr>
            <w:tcW w:w="515" w:type="pct"/>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11B3E">
              <w:rPr>
                <w:rFonts w:eastAsia="Times New Roman" w:cstheme="minorHAnsi"/>
                <w:sz w:val="18"/>
                <w:szCs w:val="18"/>
                <w:lang w:eastAsia="pl-PL"/>
              </w:rPr>
              <w:t>2021</w:t>
            </w:r>
          </w:p>
        </w:tc>
      </w:tr>
      <w:tr w:rsidR="002B39E7" w:rsidRPr="00911B3E" w:rsidTr="00A505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9" w:type="pct"/>
            <w:hideMark/>
          </w:tcPr>
          <w:p w:rsidR="002B39E7" w:rsidRPr="00911B3E" w:rsidRDefault="002B39E7" w:rsidP="00D126D5">
            <w:pPr>
              <w:spacing w:after="0" w:line="276" w:lineRule="auto"/>
              <w:jc w:val="both"/>
              <w:rPr>
                <w:rFonts w:eastAsia="Times New Roman" w:cstheme="minorHAnsi"/>
                <w:b w:val="0"/>
                <w:bCs w:val="0"/>
                <w:sz w:val="18"/>
                <w:szCs w:val="18"/>
                <w:lang w:eastAsia="pl-PL"/>
              </w:rPr>
            </w:pPr>
            <w:r w:rsidRPr="00911B3E">
              <w:rPr>
                <w:rFonts w:eastAsia="Times New Roman" w:cstheme="minorHAnsi"/>
                <w:sz w:val="18"/>
                <w:szCs w:val="18"/>
                <w:lang w:eastAsia="pl-PL"/>
              </w:rPr>
              <w:t>podmioty gospodarki narodowej ogółem</w:t>
            </w:r>
          </w:p>
        </w:tc>
        <w:tc>
          <w:tcPr>
            <w:tcW w:w="469" w:type="pct"/>
            <w:vAlign w:val="center"/>
          </w:tcPr>
          <w:p w:rsidR="002B39E7" w:rsidRPr="00911B3E"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1 424</w:t>
            </w:r>
          </w:p>
        </w:tc>
        <w:tc>
          <w:tcPr>
            <w:tcW w:w="469" w:type="pct"/>
            <w:vAlign w:val="center"/>
          </w:tcPr>
          <w:p w:rsidR="002B39E7" w:rsidRPr="00911B3E"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1 445</w:t>
            </w:r>
          </w:p>
        </w:tc>
        <w:tc>
          <w:tcPr>
            <w:tcW w:w="390" w:type="pct"/>
            <w:vAlign w:val="center"/>
          </w:tcPr>
          <w:p w:rsidR="002B39E7" w:rsidRPr="00911B3E"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1 493</w:t>
            </w:r>
          </w:p>
        </w:tc>
        <w:tc>
          <w:tcPr>
            <w:tcW w:w="459" w:type="pct"/>
            <w:vAlign w:val="center"/>
          </w:tcPr>
          <w:p w:rsidR="002B39E7" w:rsidRPr="00911B3E"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1 573</w:t>
            </w:r>
          </w:p>
        </w:tc>
        <w:tc>
          <w:tcPr>
            <w:tcW w:w="588" w:type="pct"/>
            <w:noWrap/>
            <w:vAlign w:val="center"/>
            <w:hideMark/>
          </w:tcPr>
          <w:p w:rsidR="002B39E7" w:rsidRPr="00911B3E"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1 634</w:t>
            </w:r>
          </w:p>
        </w:tc>
        <w:tc>
          <w:tcPr>
            <w:tcW w:w="515" w:type="pct"/>
            <w:vAlign w:val="center"/>
          </w:tcPr>
          <w:p w:rsidR="002B39E7" w:rsidRPr="00911B3E"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1 686</w:t>
            </w:r>
          </w:p>
        </w:tc>
      </w:tr>
      <w:tr w:rsidR="002B39E7" w:rsidRPr="00911B3E" w:rsidTr="00A5057D">
        <w:trPr>
          <w:trHeight w:val="255"/>
        </w:trPr>
        <w:tc>
          <w:tcPr>
            <w:cnfStyle w:val="001000000000" w:firstRow="0" w:lastRow="0" w:firstColumn="1" w:lastColumn="0" w:oddVBand="0" w:evenVBand="0" w:oddHBand="0" w:evenHBand="0" w:firstRowFirstColumn="0" w:firstRowLastColumn="0" w:lastRowFirstColumn="0" w:lastRowLastColumn="0"/>
            <w:tcW w:w="2109" w:type="pct"/>
            <w:hideMark/>
          </w:tcPr>
          <w:p w:rsidR="002B39E7" w:rsidRPr="00911B3E" w:rsidRDefault="002B39E7" w:rsidP="00D126D5">
            <w:pPr>
              <w:spacing w:after="0" w:line="276" w:lineRule="auto"/>
              <w:jc w:val="both"/>
              <w:rPr>
                <w:rFonts w:eastAsia="Times New Roman" w:cstheme="minorHAnsi"/>
                <w:b w:val="0"/>
                <w:bCs w:val="0"/>
                <w:sz w:val="18"/>
                <w:szCs w:val="18"/>
                <w:lang w:eastAsia="pl-PL"/>
              </w:rPr>
            </w:pPr>
            <w:r w:rsidRPr="00911B3E">
              <w:rPr>
                <w:rFonts w:eastAsia="Times New Roman" w:cstheme="minorHAnsi"/>
                <w:sz w:val="18"/>
                <w:szCs w:val="18"/>
                <w:lang w:eastAsia="pl-PL"/>
              </w:rPr>
              <w:t>sektor publiczny - ogółem</w:t>
            </w:r>
          </w:p>
        </w:tc>
        <w:tc>
          <w:tcPr>
            <w:tcW w:w="46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60</w:t>
            </w:r>
          </w:p>
        </w:tc>
        <w:tc>
          <w:tcPr>
            <w:tcW w:w="46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57</w:t>
            </w:r>
          </w:p>
        </w:tc>
        <w:tc>
          <w:tcPr>
            <w:tcW w:w="390"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56</w:t>
            </w:r>
          </w:p>
        </w:tc>
        <w:tc>
          <w:tcPr>
            <w:tcW w:w="45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55</w:t>
            </w:r>
          </w:p>
        </w:tc>
        <w:tc>
          <w:tcPr>
            <w:tcW w:w="588" w:type="pct"/>
            <w:noWrap/>
            <w:vAlign w:val="center"/>
            <w:hideMark/>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53</w:t>
            </w:r>
          </w:p>
        </w:tc>
        <w:tc>
          <w:tcPr>
            <w:tcW w:w="515"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53</w:t>
            </w:r>
          </w:p>
        </w:tc>
      </w:tr>
      <w:tr w:rsidR="002B39E7" w:rsidRPr="00911B3E" w:rsidTr="00A5057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109" w:type="pct"/>
            <w:hideMark/>
          </w:tcPr>
          <w:p w:rsidR="002B39E7" w:rsidRPr="00911B3E" w:rsidRDefault="002B39E7" w:rsidP="00D126D5">
            <w:pPr>
              <w:spacing w:after="0" w:line="276" w:lineRule="auto"/>
              <w:jc w:val="both"/>
              <w:rPr>
                <w:rFonts w:eastAsia="Times New Roman" w:cstheme="minorHAnsi"/>
                <w:b w:val="0"/>
                <w:bCs w:val="0"/>
                <w:sz w:val="18"/>
                <w:szCs w:val="18"/>
                <w:lang w:eastAsia="pl-PL"/>
              </w:rPr>
            </w:pPr>
            <w:r w:rsidRPr="00911B3E">
              <w:rPr>
                <w:rFonts w:eastAsia="Times New Roman" w:cstheme="minorHAnsi"/>
                <w:sz w:val="18"/>
                <w:szCs w:val="18"/>
                <w:lang w:eastAsia="pl-PL"/>
              </w:rPr>
              <w:t>sektor publiczny - państwowe i samorządowe jednostki prawa budżetowego</w:t>
            </w:r>
          </w:p>
        </w:tc>
        <w:tc>
          <w:tcPr>
            <w:tcW w:w="46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26</w:t>
            </w:r>
          </w:p>
        </w:tc>
        <w:tc>
          <w:tcPr>
            <w:tcW w:w="46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23</w:t>
            </w:r>
          </w:p>
        </w:tc>
        <w:tc>
          <w:tcPr>
            <w:tcW w:w="390"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22</w:t>
            </w:r>
          </w:p>
        </w:tc>
        <w:tc>
          <w:tcPr>
            <w:tcW w:w="45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21</w:t>
            </w:r>
          </w:p>
        </w:tc>
        <w:tc>
          <w:tcPr>
            <w:tcW w:w="588" w:type="pct"/>
            <w:noWrap/>
            <w:vAlign w:val="center"/>
            <w:hideMark/>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20</w:t>
            </w:r>
          </w:p>
        </w:tc>
        <w:tc>
          <w:tcPr>
            <w:tcW w:w="515"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19</w:t>
            </w:r>
          </w:p>
        </w:tc>
      </w:tr>
      <w:tr w:rsidR="002B39E7" w:rsidRPr="00911B3E" w:rsidTr="00A5057D">
        <w:trPr>
          <w:trHeight w:val="255"/>
        </w:trPr>
        <w:tc>
          <w:tcPr>
            <w:cnfStyle w:val="001000000000" w:firstRow="0" w:lastRow="0" w:firstColumn="1" w:lastColumn="0" w:oddVBand="0" w:evenVBand="0" w:oddHBand="0" w:evenHBand="0" w:firstRowFirstColumn="0" w:firstRowLastColumn="0" w:lastRowFirstColumn="0" w:lastRowLastColumn="0"/>
            <w:tcW w:w="2109" w:type="pct"/>
            <w:hideMark/>
          </w:tcPr>
          <w:p w:rsidR="002B39E7" w:rsidRPr="00911B3E" w:rsidRDefault="002B39E7" w:rsidP="00D126D5">
            <w:pPr>
              <w:spacing w:after="0" w:line="276" w:lineRule="auto"/>
              <w:jc w:val="both"/>
              <w:rPr>
                <w:rFonts w:eastAsia="Times New Roman" w:cstheme="minorHAnsi"/>
                <w:b w:val="0"/>
                <w:bCs w:val="0"/>
                <w:sz w:val="18"/>
                <w:szCs w:val="18"/>
                <w:lang w:eastAsia="pl-PL"/>
              </w:rPr>
            </w:pPr>
            <w:r w:rsidRPr="00911B3E">
              <w:rPr>
                <w:rFonts w:eastAsia="Times New Roman" w:cstheme="minorHAnsi"/>
                <w:sz w:val="18"/>
                <w:szCs w:val="18"/>
                <w:lang w:eastAsia="pl-PL"/>
              </w:rPr>
              <w:t>sektor publiczny - spółki handlowe</w:t>
            </w:r>
          </w:p>
        </w:tc>
        <w:tc>
          <w:tcPr>
            <w:tcW w:w="46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A5057D">
              <w:rPr>
                <w:rFonts w:eastAsia="Times New Roman" w:cstheme="minorHAnsi"/>
                <w:sz w:val="18"/>
                <w:szCs w:val="18"/>
                <w:lang w:eastAsia="pl-PL"/>
              </w:rPr>
              <w:t>3</w:t>
            </w:r>
          </w:p>
        </w:tc>
        <w:tc>
          <w:tcPr>
            <w:tcW w:w="46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A5057D">
              <w:rPr>
                <w:rFonts w:eastAsia="Times New Roman" w:cstheme="minorHAnsi"/>
                <w:sz w:val="18"/>
                <w:szCs w:val="18"/>
                <w:lang w:eastAsia="pl-PL"/>
              </w:rPr>
              <w:t>3</w:t>
            </w:r>
          </w:p>
        </w:tc>
        <w:tc>
          <w:tcPr>
            <w:tcW w:w="390"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A5057D">
              <w:rPr>
                <w:rFonts w:eastAsia="Times New Roman" w:cstheme="minorHAnsi"/>
                <w:sz w:val="18"/>
                <w:szCs w:val="18"/>
                <w:lang w:eastAsia="pl-PL"/>
              </w:rPr>
              <w:t>3</w:t>
            </w:r>
          </w:p>
        </w:tc>
        <w:tc>
          <w:tcPr>
            <w:tcW w:w="45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A5057D">
              <w:rPr>
                <w:rFonts w:eastAsia="Times New Roman" w:cstheme="minorHAnsi"/>
                <w:sz w:val="18"/>
                <w:szCs w:val="18"/>
                <w:lang w:eastAsia="pl-PL"/>
              </w:rPr>
              <w:t>3</w:t>
            </w:r>
          </w:p>
        </w:tc>
        <w:tc>
          <w:tcPr>
            <w:tcW w:w="588" w:type="pct"/>
            <w:noWrap/>
            <w:vAlign w:val="center"/>
            <w:hideMark/>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A5057D">
              <w:rPr>
                <w:rFonts w:eastAsia="Times New Roman" w:cstheme="minorHAnsi"/>
                <w:sz w:val="18"/>
                <w:szCs w:val="18"/>
                <w:lang w:eastAsia="pl-PL"/>
              </w:rPr>
              <w:t>2</w:t>
            </w:r>
          </w:p>
        </w:tc>
        <w:tc>
          <w:tcPr>
            <w:tcW w:w="515"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A5057D">
              <w:rPr>
                <w:rFonts w:eastAsia="Times New Roman" w:cstheme="minorHAnsi"/>
                <w:sz w:val="18"/>
                <w:szCs w:val="18"/>
                <w:lang w:eastAsia="pl-PL"/>
              </w:rPr>
              <w:t>2</w:t>
            </w:r>
          </w:p>
        </w:tc>
      </w:tr>
      <w:tr w:rsidR="002B39E7" w:rsidRPr="00911B3E" w:rsidTr="00A505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9" w:type="pct"/>
            <w:hideMark/>
          </w:tcPr>
          <w:p w:rsidR="002B39E7" w:rsidRPr="00911B3E" w:rsidRDefault="002B39E7" w:rsidP="00D126D5">
            <w:pPr>
              <w:spacing w:after="0" w:line="276" w:lineRule="auto"/>
              <w:jc w:val="both"/>
              <w:rPr>
                <w:rFonts w:eastAsia="Times New Roman" w:cstheme="minorHAnsi"/>
                <w:b w:val="0"/>
                <w:bCs w:val="0"/>
                <w:sz w:val="18"/>
                <w:szCs w:val="18"/>
                <w:lang w:eastAsia="pl-PL"/>
              </w:rPr>
            </w:pPr>
            <w:r w:rsidRPr="00911B3E">
              <w:rPr>
                <w:rFonts w:eastAsia="Times New Roman" w:cstheme="minorHAnsi"/>
                <w:sz w:val="18"/>
                <w:szCs w:val="18"/>
                <w:lang w:eastAsia="pl-PL"/>
              </w:rPr>
              <w:t>sektor prywatny - ogółem</w:t>
            </w:r>
          </w:p>
        </w:tc>
        <w:tc>
          <w:tcPr>
            <w:tcW w:w="46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1 361</w:t>
            </w:r>
          </w:p>
        </w:tc>
        <w:tc>
          <w:tcPr>
            <w:tcW w:w="46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1 385</w:t>
            </w:r>
          </w:p>
        </w:tc>
        <w:tc>
          <w:tcPr>
            <w:tcW w:w="390"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1 433</w:t>
            </w:r>
          </w:p>
        </w:tc>
        <w:tc>
          <w:tcPr>
            <w:tcW w:w="45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1 514</w:t>
            </w:r>
          </w:p>
        </w:tc>
        <w:tc>
          <w:tcPr>
            <w:tcW w:w="588" w:type="pct"/>
            <w:noWrap/>
            <w:vAlign w:val="center"/>
            <w:hideMark/>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1 577</w:t>
            </w:r>
          </w:p>
        </w:tc>
        <w:tc>
          <w:tcPr>
            <w:tcW w:w="515"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1 633</w:t>
            </w:r>
          </w:p>
        </w:tc>
      </w:tr>
      <w:tr w:rsidR="002B39E7" w:rsidRPr="00911B3E" w:rsidTr="00A5057D">
        <w:trPr>
          <w:trHeight w:val="235"/>
        </w:trPr>
        <w:tc>
          <w:tcPr>
            <w:cnfStyle w:val="001000000000" w:firstRow="0" w:lastRow="0" w:firstColumn="1" w:lastColumn="0" w:oddVBand="0" w:evenVBand="0" w:oddHBand="0" w:evenHBand="0" w:firstRowFirstColumn="0" w:firstRowLastColumn="0" w:lastRowFirstColumn="0" w:lastRowLastColumn="0"/>
            <w:tcW w:w="2109" w:type="pct"/>
            <w:hideMark/>
          </w:tcPr>
          <w:p w:rsidR="002B39E7" w:rsidRPr="00911B3E" w:rsidRDefault="002B39E7" w:rsidP="00D126D5">
            <w:pPr>
              <w:spacing w:after="0" w:line="276" w:lineRule="auto"/>
              <w:jc w:val="both"/>
              <w:rPr>
                <w:rFonts w:eastAsia="Times New Roman" w:cstheme="minorHAnsi"/>
                <w:b w:val="0"/>
                <w:bCs w:val="0"/>
                <w:sz w:val="18"/>
                <w:szCs w:val="18"/>
                <w:lang w:eastAsia="pl-PL"/>
              </w:rPr>
            </w:pPr>
            <w:r w:rsidRPr="00911B3E">
              <w:rPr>
                <w:rFonts w:eastAsia="Times New Roman" w:cstheme="minorHAnsi"/>
                <w:sz w:val="18"/>
                <w:szCs w:val="18"/>
                <w:lang w:eastAsia="pl-PL"/>
              </w:rPr>
              <w:t>sektor prywatny - osoby fizyczne prowadzące działalność gosp.</w:t>
            </w:r>
          </w:p>
        </w:tc>
        <w:tc>
          <w:tcPr>
            <w:tcW w:w="46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1 002</w:t>
            </w:r>
          </w:p>
        </w:tc>
        <w:tc>
          <w:tcPr>
            <w:tcW w:w="46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1 019</w:t>
            </w:r>
          </w:p>
        </w:tc>
        <w:tc>
          <w:tcPr>
            <w:tcW w:w="390"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1 086</w:t>
            </w:r>
          </w:p>
        </w:tc>
        <w:tc>
          <w:tcPr>
            <w:tcW w:w="45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1 154</w:t>
            </w:r>
          </w:p>
        </w:tc>
        <w:tc>
          <w:tcPr>
            <w:tcW w:w="588" w:type="pct"/>
            <w:noWrap/>
            <w:vAlign w:val="center"/>
            <w:hideMark/>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1 205</w:t>
            </w:r>
          </w:p>
        </w:tc>
        <w:tc>
          <w:tcPr>
            <w:tcW w:w="515"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1 242</w:t>
            </w:r>
          </w:p>
        </w:tc>
      </w:tr>
      <w:tr w:rsidR="002B39E7" w:rsidRPr="00911B3E" w:rsidTr="00A505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9" w:type="pct"/>
            <w:hideMark/>
          </w:tcPr>
          <w:p w:rsidR="002B39E7" w:rsidRPr="00911B3E" w:rsidRDefault="002B39E7" w:rsidP="00D126D5">
            <w:pPr>
              <w:spacing w:after="0" w:line="276" w:lineRule="auto"/>
              <w:jc w:val="both"/>
              <w:rPr>
                <w:rFonts w:eastAsia="Times New Roman" w:cstheme="minorHAnsi"/>
                <w:b w:val="0"/>
                <w:bCs w:val="0"/>
                <w:sz w:val="18"/>
                <w:szCs w:val="18"/>
                <w:lang w:eastAsia="pl-PL"/>
              </w:rPr>
            </w:pPr>
            <w:r w:rsidRPr="00911B3E">
              <w:rPr>
                <w:rFonts w:eastAsia="Times New Roman" w:cstheme="minorHAnsi"/>
                <w:sz w:val="18"/>
                <w:szCs w:val="18"/>
                <w:lang w:eastAsia="pl-PL"/>
              </w:rPr>
              <w:t>sektor prywatny - spółki handlowe</w:t>
            </w:r>
          </w:p>
        </w:tc>
        <w:tc>
          <w:tcPr>
            <w:tcW w:w="46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78</w:t>
            </w:r>
          </w:p>
        </w:tc>
        <w:tc>
          <w:tcPr>
            <w:tcW w:w="46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80</w:t>
            </w:r>
          </w:p>
        </w:tc>
        <w:tc>
          <w:tcPr>
            <w:tcW w:w="390"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70</w:t>
            </w:r>
          </w:p>
        </w:tc>
        <w:tc>
          <w:tcPr>
            <w:tcW w:w="45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78</w:t>
            </w:r>
          </w:p>
        </w:tc>
        <w:tc>
          <w:tcPr>
            <w:tcW w:w="588" w:type="pct"/>
            <w:noWrap/>
            <w:vAlign w:val="center"/>
            <w:hideMark/>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84</w:t>
            </w:r>
          </w:p>
        </w:tc>
        <w:tc>
          <w:tcPr>
            <w:tcW w:w="515"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93</w:t>
            </w:r>
          </w:p>
        </w:tc>
      </w:tr>
      <w:tr w:rsidR="002B39E7" w:rsidRPr="00911B3E" w:rsidTr="00A5057D">
        <w:trPr>
          <w:trHeight w:val="357"/>
        </w:trPr>
        <w:tc>
          <w:tcPr>
            <w:cnfStyle w:val="001000000000" w:firstRow="0" w:lastRow="0" w:firstColumn="1" w:lastColumn="0" w:oddVBand="0" w:evenVBand="0" w:oddHBand="0" w:evenHBand="0" w:firstRowFirstColumn="0" w:firstRowLastColumn="0" w:lastRowFirstColumn="0" w:lastRowLastColumn="0"/>
            <w:tcW w:w="2109" w:type="pct"/>
            <w:hideMark/>
          </w:tcPr>
          <w:p w:rsidR="002B39E7" w:rsidRPr="00911B3E" w:rsidRDefault="002B39E7" w:rsidP="00D126D5">
            <w:pPr>
              <w:spacing w:after="0" w:line="276" w:lineRule="auto"/>
              <w:jc w:val="both"/>
              <w:rPr>
                <w:rFonts w:eastAsia="Times New Roman" w:cstheme="minorHAnsi"/>
                <w:b w:val="0"/>
                <w:bCs w:val="0"/>
                <w:sz w:val="18"/>
                <w:szCs w:val="18"/>
                <w:lang w:eastAsia="pl-PL"/>
              </w:rPr>
            </w:pPr>
            <w:r w:rsidRPr="00911B3E">
              <w:rPr>
                <w:rFonts w:eastAsia="Times New Roman" w:cstheme="minorHAnsi"/>
                <w:sz w:val="18"/>
                <w:szCs w:val="18"/>
                <w:lang w:eastAsia="pl-PL"/>
              </w:rPr>
              <w:t>sektor prywatny - spółki handlowe z udziałem kapitału zagr.</w:t>
            </w:r>
          </w:p>
        </w:tc>
        <w:tc>
          <w:tcPr>
            <w:tcW w:w="46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8</w:t>
            </w:r>
          </w:p>
        </w:tc>
        <w:tc>
          <w:tcPr>
            <w:tcW w:w="46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9</w:t>
            </w:r>
          </w:p>
        </w:tc>
        <w:tc>
          <w:tcPr>
            <w:tcW w:w="390"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6</w:t>
            </w:r>
          </w:p>
        </w:tc>
        <w:tc>
          <w:tcPr>
            <w:tcW w:w="45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6</w:t>
            </w:r>
          </w:p>
        </w:tc>
        <w:tc>
          <w:tcPr>
            <w:tcW w:w="588" w:type="pct"/>
            <w:noWrap/>
            <w:vAlign w:val="center"/>
            <w:hideMark/>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6</w:t>
            </w:r>
          </w:p>
        </w:tc>
        <w:tc>
          <w:tcPr>
            <w:tcW w:w="515"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4</w:t>
            </w:r>
          </w:p>
        </w:tc>
      </w:tr>
      <w:tr w:rsidR="002B39E7" w:rsidRPr="00911B3E" w:rsidTr="00A505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09" w:type="pct"/>
            <w:hideMark/>
          </w:tcPr>
          <w:p w:rsidR="002B39E7" w:rsidRPr="00911B3E" w:rsidRDefault="002B39E7" w:rsidP="00D126D5">
            <w:pPr>
              <w:spacing w:after="0" w:line="276" w:lineRule="auto"/>
              <w:jc w:val="both"/>
              <w:rPr>
                <w:rFonts w:eastAsia="Times New Roman" w:cstheme="minorHAnsi"/>
                <w:b w:val="0"/>
                <w:bCs w:val="0"/>
                <w:sz w:val="18"/>
                <w:szCs w:val="18"/>
                <w:lang w:eastAsia="pl-PL"/>
              </w:rPr>
            </w:pPr>
            <w:r w:rsidRPr="00911B3E">
              <w:rPr>
                <w:rFonts w:eastAsia="Times New Roman" w:cstheme="minorHAnsi"/>
                <w:sz w:val="18"/>
                <w:szCs w:val="18"/>
                <w:lang w:eastAsia="pl-PL"/>
              </w:rPr>
              <w:t>sektor prywatny - spółdzielnie</w:t>
            </w:r>
          </w:p>
        </w:tc>
        <w:tc>
          <w:tcPr>
            <w:tcW w:w="46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8</w:t>
            </w:r>
          </w:p>
        </w:tc>
        <w:tc>
          <w:tcPr>
            <w:tcW w:w="46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8</w:t>
            </w:r>
          </w:p>
        </w:tc>
        <w:tc>
          <w:tcPr>
            <w:tcW w:w="390"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5</w:t>
            </w:r>
          </w:p>
        </w:tc>
        <w:tc>
          <w:tcPr>
            <w:tcW w:w="45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5</w:t>
            </w:r>
          </w:p>
        </w:tc>
        <w:tc>
          <w:tcPr>
            <w:tcW w:w="588" w:type="pct"/>
            <w:noWrap/>
            <w:vAlign w:val="center"/>
            <w:hideMark/>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5</w:t>
            </w:r>
          </w:p>
        </w:tc>
        <w:tc>
          <w:tcPr>
            <w:tcW w:w="515"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5</w:t>
            </w:r>
          </w:p>
        </w:tc>
      </w:tr>
      <w:tr w:rsidR="002B39E7" w:rsidRPr="00911B3E" w:rsidTr="00A5057D">
        <w:trPr>
          <w:trHeight w:val="255"/>
        </w:trPr>
        <w:tc>
          <w:tcPr>
            <w:cnfStyle w:val="001000000000" w:firstRow="0" w:lastRow="0" w:firstColumn="1" w:lastColumn="0" w:oddVBand="0" w:evenVBand="0" w:oddHBand="0" w:evenHBand="0" w:firstRowFirstColumn="0" w:firstRowLastColumn="0" w:lastRowFirstColumn="0" w:lastRowLastColumn="0"/>
            <w:tcW w:w="2109" w:type="pct"/>
            <w:hideMark/>
          </w:tcPr>
          <w:p w:rsidR="002B39E7" w:rsidRPr="00911B3E" w:rsidRDefault="002B39E7" w:rsidP="00D126D5">
            <w:pPr>
              <w:spacing w:after="0" w:line="276" w:lineRule="auto"/>
              <w:jc w:val="both"/>
              <w:rPr>
                <w:rFonts w:eastAsia="Times New Roman" w:cstheme="minorHAnsi"/>
                <w:b w:val="0"/>
                <w:bCs w:val="0"/>
                <w:sz w:val="18"/>
                <w:szCs w:val="18"/>
                <w:lang w:eastAsia="pl-PL"/>
              </w:rPr>
            </w:pPr>
            <w:r w:rsidRPr="00911B3E">
              <w:rPr>
                <w:rFonts w:eastAsia="Times New Roman" w:cstheme="minorHAnsi"/>
                <w:sz w:val="18"/>
                <w:szCs w:val="18"/>
                <w:lang w:eastAsia="pl-PL"/>
              </w:rPr>
              <w:t>sektor prywatny - fundacje</w:t>
            </w:r>
          </w:p>
        </w:tc>
        <w:tc>
          <w:tcPr>
            <w:tcW w:w="46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3</w:t>
            </w:r>
          </w:p>
        </w:tc>
        <w:tc>
          <w:tcPr>
            <w:tcW w:w="46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4</w:t>
            </w:r>
          </w:p>
        </w:tc>
        <w:tc>
          <w:tcPr>
            <w:tcW w:w="390"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3</w:t>
            </w:r>
          </w:p>
        </w:tc>
        <w:tc>
          <w:tcPr>
            <w:tcW w:w="459"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4</w:t>
            </w:r>
          </w:p>
        </w:tc>
        <w:tc>
          <w:tcPr>
            <w:tcW w:w="588" w:type="pct"/>
            <w:noWrap/>
            <w:vAlign w:val="center"/>
            <w:hideMark/>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3</w:t>
            </w:r>
          </w:p>
        </w:tc>
        <w:tc>
          <w:tcPr>
            <w:tcW w:w="515" w:type="pct"/>
            <w:vAlign w:val="center"/>
          </w:tcPr>
          <w:p w:rsidR="002B39E7" w:rsidRPr="00A5057D" w:rsidRDefault="002B39E7" w:rsidP="00A5057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5057D">
              <w:rPr>
                <w:rFonts w:cstheme="minorHAnsi"/>
                <w:sz w:val="18"/>
                <w:szCs w:val="18"/>
              </w:rPr>
              <w:t>5</w:t>
            </w:r>
          </w:p>
        </w:tc>
      </w:tr>
      <w:tr w:rsidR="002B39E7" w:rsidRPr="00911B3E" w:rsidTr="00A5057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09" w:type="pct"/>
            <w:hideMark/>
          </w:tcPr>
          <w:p w:rsidR="002B39E7" w:rsidRPr="00911B3E" w:rsidRDefault="002B39E7" w:rsidP="00D126D5">
            <w:pPr>
              <w:spacing w:after="0" w:line="276" w:lineRule="auto"/>
              <w:jc w:val="both"/>
              <w:rPr>
                <w:rFonts w:eastAsia="Times New Roman" w:cstheme="minorHAnsi"/>
                <w:b w:val="0"/>
                <w:bCs w:val="0"/>
                <w:sz w:val="18"/>
                <w:szCs w:val="18"/>
                <w:lang w:eastAsia="pl-PL"/>
              </w:rPr>
            </w:pPr>
            <w:r w:rsidRPr="00911B3E">
              <w:rPr>
                <w:rFonts w:eastAsia="Times New Roman" w:cstheme="minorHAnsi"/>
                <w:sz w:val="18"/>
                <w:szCs w:val="18"/>
                <w:lang w:eastAsia="pl-PL"/>
              </w:rPr>
              <w:t>sektor prywatny - stowarzyszenia i organizacje społeczne</w:t>
            </w:r>
          </w:p>
        </w:tc>
        <w:tc>
          <w:tcPr>
            <w:tcW w:w="46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59</w:t>
            </w:r>
          </w:p>
        </w:tc>
        <w:tc>
          <w:tcPr>
            <w:tcW w:w="46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61</w:t>
            </w:r>
          </w:p>
        </w:tc>
        <w:tc>
          <w:tcPr>
            <w:tcW w:w="390"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58</w:t>
            </w:r>
          </w:p>
        </w:tc>
        <w:tc>
          <w:tcPr>
            <w:tcW w:w="459"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60</w:t>
            </w:r>
          </w:p>
        </w:tc>
        <w:tc>
          <w:tcPr>
            <w:tcW w:w="588" w:type="pct"/>
            <w:noWrap/>
            <w:vAlign w:val="center"/>
            <w:hideMark/>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62</w:t>
            </w:r>
          </w:p>
        </w:tc>
        <w:tc>
          <w:tcPr>
            <w:tcW w:w="515" w:type="pct"/>
            <w:vAlign w:val="center"/>
          </w:tcPr>
          <w:p w:rsidR="002B39E7" w:rsidRPr="00A5057D" w:rsidRDefault="002B39E7" w:rsidP="00A5057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5057D">
              <w:rPr>
                <w:rFonts w:cstheme="minorHAnsi"/>
                <w:sz w:val="18"/>
                <w:szCs w:val="18"/>
              </w:rPr>
              <w:t>61</w:t>
            </w:r>
          </w:p>
        </w:tc>
      </w:tr>
    </w:tbl>
    <w:p w:rsidR="002B39E7" w:rsidRPr="00C2262D" w:rsidRDefault="002B39E7" w:rsidP="00C2262D">
      <w:pPr>
        <w:pStyle w:val="Legenda"/>
        <w:spacing w:after="0" w:line="360" w:lineRule="auto"/>
        <w:jc w:val="both"/>
        <w:rPr>
          <w:rFonts w:cstheme="minorHAnsi"/>
          <w:sz w:val="20"/>
          <w:szCs w:val="20"/>
        </w:rPr>
      </w:pPr>
      <w:r w:rsidRPr="00C2262D">
        <w:rPr>
          <w:rFonts w:cstheme="minorHAnsi"/>
          <w:sz w:val="20"/>
          <w:szCs w:val="20"/>
        </w:rPr>
        <w:t>Źródło: Bank Danych Lokalnych</w:t>
      </w:r>
    </w:p>
    <w:p w:rsidR="002B39E7" w:rsidRPr="00CA4D91" w:rsidRDefault="002B39E7" w:rsidP="00D126D5">
      <w:pPr>
        <w:spacing w:after="0" w:line="276" w:lineRule="auto"/>
        <w:jc w:val="both"/>
        <w:rPr>
          <w:sz w:val="16"/>
          <w:szCs w:val="20"/>
        </w:rPr>
      </w:pPr>
    </w:p>
    <w:p w:rsidR="002B39E7" w:rsidRPr="000320AE" w:rsidRDefault="00D926EC" w:rsidP="000320AE">
      <w:pPr>
        <w:pStyle w:val="Legenda"/>
        <w:spacing w:after="0" w:line="276" w:lineRule="auto"/>
        <w:jc w:val="both"/>
        <w:rPr>
          <w:rFonts w:cstheme="minorHAnsi"/>
          <w:sz w:val="20"/>
          <w:szCs w:val="20"/>
        </w:rPr>
      </w:pPr>
      <w:r w:rsidRPr="000320AE">
        <w:rPr>
          <w:rFonts w:cstheme="minorHAnsi"/>
          <w:sz w:val="20"/>
          <w:szCs w:val="20"/>
        </w:rPr>
        <w:t>Tabela</w:t>
      </w:r>
      <w:r w:rsidR="002B39E7" w:rsidRPr="000320AE">
        <w:rPr>
          <w:rFonts w:cstheme="minorHAnsi"/>
          <w:sz w:val="20"/>
          <w:szCs w:val="20"/>
        </w:rPr>
        <w:t>. Podmioty gospodarcze zarejestrowane w systemie REGON (Podmioty wg grup rodzajów działalności PKD 2007) w latach 2016-2021 roku</w:t>
      </w:r>
    </w:p>
    <w:tbl>
      <w:tblPr>
        <w:tblStyle w:val="Tabelasiatki4akcent11"/>
        <w:tblW w:w="5000" w:type="pct"/>
        <w:tblLook w:val="04A0" w:firstRow="1" w:lastRow="0" w:firstColumn="1" w:lastColumn="0" w:noHBand="0" w:noVBand="1"/>
      </w:tblPr>
      <w:tblGrid>
        <w:gridCol w:w="3892"/>
        <w:gridCol w:w="863"/>
        <w:gridCol w:w="863"/>
        <w:gridCol w:w="863"/>
        <w:gridCol w:w="863"/>
        <w:gridCol w:w="859"/>
        <w:gridCol w:w="859"/>
      </w:tblGrid>
      <w:tr w:rsidR="002B39E7" w:rsidRPr="00911B3E" w:rsidTr="002B39E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47" w:type="pct"/>
            <w:noWrap/>
            <w:hideMark/>
          </w:tcPr>
          <w:p w:rsidR="002B39E7" w:rsidRPr="00911B3E" w:rsidRDefault="002B39E7" w:rsidP="00D126D5">
            <w:pPr>
              <w:spacing w:after="0" w:line="276" w:lineRule="auto"/>
              <w:jc w:val="both"/>
              <w:rPr>
                <w:rFonts w:eastAsia="Times New Roman" w:cs="Arial"/>
                <w:sz w:val="18"/>
                <w:szCs w:val="20"/>
                <w:lang w:eastAsia="pl-PL"/>
              </w:rPr>
            </w:pPr>
          </w:p>
        </w:tc>
        <w:tc>
          <w:tcPr>
            <w:tcW w:w="476" w:type="pct"/>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2016</w:t>
            </w:r>
          </w:p>
        </w:tc>
        <w:tc>
          <w:tcPr>
            <w:tcW w:w="476" w:type="pct"/>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2017</w:t>
            </w:r>
          </w:p>
        </w:tc>
        <w:tc>
          <w:tcPr>
            <w:tcW w:w="476" w:type="pct"/>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2018</w:t>
            </w:r>
          </w:p>
        </w:tc>
        <w:tc>
          <w:tcPr>
            <w:tcW w:w="476" w:type="pct"/>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2019</w:t>
            </w:r>
          </w:p>
        </w:tc>
        <w:tc>
          <w:tcPr>
            <w:tcW w:w="474" w:type="pct"/>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2020</w:t>
            </w:r>
          </w:p>
        </w:tc>
        <w:tc>
          <w:tcPr>
            <w:tcW w:w="474" w:type="pct"/>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911B3E">
              <w:rPr>
                <w:rFonts w:eastAsia="Times New Roman" w:cs="Arial"/>
                <w:sz w:val="18"/>
                <w:szCs w:val="20"/>
                <w:lang w:eastAsia="pl-PL"/>
              </w:rPr>
              <w:t>2021</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47" w:type="pct"/>
            <w:hideMark/>
          </w:tcPr>
          <w:p w:rsidR="002B39E7" w:rsidRPr="00911B3E" w:rsidRDefault="002B39E7" w:rsidP="00D126D5">
            <w:pPr>
              <w:spacing w:after="0" w:line="276" w:lineRule="auto"/>
              <w:jc w:val="both"/>
              <w:rPr>
                <w:rFonts w:eastAsia="Times New Roman" w:cs="Arial"/>
                <w:sz w:val="18"/>
                <w:szCs w:val="20"/>
                <w:lang w:eastAsia="pl-PL"/>
              </w:rPr>
            </w:pPr>
            <w:r w:rsidRPr="00911B3E">
              <w:rPr>
                <w:rFonts w:eastAsia="Times New Roman" w:cs="Arial"/>
                <w:sz w:val="18"/>
                <w:szCs w:val="20"/>
                <w:lang w:eastAsia="pl-PL"/>
              </w:rPr>
              <w:t>Ogółem</w:t>
            </w:r>
          </w:p>
        </w:tc>
        <w:tc>
          <w:tcPr>
            <w:tcW w:w="476" w:type="pct"/>
            <w:vAlign w:val="bottom"/>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1 424</w:t>
            </w:r>
          </w:p>
        </w:tc>
        <w:tc>
          <w:tcPr>
            <w:tcW w:w="476" w:type="pct"/>
            <w:vAlign w:val="bottom"/>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1 445</w:t>
            </w:r>
          </w:p>
        </w:tc>
        <w:tc>
          <w:tcPr>
            <w:tcW w:w="476" w:type="pct"/>
            <w:vAlign w:val="bottom"/>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1 493</w:t>
            </w:r>
          </w:p>
        </w:tc>
        <w:tc>
          <w:tcPr>
            <w:tcW w:w="476" w:type="pct"/>
            <w:vAlign w:val="bottom"/>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1 573</w:t>
            </w:r>
          </w:p>
        </w:tc>
        <w:tc>
          <w:tcPr>
            <w:tcW w:w="474" w:type="pct"/>
            <w:vAlign w:val="bottom"/>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1 634</w:t>
            </w:r>
          </w:p>
        </w:tc>
        <w:tc>
          <w:tcPr>
            <w:tcW w:w="474" w:type="pct"/>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1 686</w:t>
            </w:r>
          </w:p>
        </w:tc>
      </w:tr>
      <w:tr w:rsidR="002B39E7" w:rsidRPr="00911B3E" w:rsidTr="002B39E7">
        <w:trPr>
          <w:trHeight w:val="255"/>
        </w:trPr>
        <w:tc>
          <w:tcPr>
            <w:cnfStyle w:val="001000000000" w:firstRow="0" w:lastRow="0" w:firstColumn="1" w:lastColumn="0" w:oddVBand="0" w:evenVBand="0" w:oddHBand="0" w:evenHBand="0" w:firstRowFirstColumn="0" w:firstRowLastColumn="0" w:lastRowFirstColumn="0" w:lastRowLastColumn="0"/>
            <w:tcW w:w="2147" w:type="pct"/>
            <w:hideMark/>
          </w:tcPr>
          <w:p w:rsidR="002B39E7" w:rsidRPr="00911B3E" w:rsidRDefault="002B39E7" w:rsidP="00D126D5">
            <w:pPr>
              <w:spacing w:after="0" w:line="276" w:lineRule="auto"/>
              <w:jc w:val="both"/>
              <w:rPr>
                <w:rFonts w:eastAsia="Times New Roman" w:cs="Arial"/>
                <w:sz w:val="18"/>
                <w:szCs w:val="20"/>
                <w:lang w:eastAsia="pl-PL"/>
              </w:rPr>
            </w:pPr>
            <w:r w:rsidRPr="00911B3E">
              <w:rPr>
                <w:rFonts w:eastAsia="Times New Roman" w:cs="Arial"/>
                <w:sz w:val="18"/>
                <w:szCs w:val="20"/>
                <w:lang w:eastAsia="pl-PL"/>
              </w:rPr>
              <w:t>rolnictwo, leśnictwo, łowiectwo i rybactwo</w:t>
            </w:r>
          </w:p>
        </w:tc>
        <w:tc>
          <w:tcPr>
            <w:tcW w:w="476" w:type="pct"/>
            <w:vAlign w:val="bottom"/>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60</w:t>
            </w:r>
          </w:p>
        </w:tc>
        <w:tc>
          <w:tcPr>
            <w:tcW w:w="476" w:type="pct"/>
            <w:vAlign w:val="bottom"/>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64</w:t>
            </w:r>
          </w:p>
        </w:tc>
        <w:tc>
          <w:tcPr>
            <w:tcW w:w="476" w:type="pct"/>
            <w:vAlign w:val="bottom"/>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60</w:t>
            </w:r>
          </w:p>
        </w:tc>
        <w:tc>
          <w:tcPr>
            <w:tcW w:w="476" w:type="pct"/>
            <w:vAlign w:val="bottom"/>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54</w:t>
            </w:r>
          </w:p>
        </w:tc>
        <w:tc>
          <w:tcPr>
            <w:tcW w:w="474" w:type="pct"/>
            <w:vAlign w:val="bottom"/>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58</w:t>
            </w:r>
          </w:p>
        </w:tc>
        <w:tc>
          <w:tcPr>
            <w:tcW w:w="474" w:type="pct"/>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53</w:t>
            </w:r>
          </w:p>
        </w:tc>
      </w:tr>
      <w:tr w:rsidR="002B39E7" w:rsidRPr="00911B3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47" w:type="pct"/>
            <w:hideMark/>
          </w:tcPr>
          <w:p w:rsidR="002B39E7" w:rsidRPr="00911B3E" w:rsidRDefault="002B39E7" w:rsidP="00D126D5">
            <w:pPr>
              <w:spacing w:after="0" w:line="276" w:lineRule="auto"/>
              <w:jc w:val="both"/>
              <w:rPr>
                <w:rFonts w:eastAsia="Times New Roman" w:cs="Arial"/>
                <w:sz w:val="18"/>
                <w:szCs w:val="20"/>
                <w:lang w:eastAsia="pl-PL"/>
              </w:rPr>
            </w:pPr>
            <w:r w:rsidRPr="00911B3E">
              <w:rPr>
                <w:rFonts w:eastAsia="Times New Roman" w:cs="Arial"/>
                <w:sz w:val="18"/>
                <w:szCs w:val="20"/>
                <w:lang w:eastAsia="pl-PL"/>
              </w:rPr>
              <w:t>przemysł i budownictwo</w:t>
            </w:r>
          </w:p>
        </w:tc>
        <w:tc>
          <w:tcPr>
            <w:tcW w:w="476" w:type="pct"/>
            <w:vAlign w:val="bottom"/>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321</w:t>
            </w:r>
          </w:p>
        </w:tc>
        <w:tc>
          <w:tcPr>
            <w:tcW w:w="476" w:type="pct"/>
            <w:vAlign w:val="bottom"/>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316</w:t>
            </w:r>
          </w:p>
        </w:tc>
        <w:tc>
          <w:tcPr>
            <w:tcW w:w="476" w:type="pct"/>
            <w:vAlign w:val="bottom"/>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343</w:t>
            </w:r>
          </w:p>
        </w:tc>
        <w:tc>
          <w:tcPr>
            <w:tcW w:w="476" w:type="pct"/>
            <w:vAlign w:val="bottom"/>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383</w:t>
            </w:r>
          </w:p>
        </w:tc>
        <w:tc>
          <w:tcPr>
            <w:tcW w:w="474" w:type="pct"/>
            <w:vAlign w:val="bottom"/>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412</w:t>
            </w:r>
          </w:p>
        </w:tc>
        <w:tc>
          <w:tcPr>
            <w:tcW w:w="474" w:type="pct"/>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447</w:t>
            </w:r>
          </w:p>
        </w:tc>
      </w:tr>
      <w:tr w:rsidR="002B39E7" w:rsidRPr="00911B3E" w:rsidTr="002B39E7">
        <w:trPr>
          <w:trHeight w:val="255"/>
        </w:trPr>
        <w:tc>
          <w:tcPr>
            <w:cnfStyle w:val="001000000000" w:firstRow="0" w:lastRow="0" w:firstColumn="1" w:lastColumn="0" w:oddVBand="0" w:evenVBand="0" w:oddHBand="0" w:evenHBand="0" w:firstRowFirstColumn="0" w:firstRowLastColumn="0" w:lastRowFirstColumn="0" w:lastRowLastColumn="0"/>
            <w:tcW w:w="2147" w:type="pct"/>
            <w:hideMark/>
          </w:tcPr>
          <w:p w:rsidR="002B39E7" w:rsidRPr="00911B3E" w:rsidRDefault="002B39E7" w:rsidP="00D126D5">
            <w:pPr>
              <w:spacing w:after="0" w:line="276" w:lineRule="auto"/>
              <w:jc w:val="both"/>
              <w:rPr>
                <w:rFonts w:eastAsia="Times New Roman" w:cs="Arial"/>
                <w:sz w:val="18"/>
                <w:szCs w:val="20"/>
                <w:lang w:eastAsia="pl-PL"/>
              </w:rPr>
            </w:pPr>
            <w:r w:rsidRPr="00911B3E">
              <w:rPr>
                <w:rFonts w:eastAsia="Times New Roman" w:cs="Arial"/>
                <w:sz w:val="18"/>
                <w:szCs w:val="20"/>
                <w:lang w:eastAsia="pl-PL"/>
              </w:rPr>
              <w:t>pozostała działalność</w:t>
            </w:r>
          </w:p>
        </w:tc>
        <w:tc>
          <w:tcPr>
            <w:tcW w:w="476" w:type="pct"/>
            <w:vAlign w:val="bottom"/>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1 043</w:t>
            </w:r>
          </w:p>
        </w:tc>
        <w:tc>
          <w:tcPr>
            <w:tcW w:w="476" w:type="pct"/>
            <w:vAlign w:val="bottom"/>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1 065</w:t>
            </w:r>
          </w:p>
        </w:tc>
        <w:tc>
          <w:tcPr>
            <w:tcW w:w="476" w:type="pct"/>
            <w:vAlign w:val="bottom"/>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1 090</w:t>
            </w:r>
          </w:p>
        </w:tc>
        <w:tc>
          <w:tcPr>
            <w:tcW w:w="476" w:type="pct"/>
            <w:vAlign w:val="bottom"/>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1 136</w:t>
            </w:r>
          </w:p>
        </w:tc>
        <w:tc>
          <w:tcPr>
            <w:tcW w:w="474" w:type="pct"/>
            <w:vAlign w:val="bottom"/>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1 164</w:t>
            </w:r>
          </w:p>
        </w:tc>
        <w:tc>
          <w:tcPr>
            <w:tcW w:w="474" w:type="pct"/>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911B3E">
              <w:rPr>
                <w:rFonts w:ascii="Calibri" w:hAnsi="Calibri" w:cs="Calibri"/>
                <w:sz w:val="18"/>
                <w:szCs w:val="20"/>
              </w:rPr>
              <w:t>1 189</w:t>
            </w:r>
          </w:p>
        </w:tc>
      </w:tr>
    </w:tbl>
    <w:p w:rsidR="002B39E7" w:rsidRPr="00C2262D" w:rsidRDefault="002B39E7" w:rsidP="00C2262D">
      <w:pPr>
        <w:pStyle w:val="Legenda"/>
        <w:spacing w:after="0" w:line="360" w:lineRule="auto"/>
        <w:jc w:val="both"/>
        <w:rPr>
          <w:rFonts w:cstheme="minorHAnsi"/>
          <w:sz w:val="20"/>
          <w:szCs w:val="20"/>
        </w:rPr>
      </w:pPr>
      <w:r w:rsidRPr="00C2262D">
        <w:rPr>
          <w:rFonts w:cstheme="minorHAnsi"/>
          <w:sz w:val="20"/>
          <w:szCs w:val="20"/>
        </w:rPr>
        <w:t>Źródło: Bank Danych Lokalnych</w:t>
      </w:r>
    </w:p>
    <w:p w:rsidR="002B39E7" w:rsidRPr="00CA4D91" w:rsidRDefault="002B39E7" w:rsidP="00D126D5">
      <w:pPr>
        <w:spacing w:after="0" w:line="276" w:lineRule="auto"/>
        <w:jc w:val="both"/>
        <w:rPr>
          <w:sz w:val="18"/>
          <w:szCs w:val="20"/>
        </w:rPr>
      </w:pPr>
    </w:p>
    <w:p w:rsidR="002B39E7" w:rsidRPr="001B2E35" w:rsidRDefault="002B39E7" w:rsidP="00D126D5">
      <w:pPr>
        <w:spacing w:after="0" w:line="276" w:lineRule="auto"/>
        <w:jc w:val="both"/>
        <w:rPr>
          <w:szCs w:val="20"/>
        </w:rPr>
      </w:pPr>
      <w:r w:rsidRPr="001B2E35">
        <w:rPr>
          <w:szCs w:val="20"/>
        </w:rPr>
        <w:t>Tabela poniżej przedstawia wybrane wskaźniki opisujące p</w:t>
      </w:r>
      <w:r>
        <w:rPr>
          <w:szCs w:val="20"/>
        </w:rPr>
        <w:t>odmioty gospodarcze na terenie G</w:t>
      </w:r>
      <w:r w:rsidRPr="001B2E35">
        <w:rPr>
          <w:szCs w:val="20"/>
        </w:rPr>
        <w:t xml:space="preserve">miny Biskupiec. </w:t>
      </w:r>
    </w:p>
    <w:p w:rsidR="002B39E7" w:rsidRPr="00CA4D91" w:rsidRDefault="002B39E7" w:rsidP="00D126D5">
      <w:pPr>
        <w:spacing w:after="0" w:line="276" w:lineRule="auto"/>
        <w:jc w:val="both"/>
        <w:rPr>
          <w:sz w:val="16"/>
          <w:szCs w:val="20"/>
        </w:rPr>
      </w:pPr>
    </w:p>
    <w:p w:rsidR="00DC63F6" w:rsidRDefault="00DC63F6">
      <w:pPr>
        <w:spacing w:after="0" w:line="240" w:lineRule="auto"/>
        <w:rPr>
          <w:rFonts w:cstheme="minorHAnsi"/>
          <w:i/>
          <w:iCs/>
          <w:color w:val="44546A" w:themeColor="text2"/>
          <w:sz w:val="20"/>
          <w:szCs w:val="20"/>
        </w:rPr>
      </w:pPr>
      <w:r>
        <w:rPr>
          <w:rFonts w:cstheme="minorHAnsi"/>
          <w:sz w:val="20"/>
          <w:szCs w:val="20"/>
        </w:rPr>
        <w:br w:type="page"/>
      </w:r>
    </w:p>
    <w:p w:rsidR="002B39E7" w:rsidRPr="000320AE" w:rsidRDefault="002B39E7" w:rsidP="000320AE">
      <w:pPr>
        <w:pStyle w:val="Legenda"/>
        <w:spacing w:after="0" w:line="276" w:lineRule="auto"/>
        <w:jc w:val="both"/>
        <w:rPr>
          <w:rFonts w:cstheme="minorHAnsi"/>
          <w:sz w:val="20"/>
          <w:szCs w:val="20"/>
        </w:rPr>
      </w:pPr>
      <w:r w:rsidRPr="000320AE">
        <w:rPr>
          <w:rFonts w:cstheme="minorHAnsi"/>
          <w:sz w:val="20"/>
          <w:szCs w:val="20"/>
        </w:rPr>
        <w:lastRenderedPageBreak/>
        <w:t>Tabela. Wybrane wskaźniki opisujące podmioty gospodarcze na terenie Gminy Biskupiec w latach 2016-2021</w:t>
      </w:r>
    </w:p>
    <w:tbl>
      <w:tblPr>
        <w:tblStyle w:val="Tabelasiatki4akcent11"/>
        <w:tblW w:w="4915" w:type="pct"/>
        <w:tblLayout w:type="fixed"/>
        <w:tblLook w:val="04A0" w:firstRow="1" w:lastRow="0" w:firstColumn="1" w:lastColumn="0" w:noHBand="0" w:noVBand="1"/>
      </w:tblPr>
      <w:tblGrid>
        <w:gridCol w:w="3539"/>
        <w:gridCol w:w="985"/>
        <w:gridCol w:w="713"/>
        <w:gridCol w:w="713"/>
        <w:gridCol w:w="713"/>
        <w:gridCol w:w="713"/>
        <w:gridCol w:w="802"/>
        <w:gridCol w:w="730"/>
      </w:tblGrid>
      <w:tr w:rsidR="00047A75" w:rsidRPr="00911B3E" w:rsidTr="00047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vAlign w:val="center"/>
          </w:tcPr>
          <w:p w:rsidR="002B39E7" w:rsidRPr="00911B3E" w:rsidRDefault="002B39E7" w:rsidP="00D126D5">
            <w:pPr>
              <w:spacing w:after="0" w:line="276" w:lineRule="auto"/>
              <w:jc w:val="center"/>
              <w:rPr>
                <w:rFonts w:cstheme="minorHAnsi"/>
                <w:bCs w:val="0"/>
                <w:sz w:val="18"/>
                <w:szCs w:val="18"/>
              </w:rPr>
            </w:pPr>
          </w:p>
        </w:tc>
        <w:tc>
          <w:tcPr>
            <w:tcW w:w="553" w:type="pct"/>
            <w:vAlign w:val="center"/>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911B3E">
              <w:rPr>
                <w:rFonts w:cstheme="minorHAnsi"/>
                <w:b w:val="0"/>
                <w:sz w:val="18"/>
                <w:szCs w:val="18"/>
              </w:rPr>
              <w:t>J.m.</w:t>
            </w:r>
          </w:p>
        </w:tc>
        <w:tc>
          <w:tcPr>
            <w:tcW w:w="400" w:type="pct"/>
            <w:vAlign w:val="center"/>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911B3E">
              <w:rPr>
                <w:rFonts w:cstheme="minorHAnsi"/>
                <w:bCs w:val="0"/>
                <w:sz w:val="18"/>
                <w:szCs w:val="18"/>
              </w:rPr>
              <w:t>2016</w:t>
            </w:r>
          </w:p>
        </w:tc>
        <w:tc>
          <w:tcPr>
            <w:tcW w:w="400" w:type="pct"/>
            <w:vAlign w:val="center"/>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911B3E">
              <w:rPr>
                <w:rFonts w:cstheme="minorHAnsi"/>
                <w:bCs w:val="0"/>
                <w:sz w:val="18"/>
                <w:szCs w:val="18"/>
              </w:rPr>
              <w:t>2017</w:t>
            </w:r>
          </w:p>
        </w:tc>
        <w:tc>
          <w:tcPr>
            <w:tcW w:w="400" w:type="pct"/>
            <w:vAlign w:val="center"/>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911B3E">
              <w:rPr>
                <w:rFonts w:cstheme="minorHAnsi"/>
                <w:bCs w:val="0"/>
                <w:sz w:val="18"/>
                <w:szCs w:val="18"/>
              </w:rPr>
              <w:t>2018</w:t>
            </w:r>
          </w:p>
        </w:tc>
        <w:tc>
          <w:tcPr>
            <w:tcW w:w="400" w:type="pct"/>
            <w:vAlign w:val="center"/>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911B3E">
              <w:rPr>
                <w:rFonts w:cstheme="minorHAnsi"/>
                <w:bCs w:val="0"/>
                <w:sz w:val="18"/>
                <w:szCs w:val="18"/>
              </w:rPr>
              <w:t>2019</w:t>
            </w:r>
          </w:p>
        </w:tc>
        <w:tc>
          <w:tcPr>
            <w:tcW w:w="450" w:type="pct"/>
            <w:vAlign w:val="center"/>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911B3E">
              <w:rPr>
                <w:rFonts w:cstheme="minorHAnsi"/>
                <w:bCs w:val="0"/>
                <w:sz w:val="18"/>
                <w:szCs w:val="18"/>
              </w:rPr>
              <w:t>2020</w:t>
            </w:r>
          </w:p>
        </w:tc>
        <w:tc>
          <w:tcPr>
            <w:tcW w:w="410" w:type="pct"/>
            <w:vAlign w:val="center"/>
          </w:tcPr>
          <w:p w:rsidR="002B39E7" w:rsidRPr="00911B3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911B3E">
              <w:rPr>
                <w:rFonts w:cstheme="minorHAnsi"/>
                <w:bCs w:val="0"/>
                <w:sz w:val="18"/>
                <w:szCs w:val="18"/>
              </w:rPr>
              <w:t>2021</w:t>
            </w:r>
          </w:p>
        </w:tc>
      </w:tr>
      <w:tr w:rsidR="00047A75" w:rsidRPr="00911B3E" w:rsidTr="00047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vAlign w:val="center"/>
          </w:tcPr>
          <w:p w:rsidR="002B39E7" w:rsidRPr="00AE137C" w:rsidRDefault="002B39E7" w:rsidP="00D126D5">
            <w:pPr>
              <w:spacing w:after="0" w:line="276" w:lineRule="auto"/>
              <w:jc w:val="center"/>
              <w:rPr>
                <w:rFonts w:cstheme="minorHAnsi"/>
                <w:bCs w:val="0"/>
                <w:sz w:val="18"/>
                <w:szCs w:val="18"/>
              </w:rPr>
            </w:pPr>
            <w:r w:rsidRPr="00AE137C">
              <w:rPr>
                <w:rFonts w:cstheme="minorHAnsi"/>
                <w:bCs w:val="0"/>
                <w:sz w:val="18"/>
                <w:szCs w:val="18"/>
              </w:rPr>
              <w:t>podmioty wpisane do rejestru REGON na 10 tys. ludności</w:t>
            </w:r>
          </w:p>
        </w:tc>
        <w:tc>
          <w:tcPr>
            <w:tcW w:w="553" w:type="pct"/>
            <w:vAlign w:val="center"/>
          </w:tcPr>
          <w:p w:rsidR="002B39E7" w:rsidRPr="00E823B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823BC">
              <w:rPr>
                <w:rFonts w:cstheme="minorHAnsi"/>
                <w:sz w:val="18"/>
                <w:szCs w:val="18"/>
              </w:rPr>
              <w:t>jed.gosp.</w:t>
            </w:r>
          </w:p>
        </w:tc>
        <w:tc>
          <w:tcPr>
            <w:tcW w:w="400" w:type="pct"/>
            <w:vAlign w:val="center"/>
          </w:tcPr>
          <w:p w:rsidR="002B39E7" w:rsidRPr="00E823B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823BC">
              <w:rPr>
                <w:rFonts w:cstheme="minorHAnsi"/>
                <w:sz w:val="18"/>
                <w:szCs w:val="18"/>
              </w:rPr>
              <w:t>747</w:t>
            </w:r>
          </w:p>
        </w:tc>
        <w:tc>
          <w:tcPr>
            <w:tcW w:w="400" w:type="pct"/>
            <w:vAlign w:val="center"/>
          </w:tcPr>
          <w:p w:rsidR="002B39E7" w:rsidRPr="00E823B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823BC">
              <w:rPr>
                <w:rFonts w:cstheme="minorHAnsi"/>
                <w:sz w:val="18"/>
                <w:szCs w:val="18"/>
              </w:rPr>
              <w:t>759</w:t>
            </w:r>
          </w:p>
        </w:tc>
        <w:tc>
          <w:tcPr>
            <w:tcW w:w="400" w:type="pct"/>
            <w:vAlign w:val="center"/>
          </w:tcPr>
          <w:p w:rsidR="002B39E7" w:rsidRPr="00E823B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823BC">
              <w:rPr>
                <w:rFonts w:cstheme="minorHAnsi"/>
                <w:sz w:val="18"/>
                <w:szCs w:val="18"/>
              </w:rPr>
              <w:t>783</w:t>
            </w:r>
          </w:p>
        </w:tc>
        <w:tc>
          <w:tcPr>
            <w:tcW w:w="400" w:type="pct"/>
            <w:vAlign w:val="center"/>
          </w:tcPr>
          <w:p w:rsidR="002B39E7" w:rsidRPr="00E823B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823BC">
              <w:rPr>
                <w:rFonts w:cstheme="minorHAnsi"/>
                <w:sz w:val="18"/>
                <w:szCs w:val="18"/>
              </w:rPr>
              <w:t>828</w:t>
            </w:r>
          </w:p>
        </w:tc>
        <w:tc>
          <w:tcPr>
            <w:tcW w:w="450" w:type="pct"/>
            <w:vAlign w:val="center"/>
          </w:tcPr>
          <w:p w:rsidR="002B39E7" w:rsidRPr="00E823B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823BC">
              <w:rPr>
                <w:rFonts w:cstheme="minorHAnsi"/>
                <w:sz w:val="18"/>
                <w:szCs w:val="18"/>
              </w:rPr>
              <w:t>899</w:t>
            </w:r>
          </w:p>
        </w:tc>
        <w:tc>
          <w:tcPr>
            <w:tcW w:w="410" w:type="pct"/>
            <w:vAlign w:val="center"/>
          </w:tcPr>
          <w:p w:rsidR="002B39E7" w:rsidRPr="00E823B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823BC">
              <w:rPr>
                <w:rFonts w:cstheme="minorHAnsi"/>
                <w:sz w:val="18"/>
                <w:szCs w:val="18"/>
              </w:rPr>
              <w:t>939</w:t>
            </w:r>
          </w:p>
        </w:tc>
      </w:tr>
      <w:tr w:rsidR="00047A75" w:rsidRPr="00911B3E" w:rsidTr="00047A75">
        <w:tc>
          <w:tcPr>
            <w:cnfStyle w:val="001000000000" w:firstRow="0" w:lastRow="0" w:firstColumn="1" w:lastColumn="0" w:oddVBand="0" w:evenVBand="0" w:oddHBand="0" w:evenHBand="0" w:firstRowFirstColumn="0" w:firstRowLastColumn="0" w:lastRowFirstColumn="0" w:lastRowLastColumn="0"/>
            <w:tcW w:w="1986" w:type="pct"/>
            <w:vAlign w:val="center"/>
          </w:tcPr>
          <w:p w:rsidR="002B39E7" w:rsidRPr="00AE137C" w:rsidRDefault="002B39E7" w:rsidP="00D126D5">
            <w:pPr>
              <w:spacing w:after="0" w:line="276" w:lineRule="auto"/>
              <w:jc w:val="center"/>
              <w:rPr>
                <w:rFonts w:cstheme="minorHAnsi"/>
                <w:bCs w:val="0"/>
                <w:sz w:val="18"/>
                <w:szCs w:val="18"/>
              </w:rPr>
            </w:pPr>
            <w:r w:rsidRPr="00AE137C">
              <w:rPr>
                <w:rFonts w:cstheme="minorHAnsi"/>
                <w:bCs w:val="0"/>
                <w:sz w:val="18"/>
                <w:szCs w:val="18"/>
              </w:rPr>
              <w:t>jednostki nowo zarejestrowane w rejestrze REGON na 10 tys. ludności</w:t>
            </w:r>
          </w:p>
        </w:tc>
        <w:tc>
          <w:tcPr>
            <w:tcW w:w="553"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jed.gosp.</w:t>
            </w:r>
          </w:p>
        </w:tc>
        <w:tc>
          <w:tcPr>
            <w:tcW w:w="40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64</w:t>
            </w:r>
          </w:p>
        </w:tc>
        <w:tc>
          <w:tcPr>
            <w:tcW w:w="40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73</w:t>
            </w:r>
          </w:p>
        </w:tc>
        <w:tc>
          <w:tcPr>
            <w:tcW w:w="40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84</w:t>
            </w:r>
          </w:p>
        </w:tc>
        <w:tc>
          <w:tcPr>
            <w:tcW w:w="40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82</w:t>
            </w:r>
          </w:p>
        </w:tc>
        <w:tc>
          <w:tcPr>
            <w:tcW w:w="45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71</w:t>
            </w:r>
          </w:p>
        </w:tc>
        <w:tc>
          <w:tcPr>
            <w:tcW w:w="41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85</w:t>
            </w:r>
          </w:p>
        </w:tc>
      </w:tr>
      <w:tr w:rsidR="00047A75" w:rsidRPr="00911B3E" w:rsidTr="00047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vAlign w:val="center"/>
          </w:tcPr>
          <w:p w:rsidR="002B39E7" w:rsidRPr="00AE137C" w:rsidRDefault="002B39E7" w:rsidP="00D126D5">
            <w:pPr>
              <w:spacing w:after="0" w:line="276" w:lineRule="auto"/>
              <w:jc w:val="center"/>
              <w:rPr>
                <w:rFonts w:cstheme="minorHAnsi"/>
                <w:bCs w:val="0"/>
                <w:sz w:val="18"/>
                <w:szCs w:val="18"/>
              </w:rPr>
            </w:pPr>
            <w:r w:rsidRPr="00AE137C">
              <w:rPr>
                <w:rFonts w:cstheme="minorHAnsi"/>
                <w:bCs w:val="0"/>
                <w:sz w:val="18"/>
                <w:szCs w:val="18"/>
              </w:rPr>
              <w:t>jednostki wykreślone z rejestru REGON na 10 tys. ludności</w:t>
            </w:r>
          </w:p>
        </w:tc>
        <w:tc>
          <w:tcPr>
            <w:tcW w:w="553"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jed.gosp.</w:t>
            </w:r>
          </w:p>
        </w:tc>
        <w:tc>
          <w:tcPr>
            <w:tcW w:w="40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57</w:t>
            </w:r>
          </w:p>
        </w:tc>
        <w:tc>
          <w:tcPr>
            <w:tcW w:w="40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61</w:t>
            </w:r>
          </w:p>
        </w:tc>
        <w:tc>
          <w:tcPr>
            <w:tcW w:w="40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58</w:t>
            </w:r>
          </w:p>
        </w:tc>
        <w:tc>
          <w:tcPr>
            <w:tcW w:w="40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42</w:t>
            </w:r>
          </w:p>
        </w:tc>
        <w:tc>
          <w:tcPr>
            <w:tcW w:w="45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32</w:t>
            </w:r>
          </w:p>
        </w:tc>
        <w:tc>
          <w:tcPr>
            <w:tcW w:w="41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49</w:t>
            </w:r>
          </w:p>
        </w:tc>
      </w:tr>
      <w:tr w:rsidR="00047A75" w:rsidRPr="00911B3E" w:rsidTr="00047A75">
        <w:tc>
          <w:tcPr>
            <w:cnfStyle w:val="001000000000" w:firstRow="0" w:lastRow="0" w:firstColumn="1" w:lastColumn="0" w:oddVBand="0" w:evenVBand="0" w:oddHBand="0" w:evenHBand="0" w:firstRowFirstColumn="0" w:firstRowLastColumn="0" w:lastRowFirstColumn="0" w:lastRowLastColumn="0"/>
            <w:tcW w:w="1986" w:type="pct"/>
            <w:vAlign w:val="center"/>
          </w:tcPr>
          <w:p w:rsidR="002B39E7" w:rsidRPr="00AE137C" w:rsidRDefault="002B39E7" w:rsidP="00D126D5">
            <w:pPr>
              <w:spacing w:after="0" w:line="276" w:lineRule="auto"/>
              <w:jc w:val="center"/>
              <w:rPr>
                <w:rFonts w:cstheme="minorHAnsi"/>
                <w:bCs w:val="0"/>
                <w:sz w:val="18"/>
                <w:szCs w:val="18"/>
              </w:rPr>
            </w:pPr>
            <w:r w:rsidRPr="00AE137C">
              <w:rPr>
                <w:rFonts w:cstheme="minorHAnsi"/>
                <w:bCs w:val="0"/>
                <w:sz w:val="18"/>
                <w:szCs w:val="18"/>
              </w:rPr>
              <w:t>osoby fizyczne prowadzące działalność gospodarczą na 1000 ludności</w:t>
            </w:r>
          </w:p>
        </w:tc>
        <w:tc>
          <w:tcPr>
            <w:tcW w:w="553"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jed.gosp.</w:t>
            </w:r>
          </w:p>
        </w:tc>
        <w:tc>
          <w:tcPr>
            <w:tcW w:w="40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525</w:t>
            </w:r>
          </w:p>
        </w:tc>
        <w:tc>
          <w:tcPr>
            <w:tcW w:w="40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535</w:t>
            </w:r>
          </w:p>
        </w:tc>
        <w:tc>
          <w:tcPr>
            <w:tcW w:w="40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570</w:t>
            </w:r>
          </w:p>
        </w:tc>
        <w:tc>
          <w:tcPr>
            <w:tcW w:w="40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607</w:t>
            </w:r>
          </w:p>
        </w:tc>
        <w:tc>
          <w:tcPr>
            <w:tcW w:w="45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663</w:t>
            </w:r>
          </w:p>
        </w:tc>
        <w:tc>
          <w:tcPr>
            <w:tcW w:w="41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690</w:t>
            </w:r>
          </w:p>
        </w:tc>
      </w:tr>
      <w:tr w:rsidR="00047A75" w:rsidRPr="00911B3E" w:rsidTr="00047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vAlign w:val="center"/>
          </w:tcPr>
          <w:p w:rsidR="002B39E7" w:rsidRPr="00AE137C" w:rsidRDefault="002B39E7" w:rsidP="00D126D5">
            <w:pPr>
              <w:spacing w:after="0" w:line="276" w:lineRule="auto"/>
              <w:jc w:val="center"/>
              <w:rPr>
                <w:rFonts w:cstheme="minorHAnsi"/>
                <w:bCs w:val="0"/>
                <w:sz w:val="18"/>
                <w:szCs w:val="18"/>
              </w:rPr>
            </w:pPr>
            <w:r w:rsidRPr="00AE137C">
              <w:rPr>
                <w:rFonts w:cstheme="minorHAnsi"/>
                <w:bCs w:val="0"/>
                <w:sz w:val="18"/>
                <w:szCs w:val="18"/>
              </w:rPr>
              <w:t>osoby fizyczne prowadzące działalność gospodarczą na 100 osób w wieku produkcyjnym</w:t>
            </w:r>
          </w:p>
        </w:tc>
        <w:tc>
          <w:tcPr>
            <w:tcW w:w="553"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40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8 158</w:t>
            </w:r>
          </w:p>
        </w:tc>
        <w:tc>
          <w:tcPr>
            <w:tcW w:w="40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8 396</w:t>
            </w:r>
          </w:p>
        </w:tc>
        <w:tc>
          <w:tcPr>
            <w:tcW w:w="40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9 035</w:t>
            </w:r>
          </w:p>
        </w:tc>
        <w:tc>
          <w:tcPr>
            <w:tcW w:w="40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9 754</w:t>
            </w:r>
          </w:p>
        </w:tc>
        <w:tc>
          <w:tcPr>
            <w:tcW w:w="45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10 976</w:t>
            </w:r>
          </w:p>
        </w:tc>
        <w:tc>
          <w:tcPr>
            <w:tcW w:w="41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11 523</w:t>
            </w:r>
          </w:p>
        </w:tc>
      </w:tr>
      <w:tr w:rsidR="00047A75" w:rsidRPr="00911B3E" w:rsidTr="00047A75">
        <w:trPr>
          <w:trHeight w:val="96"/>
        </w:trPr>
        <w:tc>
          <w:tcPr>
            <w:cnfStyle w:val="001000000000" w:firstRow="0" w:lastRow="0" w:firstColumn="1" w:lastColumn="0" w:oddVBand="0" w:evenVBand="0" w:oddHBand="0" w:evenHBand="0" w:firstRowFirstColumn="0" w:firstRowLastColumn="0" w:lastRowFirstColumn="0" w:lastRowLastColumn="0"/>
            <w:tcW w:w="1986" w:type="pct"/>
            <w:vAlign w:val="center"/>
          </w:tcPr>
          <w:p w:rsidR="002B39E7" w:rsidRPr="00AE137C" w:rsidRDefault="002B39E7" w:rsidP="00D126D5">
            <w:pPr>
              <w:spacing w:after="0" w:line="276" w:lineRule="auto"/>
              <w:jc w:val="center"/>
              <w:rPr>
                <w:rFonts w:cstheme="minorHAnsi"/>
                <w:bCs w:val="0"/>
                <w:sz w:val="18"/>
                <w:szCs w:val="18"/>
              </w:rPr>
            </w:pPr>
            <w:r w:rsidRPr="00AE137C">
              <w:rPr>
                <w:rFonts w:cstheme="minorHAnsi"/>
                <w:bCs w:val="0"/>
                <w:sz w:val="18"/>
                <w:szCs w:val="18"/>
              </w:rPr>
              <w:t>fundacje, stowarzyszenia i organizacje społeczne na 10 tys. mieszkańców</w:t>
            </w:r>
          </w:p>
        </w:tc>
        <w:tc>
          <w:tcPr>
            <w:tcW w:w="553"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w:t>
            </w:r>
          </w:p>
        </w:tc>
        <w:tc>
          <w:tcPr>
            <w:tcW w:w="40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33</w:t>
            </w:r>
          </w:p>
        </w:tc>
        <w:tc>
          <w:tcPr>
            <w:tcW w:w="40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34</w:t>
            </w:r>
          </w:p>
        </w:tc>
        <w:tc>
          <w:tcPr>
            <w:tcW w:w="40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32</w:t>
            </w:r>
          </w:p>
        </w:tc>
        <w:tc>
          <w:tcPr>
            <w:tcW w:w="40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34</w:t>
            </w:r>
          </w:p>
        </w:tc>
        <w:tc>
          <w:tcPr>
            <w:tcW w:w="45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36</w:t>
            </w:r>
          </w:p>
        </w:tc>
        <w:tc>
          <w:tcPr>
            <w:tcW w:w="410" w:type="pct"/>
            <w:vAlign w:val="center"/>
          </w:tcPr>
          <w:p w:rsidR="002B39E7" w:rsidRPr="00911B3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11B3E">
              <w:rPr>
                <w:rFonts w:cstheme="minorHAnsi"/>
                <w:sz w:val="18"/>
                <w:szCs w:val="18"/>
              </w:rPr>
              <w:t>37</w:t>
            </w:r>
          </w:p>
        </w:tc>
      </w:tr>
      <w:tr w:rsidR="00047A75" w:rsidRPr="00911B3E" w:rsidTr="00047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pct"/>
            <w:vAlign w:val="center"/>
          </w:tcPr>
          <w:p w:rsidR="002B39E7" w:rsidRPr="00AE137C" w:rsidRDefault="002B39E7" w:rsidP="00D126D5">
            <w:pPr>
              <w:spacing w:after="0" w:line="276" w:lineRule="auto"/>
              <w:jc w:val="center"/>
              <w:rPr>
                <w:rFonts w:cstheme="minorHAnsi"/>
                <w:bCs w:val="0"/>
                <w:sz w:val="18"/>
                <w:szCs w:val="18"/>
              </w:rPr>
            </w:pPr>
            <w:r w:rsidRPr="00AE137C">
              <w:rPr>
                <w:rFonts w:cstheme="minorHAnsi"/>
                <w:bCs w:val="0"/>
                <w:sz w:val="18"/>
                <w:szCs w:val="18"/>
              </w:rPr>
              <w:t>udział podmiotów wyrejestrowanych w ogólnej liczbie podmiotów wpisanych do rejestru REGON</w:t>
            </w:r>
          </w:p>
        </w:tc>
        <w:tc>
          <w:tcPr>
            <w:tcW w:w="553"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w:t>
            </w:r>
          </w:p>
        </w:tc>
        <w:tc>
          <w:tcPr>
            <w:tcW w:w="40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7,7</w:t>
            </w:r>
          </w:p>
        </w:tc>
        <w:tc>
          <w:tcPr>
            <w:tcW w:w="40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8,1</w:t>
            </w:r>
          </w:p>
        </w:tc>
        <w:tc>
          <w:tcPr>
            <w:tcW w:w="40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7,4</w:t>
            </w:r>
          </w:p>
        </w:tc>
        <w:tc>
          <w:tcPr>
            <w:tcW w:w="40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5,1</w:t>
            </w:r>
          </w:p>
        </w:tc>
        <w:tc>
          <w:tcPr>
            <w:tcW w:w="45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3,6</w:t>
            </w:r>
          </w:p>
        </w:tc>
        <w:tc>
          <w:tcPr>
            <w:tcW w:w="410" w:type="pct"/>
            <w:vAlign w:val="center"/>
          </w:tcPr>
          <w:p w:rsidR="002B39E7" w:rsidRPr="00911B3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11B3E">
              <w:rPr>
                <w:rFonts w:cstheme="minorHAnsi"/>
                <w:sz w:val="18"/>
                <w:szCs w:val="18"/>
              </w:rPr>
              <w:t>5,3</w:t>
            </w:r>
          </w:p>
        </w:tc>
      </w:tr>
    </w:tbl>
    <w:p w:rsidR="002B39E7" w:rsidRPr="00C2262D" w:rsidRDefault="002B39E7" w:rsidP="00C2262D">
      <w:pPr>
        <w:pStyle w:val="Legenda"/>
        <w:spacing w:after="0" w:line="360" w:lineRule="auto"/>
        <w:jc w:val="both"/>
        <w:rPr>
          <w:rFonts w:cstheme="minorHAnsi"/>
          <w:sz w:val="20"/>
          <w:szCs w:val="20"/>
        </w:rPr>
      </w:pPr>
      <w:r w:rsidRPr="00C2262D">
        <w:rPr>
          <w:rFonts w:cstheme="minorHAnsi"/>
          <w:sz w:val="20"/>
          <w:szCs w:val="20"/>
        </w:rPr>
        <w:t>Źródło: Bank Danych Lokalnych</w:t>
      </w:r>
    </w:p>
    <w:p w:rsidR="002B39E7" w:rsidRPr="001B2E35" w:rsidRDefault="002B39E7" w:rsidP="00D126D5">
      <w:pPr>
        <w:spacing w:line="276" w:lineRule="auto"/>
        <w:jc w:val="both"/>
        <w:rPr>
          <w:szCs w:val="20"/>
        </w:rPr>
      </w:pPr>
      <w:r w:rsidRPr="001B2E35">
        <w:rPr>
          <w:szCs w:val="20"/>
        </w:rPr>
        <w:t>Firmy zarejestrowane na terenie miasta są niewielkie. Jednak z uwagi na swój niewielki potencjał konkurują z dużymi firmami niskimi kosztami produkcji. Są to z reguły przedsiębiorstwa rodzinne, których dochód służy na bieżące utrzymanie rodziny.</w:t>
      </w:r>
    </w:p>
    <w:p w:rsidR="002B39E7" w:rsidRPr="001B2E35" w:rsidRDefault="002B39E7" w:rsidP="00D126D5">
      <w:pPr>
        <w:spacing w:line="276" w:lineRule="auto"/>
        <w:jc w:val="both"/>
        <w:rPr>
          <w:szCs w:val="20"/>
        </w:rPr>
      </w:pPr>
      <w:r w:rsidRPr="001B2E35">
        <w:rPr>
          <w:szCs w:val="20"/>
        </w:rPr>
        <w:t xml:space="preserve">Analizując ilość zarejestrowanych podmiotów gospodarczych w miastach powiatu olsztyńskiego należy stwierdzić, że Biskupiec należy do miast o średniej ich ilości. </w:t>
      </w:r>
    </w:p>
    <w:p w:rsidR="002B39E7" w:rsidRPr="001B2E35" w:rsidRDefault="002B39E7" w:rsidP="00D126D5">
      <w:pPr>
        <w:spacing w:after="0" w:line="276" w:lineRule="auto"/>
        <w:jc w:val="both"/>
        <w:rPr>
          <w:b/>
          <w:szCs w:val="20"/>
        </w:rPr>
      </w:pPr>
      <w:r w:rsidRPr="001B2E35">
        <w:rPr>
          <w:b/>
          <w:szCs w:val="20"/>
        </w:rPr>
        <w:t>Dostępne tereny inwestycyjne:</w:t>
      </w:r>
    </w:p>
    <w:p w:rsidR="002B39E7" w:rsidRPr="001B2E35" w:rsidRDefault="002B39E7" w:rsidP="00D126D5">
      <w:pPr>
        <w:spacing w:line="276" w:lineRule="auto"/>
        <w:jc w:val="both"/>
        <w:rPr>
          <w:szCs w:val="20"/>
        </w:rPr>
      </w:pPr>
      <w:r>
        <w:rPr>
          <w:szCs w:val="20"/>
        </w:rPr>
        <w:t>Gmina dysponuje t</w:t>
      </w:r>
      <w:r w:rsidRPr="001B2E35">
        <w:rPr>
          <w:szCs w:val="20"/>
        </w:rPr>
        <w:t>eren</w:t>
      </w:r>
      <w:r>
        <w:rPr>
          <w:szCs w:val="20"/>
        </w:rPr>
        <w:t xml:space="preserve">ami </w:t>
      </w:r>
      <w:r w:rsidRPr="001B2E35">
        <w:rPr>
          <w:szCs w:val="20"/>
        </w:rPr>
        <w:t>inwestycyjn</w:t>
      </w:r>
      <w:r>
        <w:rPr>
          <w:szCs w:val="20"/>
        </w:rPr>
        <w:t xml:space="preserve">ymi na </w:t>
      </w:r>
      <w:r w:rsidRPr="001B2E35">
        <w:rPr>
          <w:szCs w:val="20"/>
        </w:rPr>
        <w:t>skrzyżowaniu dróg krajowych nr 16 i 57</w:t>
      </w:r>
      <w:r>
        <w:rPr>
          <w:szCs w:val="20"/>
        </w:rPr>
        <w:t xml:space="preserve">. </w:t>
      </w:r>
      <w:r w:rsidRPr="001B2E35">
        <w:rPr>
          <w:szCs w:val="20"/>
        </w:rPr>
        <w:t>Przeznaczenie w miejscowym planie zagospodarowania przestrzennego</w:t>
      </w:r>
      <w:r>
        <w:rPr>
          <w:szCs w:val="20"/>
        </w:rPr>
        <w:t xml:space="preserve"> </w:t>
      </w:r>
      <w:r w:rsidRPr="001B2E35">
        <w:rPr>
          <w:szCs w:val="20"/>
        </w:rPr>
        <w:t>PU</w:t>
      </w:r>
      <w:r>
        <w:rPr>
          <w:szCs w:val="20"/>
        </w:rPr>
        <w:t xml:space="preserve"> - </w:t>
      </w:r>
      <w:r w:rsidRPr="001B2E35">
        <w:rPr>
          <w:szCs w:val="20"/>
        </w:rPr>
        <w:t xml:space="preserve">tereny zabudowy produkcyjnej </w:t>
      </w:r>
      <w:r>
        <w:rPr>
          <w:szCs w:val="20"/>
        </w:rPr>
        <w:br/>
      </w:r>
      <w:r w:rsidRPr="001B2E35">
        <w:rPr>
          <w:szCs w:val="20"/>
        </w:rPr>
        <w:t>i usługowej</w:t>
      </w:r>
      <w:r w:rsidRPr="0005011A">
        <w:rPr>
          <w:vertAlign w:val="superscript"/>
        </w:rPr>
        <w:footnoteReference w:id="10"/>
      </w:r>
      <w:r>
        <w:rPr>
          <w:szCs w:val="20"/>
        </w:rPr>
        <w:t>.</w:t>
      </w:r>
      <w:r w:rsidRPr="001B2E35">
        <w:rPr>
          <w:szCs w:val="20"/>
        </w:rPr>
        <w:t xml:space="preserve"> </w:t>
      </w:r>
    </w:p>
    <w:p w:rsidR="002B39E7" w:rsidRPr="001B2E35" w:rsidRDefault="002B39E7" w:rsidP="00D126D5">
      <w:pPr>
        <w:spacing w:line="276" w:lineRule="auto"/>
        <w:jc w:val="both"/>
        <w:rPr>
          <w:szCs w:val="20"/>
        </w:rPr>
      </w:pPr>
      <w:r w:rsidRPr="0005011A">
        <w:rPr>
          <w:szCs w:val="20"/>
        </w:rPr>
        <w:t xml:space="preserve">Tereny objęte są Warmińsko-Mazurską Specjalną Strefą Ekonomiczną. Gmina oferuje świetnie zlokalizowane, w pełni uzbrojone tereny inwestycyjne. Konkurencyjność oferty zawdzięcza wygodnym połączeniom komunikacyjnym. Krzyżują się tu dwie drogi tranzytowe Nr 57 i Nr 16, łącząca Białoruś </w:t>
      </w:r>
      <w:r w:rsidRPr="0005011A">
        <w:rPr>
          <w:szCs w:val="20"/>
        </w:rPr>
        <w:br/>
      </w:r>
      <w:r w:rsidRPr="001B2E35">
        <w:rPr>
          <w:rFonts w:cs="Arial"/>
          <w:szCs w:val="20"/>
          <w:shd w:val="clear" w:color="auto" w:fill="FFFFFF"/>
        </w:rPr>
        <w:t>z portami Gdańska i Gdyni. Przez miasto przebiega linia kolejowa Olsztyn</w:t>
      </w:r>
      <w:r>
        <w:rPr>
          <w:rFonts w:cs="Arial"/>
          <w:szCs w:val="20"/>
          <w:shd w:val="clear" w:color="auto" w:fill="FFFFFF"/>
        </w:rPr>
        <w:t>-</w:t>
      </w:r>
      <w:r w:rsidRPr="001B2E35">
        <w:rPr>
          <w:rFonts w:cs="Arial"/>
          <w:szCs w:val="20"/>
          <w:shd w:val="clear" w:color="auto" w:fill="FFFFFF"/>
        </w:rPr>
        <w:t>Czerwonka</w:t>
      </w:r>
      <w:r>
        <w:rPr>
          <w:rFonts w:cs="Arial"/>
          <w:szCs w:val="20"/>
          <w:shd w:val="clear" w:color="auto" w:fill="FFFFFF"/>
        </w:rPr>
        <w:t>-</w:t>
      </w:r>
      <w:r w:rsidRPr="001B2E35">
        <w:rPr>
          <w:rFonts w:cs="Arial"/>
          <w:szCs w:val="20"/>
          <w:shd w:val="clear" w:color="auto" w:fill="FFFFFF"/>
        </w:rPr>
        <w:t>Mrągowo</w:t>
      </w:r>
      <w:r>
        <w:rPr>
          <w:rFonts w:cs="Arial"/>
          <w:szCs w:val="20"/>
          <w:shd w:val="clear" w:color="auto" w:fill="FFFFFF"/>
        </w:rPr>
        <w:t>-</w:t>
      </w:r>
      <w:r w:rsidRPr="001B2E35">
        <w:rPr>
          <w:rFonts w:cs="Arial"/>
          <w:szCs w:val="20"/>
          <w:shd w:val="clear" w:color="auto" w:fill="FFFFFF"/>
        </w:rPr>
        <w:t>Mikołajki</w:t>
      </w:r>
      <w:r>
        <w:rPr>
          <w:rFonts w:cs="Arial"/>
          <w:szCs w:val="20"/>
          <w:shd w:val="clear" w:color="auto" w:fill="FFFFFF"/>
        </w:rPr>
        <w:t>-</w:t>
      </w:r>
      <w:r w:rsidRPr="001B2E35">
        <w:rPr>
          <w:rFonts w:cs="Arial"/>
          <w:szCs w:val="20"/>
          <w:shd w:val="clear" w:color="auto" w:fill="FFFFFF"/>
        </w:rPr>
        <w:t xml:space="preserve">Ełk. Oferowane tereny są zarówno atrakcyjne pod względem inwestycyjnym, </w:t>
      </w:r>
      <w:r>
        <w:rPr>
          <w:rFonts w:cs="Arial"/>
          <w:szCs w:val="20"/>
          <w:shd w:val="clear" w:color="auto" w:fill="FFFFFF"/>
        </w:rPr>
        <w:br/>
      </w:r>
      <w:r w:rsidRPr="001B2E35">
        <w:rPr>
          <w:rFonts w:cs="Arial"/>
          <w:szCs w:val="20"/>
          <w:shd w:val="clear" w:color="auto" w:fill="FFFFFF"/>
        </w:rPr>
        <w:t xml:space="preserve">jak i turystycznym. Niskie koszty prowadzenia działalności gospodarczej i zatrudnienia zwiększają atrakcyjność lokowania biznesu w mieście. Najlepszą rekomendacją jest </w:t>
      </w:r>
      <w:r>
        <w:rPr>
          <w:rFonts w:cs="Arial"/>
          <w:szCs w:val="20"/>
          <w:shd w:val="clear" w:color="auto" w:fill="FFFFFF"/>
        </w:rPr>
        <w:t xml:space="preserve">szybkie </w:t>
      </w:r>
      <w:r w:rsidRPr="001B2E35">
        <w:rPr>
          <w:rFonts w:cs="Arial"/>
          <w:szCs w:val="20"/>
          <w:shd w:val="clear" w:color="auto" w:fill="FFFFFF"/>
        </w:rPr>
        <w:t xml:space="preserve">tempo rozwoju </w:t>
      </w:r>
      <w:r>
        <w:rPr>
          <w:rFonts w:cs="Arial"/>
          <w:szCs w:val="20"/>
          <w:shd w:val="clear" w:color="auto" w:fill="FFFFFF"/>
        </w:rPr>
        <w:br/>
      </w:r>
      <w:r w:rsidRPr="001B2E35">
        <w:rPr>
          <w:rFonts w:cs="Arial"/>
          <w:szCs w:val="20"/>
          <w:shd w:val="clear" w:color="auto" w:fill="FFFFFF"/>
        </w:rPr>
        <w:t>i unowocześniania infrastruktury w Biskupcu</w:t>
      </w:r>
      <w:r>
        <w:rPr>
          <w:rStyle w:val="Odwoanieprzypisudolnego"/>
          <w:rFonts w:cs="Arial"/>
          <w:szCs w:val="20"/>
          <w:shd w:val="clear" w:color="auto" w:fill="FFFFFF"/>
        </w:rPr>
        <w:footnoteReference w:id="11"/>
      </w:r>
      <w:r w:rsidRPr="001B2E35">
        <w:rPr>
          <w:rFonts w:cs="Arial"/>
          <w:szCs w:val="20"/>
          <w:shd w:val="clear" w:color="auto" w:fill="FFFFFF"/>
        </w:rPr>
        <w:t>.</w:t>
      </w:r>
    </w:p>
    <w:p w:rsidR="002B39E7" w:rsidRPr="00B13D99" w:rsidRDefault="002B39E7" w:rsidP="00D126D5">
      <w:pPr>
        <w:spacing w:after="0" w:line="276" w:lineRule="auto"/>
        <w:jc w:val="both"/>
      </w:pPr>
      <w:r w:rsidRPr="00B13D99">
        <w:t>Przewagi inwestycyjne Gminy Biskupiec</w:t>
      </w:r>
      <w:r>
        <w:t>:</w:t>
      </w:r>
    </w:p>
    <w:p w:rsidR="002B39E7" w:rsidRPr="00B13D99" w:rsidRDefault="002B39E7" w:rsidP="00032C17">
      <w:pPr>
        <w:pStyle w:val="Akapitzlist"/>
        <w:numPr>
          <w:ilvl w:val="0"/>
          <w:numId w:val="43"/>
        </w:numPr>
        <w:spacing w:after="0" w:line="276" w:lineRule="auto"/>
        <w:jc w:val="both"/>
      </w:pPr>
      <w:r w:rsidRPr="00B13D99">
        <w:t xml:space="preserve">Podstawowym atutem jest położenie gminy. Polska północno-wschodnia to region otwarty na inwestorów. Strategiczna lokalizacja przy wschodniej granicy Unii Europejskiej sprawia, że Gmina może stanowić doskonałą bazę dla potencjalnych przedsiębiorców chcących nawiązać współpracę </w:t>
      </w:r>
      <w:r w:rsidRPr="00B13D99">
        <w:lastRenderedPageBreak/>
        <w:t xml:space="preserve">lub już współpracujących z rynkami państw wschodnich: Litwy, Białorusi i Republiki Rosji. Gmina stale inwestuje w swój rozwój poprzez budowę i modernizację infrastruktury technicznej oraz dostępność do terenów inwestycyjnych, co z kolei tworzy sprzyjający przedsiębiorcom klimat </w:t>
      </w:r>
      <w:r w:rsidR="0008226F">
        <w:br/>
      </w:r>
      <w:r w:rsidRPr="00B13D99">
        <w:t>do inwestowania.</w:t>
      </w:r>
    </w:p>
    <w:p w:rsidR="002B39E7" w:rsidRPr="00B13D99" w:rsidRDefault="002B39E7" w:rsidP="00032C17">
      <w:pPr>
        <w:pStyle w:val="Akapitzlist"/>
        <w:numPr>
          <w:ilvl w:val="0"/>
          <w:numId w:val="43"/>
        </w:numPr>
        <w:spacing w:after="0" w:line="276" w:lineRule="auto"/>
        <w:jc w:val="both"/>
      </w:pPr>
      <w:r w:rsidRPr="00B13D99">
        <w:t>Duże znaczenie mają również uwarunkowania środowiskowo-przyrodnicze: nie ma tu przemysłu ciężkiego generującego zanieczyszczenia, są za to lasy, jeziora i rzeki. Wszystko to umożliwia życie w harmonii z przyrodą, rozwój turystyki, ekologiczny wypoczynek i aktywną rekreację.</w:t>
      </w:r>
    </w:p>
    <w:p w:rsidR="002B39E7" w:rsidRPr="00B13D99" w:rsidRDefault="002B39E7" w:rsidP="00032C17">
      <w:pPr>
        <w:pStyle w:val="Akapitzlist"/>
        <w:numPr>
          <w:ilvl w:val="0"/>
          <w:numId w:val="43"/>
        </w:numPr>
        <w:spacing w:after="0" w:line="276" w:lineRule="auto"/>
        <w:jc w:val="both"/>
      </w:pPr>
      <w:r w:rsidRPr="00B13D99">
        <w:t xml:space="preserve">Biskupiec to miejsce, w którym promuje się i rozpowszechnia kulturę dobrego życia, ponieważ miasto jest członkiem Międzynarodowego Stowarzyszenia Miast Cittaslow (więcej informacji </w:t>
      </w:r>
      <w:r w:rsidR="0008226F">
        <w:br/>
      </w:r>
      <w:r w:rsidRPr="00B13D99">
        <w:t>na: www.cittaslow.org, www.cittaslowpolska.pl).</w:t>
      </w:r>
    </w:p>
    <w:p w:rsidR="00307F7F" w:rsidRPr="00911B3E" w:rsidRDefault="002B39E7" w:rsidP="00032C17">
      <w:pPr>
        <w:pStyle w:val="Akapitzlist"/>
        <w:numPr>
          <w:ilvl w:val="0"/>
          <w:numId w:val="43"/>
        </w:numPr>
        <w:spacing w:after="0" w:line="276" w:lineRule="auto"/>
        <w:jc w:val="both"/>
        <w:rPr>
          <w:b/>
        </w:rPr>
      </w:pPr>
      <w:r w:rsidRPr="00B13D99">
        <w:t>Gmina Biskupiec z całą pewnością należy do nowoczesnych i rozwojowych. Mimo pięknego rysu historycznego, nie zamyka się na innowacyjne rozwiązania techniczne. Dzięki licznym inwestycjom z roku na rok zmienia się wizerunek gminy. Atrakcyjne położenie daje wiele możliwości potencjalnym inwestorom. Tu łączy się tradycja z nowoczesnością.</w:t>
      </w:r>
      <w:r w:rsidRPr="00911B3E">
        <w:rPr>
          <w:b/>
        </w:rPr>
        <w:t xml:space="preserve"> </w:t>
      </w:r>
    </w:p>
    <w:p w:rsidR="00307F7F" w:rsidRDefault="00307F7F" w:rsidP="00D126D5">
      <w:pPr>
        <w:spacing w:after="0" w:line="276" w:lineRule="auto"/>
        <w:jc w:val="both"/>
        <w:rPr>
          <w:b/>
        </w:rPr>
      </w:pPr>
    </w:p>
    <w:p w:rsidR="002B39E7" w:rsidRPr="00827653" w:rsidRDefault="00827653" w:rsidP="00D126D5">
      <w:pPr>
        <w:pStyle w:val="Nagwek3"/>
        <w:spacing w:line="276" w:lineRule="auto"/>
        <w:rPr>
          <w:rFonts w:asciiTheme="minorHAnsi" w:hAnsiTheme="minorHAnsi"/>
        </w:rPr>
      </w:pPr>
      <w:bookmarkStart w:id="24" w:name="_Toc436824160"/>
      <w:bookmarkStart w:id="25" w:name="_Toc148264355"/>
      <w:r>
        <w:rPr>
          <w:rFonts w:asciiTheme="minorHAnsi" w:hAnsiTheme="minorHAnsi"/>
        </w:rPr>
        <w:t>3</w:t>
      </w:r>
      <w:r w:rsidR="002B39E7" w:rsidRPr="00827653">
        <w:rPr>
          <w:rFonts w:asciiTheme="minorHAnsi" w:hAnsiTheme="minorHAnsi"/>
        </w:rPr>
        <w:t>.5. Infrastruktura techniczna</w:t>
      </w:r>
      <w:bookmarkEnd w:id="24"/>
      <w:bookmarkEnd w:id="25"/>
    </w:p>
    <w:p w:rsidR="002B39E7" w:rsidRPr="00C72B14" w:rsidRDefault="00827653" w:rsidP="00D126D5">
      <w:pPr>
        <w:pStyle w:val="Nagwek3"/>
        <w:spacing w:after="240" w:line="276" w:lineRule="auto"/>
        <w:rPr>
          <w:rFonts w:asciiTheme="minorHAnsi" w:hAnsiTheme="minorHAnsi"/>
        </w:rPr>
      </w:pPr>
      <w:bookmarkStart w:id="26" w:name="_Toc436824161"/>
      <w:bookmarkStart w:id="27" w:name="_Toc148264356"/>
      <w:r>
        <w:rPr>
          <w:rFonts w:asciiTheme="minorHAnsi" w:hAnsiTheme="minorHAnsi"/>
        </w:rPr>
        <w:t>3</w:t>
      </w:r>
      <w:r w:rsidR="002B39E7">
        <w:rPr>
          <w:rFonts w:asciiTheme="minorHAnsi" w:hAnsiTheme="minorHAnsi"/>
        </w:rPr>
        <w:t>.5</w:t>
      </w:r>
      <w:r w:rsidR="002B39E7" w:rsidRPr="00C72B14">
        <w:rPr>
          <w:rFonts w:asciiTheme="minorHAnsi" w:hAnsiTheme="minorHAnsi"/>
        </w:rPr>
        <w:t xml:space="preserve">.1. </w:t>
      </w:r>
      <w:r w:rsidR="002B39E7">
        <w:rPr>
          <w:rFonts w:asciiTheme="minorHAnsi" w:hAnsiTheme="minorHAnsi"/>
        </w:rPr>
        <w:t>Infrastruktura k</w:t>
      </w:r>
      <w:r w:rsidR="002B39E7" w:rsidRPr="00C72B14">
        <w:rPr>
          <w:rFonts w:asciiTheme="minorHAnsi" w:hAnsiTheme="minorHAnsi"/>
        </w:rPr>
        <w:t>omunikacyjna</w:t>
      </w:r>
      <w:bookmarkEnd w:id="26"/>
      <w:bookmarkEnd w:id="27"/>
    </w:p>
    <w:p w:rsidR="002B39E7" w:rsidRPr="0060009F" w:rsidRDefault="002B39E7" w:rsidP="00D126D5">
      <w:pPr>
        <w:spacing w:after="0" w:line="276" w:lineRule="auto"/>
        <w:jc w:val="both"/>
        <w:rPr>
          <w:szCs w:val="20"/>
        </w:rPr>
      </w:pPr>
      <w:r w:rsidRPr="0060009F">
        <w:rPr>
          <w:szCs w:val="20"/>
        </w:rPr>
        <w:t>Gmina Biskupiec stanowi węzeł komunikacyjny, gdzie krzyżują się szlaki komunikacji drogowej. Wśród dróg przechodzących przez teren gminy najwyższa rangą jest droga krajowa</w:t>
      </w:r>
      <w:r>
        <w:rPr>
          <w:szCs w:val="20"/>
        </w:rPr>
        <w:t xml:space="preserve"> </w:t>
      </w:r>
      <w:r w:rsidRPr="0060009F">
        <w:rPr>
          <w:szCs w:val="20"/>
        </w:rPr>
        <w:t xml:space="preserve">nr 16 </w:t>
      </w:r>
      <w:r w:rsidRPr="00833368">
        <w:rPr>
          <w:szCs w:val="20"/>
        </w:rPr>
        <w:t>stanowiąca połączenie Augustów-Olsztyn-Grudziądz-Dolna Grupa. Docelowo wymieniona droga ma</w:t>
      </w:r>
      <w:r w:rsidRPr="0060009F">
        <w:rPr>
          <w:szCs w:val="20"/>
        </w:rPr>
        <w:t xml:space="preserve"> zostać podniesiona do roli drogi ekspresowej. Ponadto przez teren Miasta Biskupiec przebiega szlak komunikacyjny</w:t>
      </w:r>
      <w:r>
        <w:rPr>
          <w:szCs w:val="20"/>
        </w:rPr>
        <w:t xml:space="preserve"> - </w:t>
      </w:r>
      <w:r w:rsidRPr="0060009F">
        <w:rPr>
          <w:szCs w:val="20"/>
        </w:rPr>
        <w:t>DK nr 57 łączący Bartoszyce</w:t>
      </w:r>
      <w:r>
        <w:rPr>
          <w:szCs w:val="20"/>
        </w:rPr>
        <w:t>-</w:t>
      </w:r>
      <w:r w:rsidRPr="0060009F">
        <w:rPr>
          <w:szCs w:val="20"/>
        </w:rPr>
        <w:t>Szczytno</w:t>
      </w:r>
      <w:r>
        <w:rPr>
          <w:szCs w:val="20"/>
        </w:rPr>
        <w:t>-</w:t>
      </w:r>
      <w:r w:rsidRPr="0060009F">
        <w:rPr>
          <w:szCs w:val="20"/>
        </w:rPr>
        <w:t>Pułtusk. Układ komunikacyjny gminy stanowią również drogi wojewódzkie</w:t>
      </w:r>
      <w:r>
        <w:rPr>
          <w:szCs w:val="20"/>
        </w:rPr>
        <w:t>.</w:t>
      </w:r>
      <w:r w:rsidRPr="0060009F">
        <w:rPr>
          <w:szCs w:val="20"/>
        </w:rPr>
        <w:t xml:space="preserve"> Są to:</w:t>
      </w:r>
    </w:p>
    <w:p w:rsidR="002B39E7" w:rsidRPr="0060009F" w:rsidRDefault="002B39E7" w:rsidP="00032C17">
      <w:pPr>
        <w:numPr>
          <w:ilvl w:val="0"/>
          <w:numId w:val="31"/>
        </w:numPr>
        <w:suppressAutoHyphens w:val="0"/>
        <w:spacing w:after="0" w:line="276" w:lineRule="auto"/>
        <w:jc w:val="both"/>
        <w:rPr>
          <w:szCs w:val="20"/>
        </w:rPr>
      </w:pPr>
      <w:r w:rsidRPr="0060009F">
        <w:rPr>
          <w:szCs w:val="20"/>
        </w:rPr>
        <w:t>DW nr 590 Barciany</w:t>
      </w:r>
      <w:r>
        <w:rPr>
          <w:szCs w:val="20"/>
        </w:rPr>
        <w:t>-</w:t>
      </w:r>
      <w:r w:rsidRPr="0060009F">
        <w:rPr>
          <w:szCs w:val="20"/>
        </w:rPr>
        <w:t>Korsze</w:t>
      </w:r>
      <w:r>
        <w:rPr>
          <w:szCs w:val="20"/>
        </w:rPr>
        <w:t>-</w:t>
      </w:r>
      <w:r w:rsidRPr="0060009F">
        <w:rPr>
          <w:szCs w:val="20"/>
        </w:rPr>
        <w:t>Reszel</w:t>
      </w:r>
      <w:r>
        <w:rPr>
          <w:szCs w:val="20"/>
        </w:rPr>
        <w:t>-</w:t>
      </w:r>
      <w:r w:rsidRPr="0060009F">
        <w:rPr>
          <w:szCs w:val="20"/>
        </w:rPr>
        <w:t>Biskupiec;</w:t>
      </w:r>
    </w:p>
    <w:p w:rsidR="002B39E7" w:rsidRDefault="002B39E7" w:rsidP="00032C17">
      <w:pPr>
        <w:numPr>
          <w:ilvl w:val="0"/>
          <w:numId w:val="31"/>
        </w:numPr>
        <w:suppressAutoHyphens w:val="0"/>
        <w:spacing w:after="0" w:line="276" w:lineRule="auto"/>
        <w:jc w:val="both"/>
        <w:rPr>
          <w:szCs w:val="20"/>
        </w:rPr>
      </w:pPr>
      <w:r>
        <w:rPr>
          <w:szCs w:val="20"/>
        </w:rPr>
        <w:t>DW nr 596 Mnichowo-Bęsia-</w:t>
      </w:r>
      <w:r w:rsidRPr="0060009F">
        <w:rPr>
          <w:szCs w:val="20"/>
        </w:rPr>
        <w:t>Biskupiec.</w:t>
      </w:r>
    </w:p>
    <w:p w:rsidR="002B39E7" w:rsidRDefault="002B39E7" w:rsidP="00D126D5">
      <w:pPr>
        <w:spacing w:line="276" w:lineRule="auto"/>
        <w:rPr>
          <w:sz w:val="16"/>
        </w:rPr>
      </w:pPr>
    </w:p>
    <w:p w:rsidR="002B39E7" w:rsidRPr="00494426" w:rsidRDefault="00827653" w:rsidP="00D126D5">
      <w:pPr>
        <w:pStyle w:val="Nagwek3"/>
        <w:spacing w:after="240" w:line="276" w:lineRule="auto"/>
        <w:rPr>
          <w:rFonts w:asciiTheme="minorHAnsi" w:hAnsiTheme="minorHAnsi"/>
        </w:rPr>
      </w:pPr>
      <w:bookmarkStart w:id="28" w:name="_Toc148264357"/>
      <w:bookmarkStart w:id="29" w:name="_Toc436824162"/>
      <w:r>
        <w:rPr>
          <w:rFonts w:asciiTheme="minorHAnsi" w:hAnsiTheme="minorHAnsi"/>
        </w:rPr>
        <w:t>3</w:t>
      </w:r>
      <w:r w:rsidR="002B39E7">
        <w:rPr>
          <w:rFonts w:asciiTheme="minorHAnsi" w:hAnsiTheme="minorHAnsi"/>
        </w:rPr>
        <w:t>.5</w:t>
      </w:r>
      <w:r w:rsidR="002B39E7" w:rsidRPr="00494426">
        <w:rPr>
          <w:rFonts w:asciiTheme="minorHAnsi" w:hAnsiTheme="minorHAnsi"/>
        </w:rPr>
        <w:t xml:space="preserve">.2. </w:t>
      </w:r>
      <w:r w:rsidR="007E0175">
        <w:rPr>
          <w:rFonts w:asciiTheme="minorHAnsi" w:hAnsiTheme="minorHAnsi"/>
        </w:rPr>
        <w:t>Infrastruktura sieciowa</w:t>
      </w:r>
      <w:bookmarkEnd w:id="28"/>
      <w:r w:rsidR="007E0175">
        <w:rPr>
          <w:rFonts w:asciiTheme="minorHAnsi" w:hAnsiTheme="minorHAnsi"/>
        </w:rPr>
        <w:t xml:space="preserve"> </w:t>
      </w:r>
      <w:bookmarkEnd w:id="29"/>
    </w:p>
    <w:p w:rsidR="008875F0" w:rsidRDefault="002B39E7" w:rsidP="00D126D5">
      <w:pPr>
        <w:spacing w:line="276" w:lineRule="auto"/>
        <w:jc w:val="both"/>
      </w:pPr>
      <w:r>
        <w:t xml:space="preserve">Na poniższym wykresie przedstawiono liczbę korzystających z instalacji wodociągowej, kanalizacyjnej i gazowej w % ogółu ludności. </w:t>
      </w:r>
    </w:p>
    <w:p w:rsidR="008875F0" w:rsidRDefault="008875F0">
      <w:pPr>
        <w:spacing w:after="0" w:line="240" w:lineRule="auto"/>
      </w:pPr>
      <w:r>
        <w:br w:type="page"/>
      </w:r>
    </w:p>
    <w:p w:rsidR="002B39E7" w:rsidRPr="000320AE" w:rsidRDefault="002B39E7" w:rsidP="000320AE">
      <w:pPr>
        <w:pStyle w:val="Legenda"/>
        <w:spacing w:after="0" w:line="276" w:lineRule="auto"/>
        <w:jc w:val="both"/>
        <w:rPr>
          <w:rFonts w:cstheme="minorHAnsi"/>
          <w:sz w:val="20"/>
          <w:szCs w:val="20"/>
        </w:rPr>
      </w:pPr>
      <w:r w:rsidRPr="000320AE">
        <w:rPr>
          <w:rFonts w:cstheme="minorHAnsi"/>
          <w:sz w:val="20"/>
          <w:szCs w:val="20"/>
        </w:rPr>
        <w:lastRenderedPageBreak/>
        <w:t>Wykres: Korzystający z instalacji w % ogółu ludności</w:t>
      </w:r>
    </w:p>
    <w:p w:rsidR="002B39E7" w:rsidRDefault="002B39E7" w:rsidP="00D126D5">
      <w:pPr>
        <w:spacing w:line="276" w:lineRule="auto"/>
        <w:jc w:val="center"/>
        <w:rPr>
          <w:rFonts w:ascii="Calibri" w:hAnsi="Calibri"/>
          <w:b/>
        </w:rPr>
      </w:pPr>
      <w:r>
        <w:rPr>
          <w:noProof/>
          <w:lang w:eastAsia="pl-PL"/>
        </w:rPr>
        <w:drawing>
          <wp:inline distT="0" distB="0" distL="0" distR="0" wp14:anchorId="6CF4D162" wp14:editId="07119C82">
            <wp:extent cx="5400000" cy="2880000"/>
            <wp:effectExtent l="0" t="0" r="10795" b="15875"/>
            <wp:docPr id="451" name="Wykres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B39E7" w:rsidRDefault="002B39E7" w:rsidP="00C2262D">
      <w:pPr>
        <w:pStyle w:val="Legenda"/>
        <w:spacing w:line="360" w:lineRule="auto"/>
        <w:jc w:val="both"/>
        <w:rPr>
          <w:rFonts w:cstheme="minorHAnsi"/>
          <w:sz w:val="20"/>
          <w:szCs w:val="20"/>
        </w:rPr>
      </w:pPr>
      <w:r w:rsidRPr="00C2262D">
        <w:rPr>
          <w:rFonts w:cstheme="minorHAnsi"/>
          <w:sz w:val="20"/>
          <w:szCs w:val="20"/>
        </w:rPr>
        <w:t>Źródło: Opracowanie własne na podstawie danych Banku Danych Lokalnych</w:t>
      </w:r>
    </w:p>
    <w:p w:rsidR="002B39E7" w:rsidRPr="00504227" w:rsidRDefault="002B39E7" w:rsidP="00D126D5">
      <w:pPr>
        <w:spacing w:after="0" w:line="276" w:lineRule="auto"/>
        <w:jc w:val="both"/>
        <w:rPr>
          <w:szCs w:val="20"/>
          <w:u w:val="single"/>
        </w:rPr>
      </w:pPr>
      <w:r w:rsidRPr="00504227">
        <w:rPr>
          <w:szCs w:val="20"/>
          <w:u w:val="single"/>
        </w:rPr>
        <w:t>Infrastruktura wodociągowa</w:t>
      </w:r>
    </w:p>
    <w:p w:rsidR="002B39E7" w:rsidRDefault="002B39E7" w:rsidP="0079440B">
      <w:pPr>
        <w:spacing w:after="0" w:line="276" w:lineRule="auto"/>
        <w:jc w:val="both"/>
        <w:rPr>
          <w:szCs w:val="20"/>
        </w:rPr>
      </w:pPr>
      <w:r w:rsidRPr="00504227">
        <w:rPr>
          <w:szCs w:val="20"/>
        </w:rPr>
        <w:t>W całej gminie istnieje 2</w:t>
      </w:r>
      <w:r>
        <w:rPr>
          <w:szCs w:val="20"/>
        </w:rPr>
        <w:t>265</w:t>
      </w:r>
      <w:r w:rsidRPr="00504227">
        <w:rPr>
          <w:szCs w:val="20"/>
        </w:rPr>
        <w:t xml:space="preserve"> sztuk przyłączy wodociągowych. Długość rozdzielczej sieci wodociągowej w Gminie Biskupiec wynosi 2</w:t>
      </w:r>
      <w:r>
        <w:rPr>
          <w:szCs w:val="20"/>
        </w:rPr>
        <w:t>66,4</w:t>
      </w:r>
      <w:r w:rsidRPr="00504227">
        <w:rPr>
          <w:szCs w:val="20"/>
        </w:rPr>
        <w:t xml:space="preserve"> km.</w:t>
      </w:r>
    </w:p>
    <w:p w:rsidR="002B39E7" w:rsidRDefault="002B39E7" w:rsidP="00D126D5">
      <w:pPr>
        <w:spacing w:after="0" w:line="276" w:lineRule="auto"/>
        <w:jc w:val="both"/>
        <w:rPr>
          <w:szCs w:val="20"/>
        </w:rPr>
      </w:pP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Tabela. Wybrane dane statystyczne - wodociągi</w:t>
      </w:r>
    </w:p>
    <w:tbl>
      <w:tblPr>
        <w:tblStyle w:val="Tabelasiatki4akcent11"/>
        <w:tblW w:w="5000" w:type="pct"/>
        <w:tblLook w:val="04A0" w:firstRow="1" w:lastRow="0" w:firstColumn="1" w:lastColumn="0" w:noHBand="0" w:noVBand="1"/>
      </w:tblPr>
      <w:tblGrid>
        <w:gridCol w:w="3695"/>
        <w:gridCol w:w="707"/>
        <w:gridCol w:w="778"/>
        <w:gridCol w:w="778"/>
        <w:gridCol w:w="776"/>
        <w:gridCol w:w="776"/>
        <w:gridCol w:w="776"/>
        <w:gridCol w:w="776"/>
      </w:tblGrid>
      <w:tr w:rsidR="002B39E7" w:rsidRPr="00D926EC" w:rsidTr="00EE0A9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39" w:type="pct"/>
            <w:noWrap/>
            <w:vAlign w:val="center"/>
            <w:hideMark/>
          </w:tcPr>
          <w:p w:rsidR="002B39E7" w:rsidRPr="00D926EC" w:rsidRDefault="002B39E7" w:rsidP="00D126D5">
            <w:pPr>
              <w:spacing w:after="0" w:line="276" w:lineRule="auto"/>
              <w:jc w:val="center"/>
              <w:rPr>
                <w:rFonts w:eastAsia="Times New Roman" w:cstheme="minorHAnsi"/>
                <w:b w:val="0"/>
                <w:bCs w:val="0"/>
                <w:sz w:val="18"/>
                <w:szCs w:val="18"/>
                <w:lang w:eastAsia="pl-PL"/>
              </w:rPr>
            </w:pPr>
          </w:p>
        </w:tc>
        <w:tc>
          <w:tcPr>
            <w:tcW w:w="390" w:type="pct"/>
            <w:noWrap/>
            <w:vAlign w:val="center"/>
            <w:hideMark/>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D926EC">
              <w:rPr>
                <w:rFonts w:eastAsia="Times New Roman" w:cstheme="minorHAnsi"/>
                <w:sz w:val="18"/>
                <w:szCs w:val="18"/>
                <w:lang w:eastAsia="pl-PL"/>
              </w:rPr>
              <w:t>Jm</w:t>
            </w:r>
          </w:p>
        </w:tc>
        <w:tc>
          <w:tcPr>
            <w:tcW w:w="429" w:type="pct"/>
            <w:vAlign w:val="center"/>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2016</w:t>
            </w:r>
          </w:p>
        </w:tc>
        <w:tc>
          <w:tcPr>
            <w:tcW w:w="429" w:type="pct"/>
            <w:noWrap/>
            <w:vAlign w:val="center"/>
            <w:hideMark/>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D926EC">
              <w:rPr>
                <w:rFonts w:eastAsia="Times New Roman" w:cstheme="minorHAnsi"/>
                <w:sz w:val="18"/>
                <w:szCs w:val="18"/>
                <w:lang w:eastAsia="pl-PL"/>
              </w:rPr>
              <w:t>2017</w:t>
            </w:r>
          </w:p>
        </w:tc>
        <w:tc>
          <w:tcPr>
            <w:tcW w:w="428" w:type="pct"/>
            <w:noWrap/>
            <w:vAlign w:val="center"/>
            <w:hideMark/>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D926EC">
              <w:rPr>
                <w:rFonts w:eastAsia="Times New Roman" w:cstheme="minorHAnsi"/>
                <w:sz w:val="18"/>
                <w:szCs w:val="18"/>
                <w:lang w:eastAsia="pl-PL"/>
              </w:rPr>
              <w:t>2018</w:t>
            </w:r>
          </w:p>
        </w:tc>
        <w:tc>
          <w:tcPr>
            <w:tcW w:w="428" w:type="pct"/>
            <w:noWrap/>
            <w:vAlign w:val="center"/>
            <w:hideMark/>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D926EC">
              <w:rPr>
                <w:rFonts w:eastAsia="Times New Roman" w:cstheme="minorHAnsi"/>
                <w:sz w:val="18"/>
                <w:szCs w:val="18"/>
                <w:lang w:eastAsia="pl-PL"/>
              </w:rPr>
              <w:t>2019</w:t>
            </w:r>
          </w:p>
        </w:tc>
        <w:tc>
          <w:tcPr>
            <w:tcW w:w="428" w:type="pct"/>
            <w:noWrap/>
            <w:vAlign w:val="center"/>
            <w:hideMark/>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D926EC">
              <w:rPr>
                <w:rFonts w:eastAsia="Times New Roman" w:cstheme="minorHAnsi"/>
                <w:sz w:val="18"/>
                <w:szCs w:val="18"/>
                <w:lang w:eastAsia="pl-PL"/>
              </w:rPr>
              <w:t>2020</w:t>
            </w:r>
          </w:p>
        </w:tc>
        <w:tc>
          <w:tcPr>
            <w:tcW w:w="428" w:type="pct"/>
            <w:vAlign w:val="center"/>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2021</w:t>
            </w:r>
          </w:p>
        </w:tc>
      </w:tr>
      <w:tr w:rsidR="002B39E7" w:rsidRPr="00D926EC" w:rsidTr="00EE0A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39" w:type="pct"/>
            <w:vAlign w:val="center"/>
            <w:hideMark/>
          </w:tcPr>
          <w:p w:rsidR="002B39E7" w:rsidRPr="00D926EC" w:rsidRDefault="002B39E7" w:rsidP="00D126D5">
            <w:pPr>
              <w:spacing w:after="0" w:line="276" w:lineRule="auto"/>
              <w:jc w:val="center"/>
              <w:rPr>
                <w:rFonts w:eastAsia="Times New Roman" w:cstheme="minorHAnsi"/>
                <w:sz w:val="18"/>
                <w:szCs w:val="18"/>
                <w:lang w:eastAsia="pl-PL"/>
              </w:rPr>
            </w:pPr>
            <w:r w:rsidRPr="00D926EC">
              <w:rPr>
                <w:rFonts w:eastAsia="Times New Roman" w:cstheme="minorHAnsi"/>
                <w:sz w:val="18"/>
                <w:szCs w:val="18"/>
                <w:lang w:eastAsia="pl-PL"/>
              </w:rPr>
              <w:t>długość czynnej sieci rozdzielczej</w:t>
            </w:r>
          </w:p>
        </w:tc>
        <w:tc>
          <w:tcPr>
            <w:tcW w:w="390"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km</w:t>
            </w:r>
          </w:p>
        </w:tc>
        <w:tc>
          <w:tcPr>
            <w:tcW w:w="429"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267,6</w:t>
            </w:r>
          </w:p>
        </w:tc>
        <w:tc>
          <w:tcPr>
            <w:tcW w:w="429"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266,4</w:t>
            </w:r>
          </w:p>
        </w:tc>
        <w:tc>
          <w:tcPr>
            <w:tcW w:w="428"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266,4</w:t>
            </w:r>
          </w:p>
        </w:tc>
        <w:tc>
          <w:tcPr>
            <w:tcW w:w="428"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266,4</w:t>
            </w:r>
          </w:p>
        </w:tc>
        <w:tc>
          <w:tcPr>
            <w:tcW w:w="428"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266,4</w:t>
            </w:r>
          </w:p>
        </w:tc>
        <w:tc>
          <w:tcPr>
            <w:tcW w:w="428"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266,4</w:t>
            </w:r>
          </w:p>
        </w:tc>
      </w:tr>
      <w:tr w:rsidR="002B39E7" w:rsidRPr="00D926EC" w:rsidTr="00EE0A90">
        <w:trPr>
          <w:trHeight w:val="510"/>
        </w:trPr>
        <w:tc>
          <w:tcPr>
            <w:cnfStyle w:val="001000000000" w:firstRow="0" w:lastRow="0" w:firstColumn="1" w:lastColumn="0" w:oddVBand="0" w:evenVBand="0" w:oddHBand="0" w:evenHBand="0" w:firstRowFirstColumn="0" w:firstRowLastColumn="0" w:lastRowFirstColumn="0" w:lastRowLastColumn="0"/>
            <w:tcW w:w="2039" w:type="pct"/>
            <w:vAlign w:val="center"/>
            <w:hideMark/>
          </w:tcPr>
          <w:p w:rsidR="002B39E7" w:rsidRPr="00D926EC" w:rsidRDefault="002B39E7" w:rsidP="00D126D5">
            <w:pPr>
              <w:spacing w:after="0" w:line="276" w:lineRule="auto"/>
              <w:jc w:val="center"/>
              <w:rPr>
                <w:rFonts w:eastAsia="Times New Roman" w:cstheme="minorHAnsi"/>
                <w:sz w:val="18"/>
                <w:szCs w:val="18"/>
                <w:lang w:eastAsia="pl-PL"/>
              </w:rPr>
            </w:pPr>
            <w:r w:rsidRPr="00D926EC">
              <w:rPr>
                <w:rFonts w:eastAsia="Times New Roman" w:cstheme="minorHAnsi"/>
                <w:sz w:val="18"/>
                <w:szCs w:val="18"/>
                <w:lang w:eastAsia="pl-PL"/>
              </w:rPr>
              <w:t>przyłącza prowadzące do budynków mieszkalnych i zbiorowego zamieszkania</w:t>
            </w:r>
          </w:p>
        </w:tc>
        <w:tc>
          <w:tcPr>
            <w:tcW w:w="390"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szt.</w:t>
            </w:r>
          </w:p>
        </w:tc>
        <w:tc>
          <w:tcPr>
            <w:tcW w:w="429"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2 408</w:t>
            </w:r>
          </w:p>
        </w:tc>
        <w:tc>
          <w:tcPr>
            <w:tcW w:w="429"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2 249</w:t>
            </w:r>
          </w:p>
        </w:tc>
        <w:tc>
          <w:tcPr>
            <w:tcW w:w="428"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2 202</w:t>
            </w:r>
          </w:p>
        </w:tc>
        <w:tc>
          <w:tcPr>
            <w:tcW w:w="428"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2 241</w:t>
            </w:r>
          </w:p>
        </w:tc>
        <w:tc>
          <w:tcPr>
            <w:tcW w:w="428"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2 265</w:t>
            </w:r>
          </w:p>
        </w:tc>
        <w:tc>
          <w:tcPr>
            <w:tcW w:w="428"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2 285</w:t>
            </w:r>
          </w:p>
        </w:tc>
      </w:tr>
      <w:tr w:rsidR="002B39E7" w:rsidRPr="00D926EC" w:rsidTr="00EE0A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39" w:type="pct"/>
            <w:vAlign w:val="center"/>
            <w:hideMark/>
          </w:tcPr>
          <w:p w:rsidR="002B39E7" w:rsidRPr="00D926EC" w:rsidRDefault="002B39E7" w:rsidP="00D126D5">
            <w:pPr>
              <w:spacing w:after="0" w:line="276" w:lineRule="auto"/>
              <w:jc w:val="center"/>
              <w:rPr>
                <w:rFonts w:eastAsia="Times New Roman" w:cstheme="minorHAnsi"/>
                <w:sz w:val="18"/>
                <w:szCs w:val="18"/>
                <w:lang w:eastAsia="pl-PL"/>
              </w:rPr>
            </w:pPr>
            <w:r w:rsidRPr="00D926EC">
              <w:rPr>
                <w:rFonts w:eastAsia="Times New Roman" w:cstheme="minorHAnsi"/>
                <w:sz w:val="18"/>
                <w:szCs w:val="18"/>
                <w:lang w:eastAsia="pl-PL"/>
              </w:rPr>
              <w:t>woda dostarczona gospodarstwom domowym</w:t>
            </w:r>
          </w:p>
        </w:tc>
        <w:tc>
          <w:tcPr>
            <w:tcW w:w="390"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dam3</w:t>
            </w:r>
          </w:p>
        </w:tc>
        <w:tc>
          <w:tcPr>
            <w:tcW w:w="429"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499,9</w:t>
            </w:r>
          </w:p>
        </w:tc>
        <w:tc>
          <w:tcPr>
            <w:tcW w:w="429"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504,8</w:t>
            </w:r>
          </w:p>
        </w:tc>
        <w:tc>
          <w:tcPr>
            <w:tcW w:w="428"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565,3</w:t>
            </w:r>
          </w:p>
        </w:tc>
        <w:tc>
          <w:tcPr>
            <w:tcW w:w="428"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565,9</w:t>
            </w:r>
          </w:p>
        </w:tc>
        <w:tc>
          <w:tcPr>
            <w:tcW w:w="428"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540,5</w:t>
            </w:r>
          </w:p>
        </w:tc>
        <w:tc>
          <w:tcPr>
            <w:tcW w:w="428"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500,7</w:t>
            </w:r>
          </w:p>
        </w:tc>
      </w:tr>
      <w:tr w:rsidR="002B39E7" w:rsidRPr="00D926EC" w:rsidTr="00EE0A90">
        <w:trPr>
          <w:trHeight w:val="510"/>
        </w:trPr>
        <w:tc>
          <w:tcPr>
            <w:cnfStyle w:val="001000000000" w:firstRow="0" w:lastRow="0" w:firstColumn="1" w:lastColumn="0" w:oddVBand="0" w:evenVBand="0" w:oddHBand="0" w:evenHBand="0" w:firstRowFirstColumn="0" w:firstRowLastColumn="0" w:lastRowFirstColumn="0" w:lastRowLastColumn="0"/>
            <w:tcW w:w="2039" w:type="pct"/>
            <w:vAlign w:val="center"/>
            <w:hideMark/>
          </w:tcPr>
          <w:p w:rsidR="002B39E7" w:rsidRPr="00D926EC" w:rsidRDefault="002B39E7" w:rsidP="00D126D5">
            <w:pPr>
              <w:spacing w:after="0" w:line="276" w:lineRule="auto"/>
              <w:jc w:val="center"/>
              <w:rPr>
                <w:rFonts w:eastAsia="Times New Roman" w:cstheme="minorHAnsi"/>
                <w:sz w:val="18"/>
                <w:szCs w:val="18"/>
                <w:lang w:eastAsia="pl-PL"/>
              </w:rPr>
            </w:pPr>
            <w:r w:rsidRPr="00D926EC">
              <w:rPr>
                <w:rFonts w:eastAsia="Times New Roman" w:cstheme="minorHAnsi"/>
                <w:sz w:val="18"/>
                <w:szCs w:val="18"/>
                <w:lang w:eastAsia="pl-PL"/>
              </w:rPr>
              <w:t xml:space="preserve">ludność korzystająca z sieci wodociągowej </w:t>
            </w:r>
            <w:r w:rsidRPr="00D926EC">
              <w:rPr>
                <w:rFonts w:eastAsia="Times New Roman" w:cstheme="minorHAnsi"/>
                <w:sz w:val="18"/>
                <w:szCs w:val="18"/>
                <w:lang w:eastAsia="pl-PL"/>
              </w:rPr>
              <w:br/>
              <w:t>w miastach</w:t>
            </w:r>
          </w:p>
        </w:tc>
        <w:tc>
          <w:tcPr>
            <w:tcW w:w="390"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osoba</w:t>
            </w:r>
          </w:p>
        </w:tc>
        <w:tc>
          <w:tcPr>
            <w:tcW w:w="429"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10 472</w:t>
            </w:r>
          </w:p>
        </w:tc>
        <w:tc>
          <w:tcPr>
            <w:tcW w:w="429"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10 412</w:t>
            </w:r>
          </w:p>
        </w:tc>
        <w:tc>
          <w:tcPr>
            <w:tcW w:w="428"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10 470</w:t>
            </w:r>
          </w:p>
        </w:tc>
        <w:tc>
          <w:tcPr>
            <w:tcW w:w="428"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10 505</w:t>
            </w:r>
          </w:p>
        </w:tc>
        <w:tc>
          <w:tcPr>
            <w:tcW w:w="428"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10 500</w:t>
            </w:r>
          </w:p>
        </w:tc>
        <w:tc>
          <w:tcPr>
            <w:tcW w:w="428"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10 371</w:t>
            </w:r>
          </w:p>
        </w:tc>
      </w:tr>
      <w:tr w:rsidR="002B39E7" w:rsidRPr="00D926EC" w:rsidTr="00EE0A9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39" w:type="pct"/>
            <w:vAlign w:val="center"/>
            <w:hideMark/>
          </w:tcPr>
          <w:p w:rsidR="002B39E7" w:rsidRPr="00D926EC" w:rsidRDefault="002B39E7" w:rsidP="00D126D5">
            <w:pPr>
              <w:spacing w:after="0" w:line="276" w:lineRule="auto"/>
              <w:jc w:val="center"/>
              <w:rPr>
                <w:rFonts w:eastAsia="Times New Roman" w:cstheme="minorHAnsi"/>
                <w:sz w:val="18"/>
                <w:szCs w:val="18"/>
                <w:lang w:eastAsia="pl-PL"/>
              </w:rPr>
            </w:pPr>
            <w:r w:rsidRPr="00D926EC">
              <w:rPr>
                <w:rFonts w:eastAsia="Times New Roman" w:cstheme="minorHAnsi"/>
                <w:sz w:val="18"/>
                <w:szCs w:val="18"/>
                <w:lang w:eastAsia="pl-PL"/>
              </w:rPr>
              <w:t>ludność korzystająca z sieci wodociągowej</w:t>
            </w:r>
          </w:p>
        </w:tc>
        <w:tc>
          <w:tcPr>
            <w:tcW w:w="390"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osoba</w:t>
            </w:r>
          </w:p>
        </w:tc>
        <w:tc>
          <w:tcPr>
            <w:tcW w:w="429"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16 990</w:t>
            </w:r>
          </w:p>
        </w:tc>
        <w:tc>
          <w:tcPr>
            <w:tcW w:w="429"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16 936</w:t>
            </w:r>
          </w:p>
        </w:tc>
        <w:tc>
          <w:tcPr>
            <w:tcW w:w="428"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16 961</w:t>
            </w:r>
          </w:p>
        </w:tc>
        <w:tc>
          <w:tcPr>
            <w:tcW w:w="428"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16 929</w:t>
            </w:r>
          </w:p>
        </w:tc>
        <w:tc>
          <w:tcPr>
            <w:tcW w:w="428"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16 882</w:t>
            </w:r>
          </w:p>
        </w:tc>
        <w:tc>
          <w:tcPr>
            <w:tcW w:w="428"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16 723</w:t>
            </w:r>
          </w:p>
        </w:tc>
      </w:tr>
    </w:tbl>
    <w:p w:rsidR="002B39E7" w:rsidRPr="00C2262D" w:rsidRDefault="002B39E7" w:rsidP="00C2262D">
      <w:pPr>
        <w:pStyle w:val="Legenda"/>
        <w:spacing w:line="360" w:lineRule="auto"/>
        <w:jc w:val="both"/>
        <w:rPr>
          <w:rFonts w:cstheme="minorHAnsi"/>
          <w:sz w:val="20"/>
          <w:szCs w:val="20"/>
        </w:rPr>
      </w:pPr>
      <w:r w:rsidRPr="00C2262D">
        <w:rPr>
          <w:rFonts w:cstheme="minorHAnsi"/>
          <w:sz w:val="20"/>
          <w:szCs w:val="20"/>
        </w:rPr>
        <w:t>Źródło: Bank Danych Lokalnych</w:t>
      </w:r>
    </w:p>
    <w:p w:rsidR="002B39E7" w:rsidRDefault="002B39E7" w:rsidP="00D126D5">
      <w:pPr>
        <w:spacing w:line="276" w:lineRule="auto"/>
        <w:jc w:val="both"/>
      </w:pPr>
      <w:r>
        <w:t>W 2021 roku 89,1% osób korzystało z sieci wodociągowej.</w:t>
      </w:r>
    </w:p>
    <w:p w:rsidR="002B39E7" w:rsidRDefault="002B39E7" w:rsidP="00D126D5">
      <w:pPr>
        <w:spacing w:after="0" w:line="276" w:lineRule="auto"/>
        <w:jc w:val="both"/>
        <w:rPr>
          <w:szCs w:val="20"/>
        </w:rPr>
      </w:pPr>
    </w:p>
    <w:p w:rsidR="00D926EC" w:rsidRDefault="00D926EC" w:rsidP="00D126D5">
      <w:pPr>
        <w:spacing w:after="0" w:line="276" w:lineRule="auto"/>
        <w:rPr>
          <w:b/>
          <w:szCs w:val="20"/>
        </w:rPr>
      </w:pPr>
      <w:r>
        <w:rPr>
          <w:b/>
          <w:szCs w:val="20"/>
        </w:rPr>
        <w:br w:type="page"/>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lastRenderedPageBreak/>
        <w:t>Wykres. Korzystający z instalacji -wodociągi w latach 2016-2021</w:t>
      </w:r>
    </w:p>
    <w:p w:rsidR="002B39E7" w:rsidRDefault="002B39E7" w:rsidP="00D126D5">
      <w:pPr>
        <w:spacing w:line="276" w:lineRule="auto"/>
        <w:jc w:val="center"/>
        <w:rPr>
          <w:b/>
          <w:noProof/>
          <w:lang w:eastAsia="pl-PL"/>
        </w:rPr>
      </w:pPr>
      <w:r>
        <w:rPr>
          <w:noProof/>
          <w:lang w:eastAsia="pl-PL"/>
        </w:rPr>
        <w:drawing>
          <wp:inline distT="0" distB="0" distL="0" distR="0" wp14:anchorId="49ADDD1A" wp14:editId="2E07F8ED">
            <wp:extent cx="5400000" cy="2880000"/>
            <wp:effectExtent l="0" t="0" r="10795" b="15875"/>
            <wp:docPr id="453" name="Wykres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39E7" w:rsidRPr="00C2262D" w:rsidRDefault="002B39E7" w:rsidP="00C2262D">
      <w:pPr>
        <w:pStyle w:val="Legenda"/>
        <w:spacing w:line="360" w:lineRule="auto"/>
        <w:jc w:val="both"/>
        <w:rPr>
          <w:rFonts w:cstheme="minorHAnsi"/>
          <w:sz w:val="20"/>
          <w:szCs w:val="20"/>
        </w:rPr>
      </w:pPr>
      <w:r w:rsidRPr="00C2262D">
        <w:rPr>
          <w:rFonts w:cstheme="minorHAnsi"/>
          <w:sz w:val="20"/>
          <w:szCs w:val="20"/>
        </w:rPr>
        <w:t>Źródło: Opracowanie własne</w:t>
      </w:r>
    </w:p>
    <w:p w:rsidR="002B39E7" w:rsidRPr="00997184" w:rsidRDefault="002B39E7" w:rsidP="00D126D5">
      <w:pPr>
        <w:spacing w:line="276" w:lineRule="auto"/>
        <w:jc w:val="both"/>
        <w:rPr>
          <w:szCs w:val="20"/>
        </w:rPr>
      </w:pPr>
      <w:r w:rsidRPr="00997184">
        <w:rPr>
          <w:szCs w:val="20"/>
        </w:rPr>
        <w:t xml:space="preserve">Obecnie zapotrzebowanie na wodę dla 100% populacji w Mieście Biskupiec pokrywane </w:t>
      </w:r>
      <w:r w:rsidRPr="00997184">
        <w:rPr>
          <w:szCs w:val="20"/>
        </w:rPr>
        <w:br/>
        <w:t xml:space="preserve">jest z wodociągów miejskich, na bazie pięciu studni głębinowych i dwóch stacji uzdatniania wody. </w:t>
      </w:r>
    </w:p>
    <w:p w:rsidR="002B39E7" w:rsidRPr="00997184" w:rsidRDefault="002B39E7" w:rsidP="00D126D5">
      <w:pPr>
        <w:spacing w:line="276" w:lineRule="auto"/>
        <w:jc w:val="both"/>
        <w:rPr>
          <w:szCs w:val="20"/>
        </w:rPr>
      </w:pPr>
      <w:r w:rsidRPr="00997184">
        <w:rPr>
          <w:szCs w:val="20"/>
        </w:rPr>
        <w:t xml:space="preserve">Na terenie gminy pracują dwie stacje podwyższania ciśnienia o wydajności (Biskupiec ul. Chrobrego </w:t>
      </w:r>
      <w:r w:rsidRPr="00997184">
        <w:rPr>
          <w:szCs w:val="20"/>
        </w:rPr>
        <w:br/>
        <w:t>o wydajności 30- 100 m³/h, Zabrodzie o wydajności 20-80 m³/h). W Biskupcu znajdują się dwie stacje uzdatniania wody przy ul. Leśnej oraz ul. Wojska Polskiego.</w:t>
      </w:r>
    </w:p>
    <w:p w:rsidR="002B39E7" w:rsidRPr="00997184" w:rsidRDefault="002B39E7" w:rsidP="00D126D5">
      <w:pPr>
        <w:spacing w:after="0" w:line="276" w:lineRule="auto"/>
        <w:jc w:val="both"/>
        <w:rPr>
          <w:szCs w:val="20"/>
          <w:u w:val="single"/>
        </w:rPr>
      </w:pPr>
      <w:r w:rsidRPr="00997184">
        <w:rPr>
          <w:szCs w:val="20"/>
          <w:u w:val="single"/>
        </w:rPr>
        <w:t>Infrastruktura kanalizacyjna</w:t>
      </w:r>
    </w:p>
    <w:p w:rsidR="002B39E7" w:rsidRDefault="002B39E7" w:rsidP="00D126D5">
      <w:pPr>
        <w:spacing w:line="276" w:lineRule="auto"/>
        <w:jc w:val="both"/>
        <w:rPr>
          <w:szCs w:val="20"/>
        </w:rPr>
      </w:pPr>
      <w:r w:rsidRPr="00997184">
        <w:rPr>
          <w:szCs w:val="20"/>
        </w:rPr>
        <w:t>System zbiorczy kanalizacji dostępny jest dla dziesięciu miejscowości, co stanowi ponad 10% całej gminy. Kanalizację posiadają Miasto Biskupiec oraz miejscowości Czerwonka, Najdymowo, Droszewo, Rukławki i Wilimy, Kojtryny, Nasy, Kramarka i Biskupiec-Kolonia Trzecia. Na terenie Miasta Biskupiec istnieje sieć kanalizacji ogólnospławnej dla terenu Starego Miasta, sieć kanalizacji rozdzielczej - częściowa kanalizacja sanitarna i deszczowa oraz sieć kanalizacji deszczowej.</w:t>
      </w:r>
      <w:r w:rsidRPr="00504227">
        <w:rPr>
          <w:szCs w:val="20"/>
        </w:rPr>
        <w:t xml:space="preserve"> </w:t>
      </w:r>
    </w:p>
    <w:p w:rsidR="002B39E7" w:rsidRDefault="002B39E7" w:rsidP="00D126D5">
      <w:pPr>
        <w:spacing w:line="276" w:lineRule="auto"/>
        <w:jc w:val="both"/>
        <w:rPr>
          <w:rFonts w:ascii="Calibri" w:hAnsi="Calibri"/>
        </w:rPr>
      </w:pPr>
      <w:r w:rsidRPr="0005011A">
        <w:rPr>
          <w:szCs w:val="20"/>
        </w:rPr>
        <w:t xml:space="preserve">Długość sieci kanalizacyjnej wynosi </w:t>
      </w:r>
      <w:r>
        <w:rPr>
          <w:szCs w:val="20"/>
        </w:rPr>
        <w:t>109,3</w:t>
      </w:r>
      <w:r w:rsidRPr="0005011A">
        <w:rPr>
          <w:szCs w:val="20"/>
        </w:rPr>
        <w:t xml:space="preserve"> km. Do kanalizacji z odprowadzeniem do sieci podłączonych</w:t>
      </w:r>
      <w:r w:rsidRPr="00B93F37">
        <w:rPr>
          <w:rFonts w:ascii="Calibri" w:hAnsi="Calibri"/>
        </w:rPr>
        <w:t xml:space="preserve"> jest </w:t>
      </w:r>
      <w:r>
        <w:rPr>
          <w:rFonts w:ascii="Calibri" w:hAnsi="Calibri"/>
        </w:rPr>
        <w:t>1 366</w:t>
      </w:r>
      <w:r w:rsidRPr="00B93F37">
        <w:rPr>
          <w:rFonts w:ascii="Calibri" w:hAnsi="Calibri"/>
        </w:rPr>
        <w:t xml:space="preserve"> budynków mieszkalnych i zbiorowego zamieszkania. W latach </w:t>
      </w:r>
      <w:r>
        <w:rPr>
          <w:rFonts w:ascii="Calibri" w:hAnsi="Calibri"/>
        </w:rPr>
        <w:t>2016-2021</w:t>
      </w:r>
      <w:r w:rsidRPr="00B93F37">
        <w:rPr>
          <w:rFonts w:ascii="Calibri" w:hAnsi="Calibri"/>
        </w:rPr>
        <w:t xml:space="preserve"> długość sieci kanalizacyjnej zwiększyła się o </w:t>
      </w:r>
      <w:r>
        <w:rPr>
          <w:rFonts w:ascii="Calibri" w:hAnsi="Calibri"/>
        </w:rPr>
        <w:t>3,5</w:t>
      </w:r>
      <w:r w:rsidRPr="00B93F37">
        <w:rPr>
          <w:rFonts w:ascii="Calibri" w:hAnsi="Calibri"/>
        </w:rPr>
        <w:t xml:space="preserve"> km. </w:t>
      </w:r>
      <w:r>
        <w:rPr>
          <w:rFonts w:ascii="Calibri" w:hAnsi="Calibri"/>
        </w:rPr>
        <w:t>W 2021 roku 65,6</w:t>
      </w:r>
      <w:r w:rsidRPr="003A40EE">
        <w:rPr>
          <w:rFonts w:ascii="Calibri" w:hAnsi="Calibri"/>
        </w:rPr>
        <w:t>% osób korzystało z sieci kanalizacyjnej</w:t>
      </w:r>
      <w:r>
        <w:rPr>
          <w:rFonts w:ascii="Calibri" w:hAnsi="Calibri"/>
        </w:rPr>
        <w:t>.</w:t>
      </w:r>
    </w:p>
    <w:p w:rsidR="00D926EC" w:rsidRDefault="00D926EC" w:rsidP="00D126D5">
      <w:pPr>
        <w:spacing w:after="0" w:line="276" w:lineRule="auto"/>
        <w:rPr>
          <w:rFonts w:ascii="Calibri" w:eastAsia="Times New Roman" w:hAnsi="Calibri" w:cs="Times New Roman"/>
          <w:b/>
          <w:szCs w:val="20"/>
          <w:lang w:eastAsia="pl-PL"/>
        </w:rPr>
      </w:pPr>
      <w:r>
        <w:rPr>
          <w:rFonts w:ascii="Calibri" w:hAnsi="Calibri"/>
          <w:b/>
        </w:rPr>
        <w:br w:type="page"/>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lastRenderedPageBreak/>
        <w:t>Tabela. Wybrane dane statystyczne - kanalizacja</w:t>
      </w:r>
    </w:p>
    <w:tbl>
      <w:tblPr>
        <w:tblStyle w:val="Tabelasiatki4akcent11"/>
        <w:tblW w:w="5037" w:type="pct"/>
        <w:tblLook w:val="04A0" w:firstRow="1" w:lastRow="0" w:firstColumn="1" w:lastColumn="0" w:noHBand="0" w:noVBand="1"/>
      </w:tblPr>
      <w:tblGrid>
        <w:gridCol w:w="3487"/>
        <w:gridCol w:w="708"/>
        <w:gridCol w:w="798"/>
        <w:gridCol w:w="798"/>
        <w:gridCol w:w="798"/>
        <w:gridCol w:w="798"/>
        <w:gridCol w:w="833"/>
        <w:gridCol w:w="909"/>
      </w:tblGrid>
      <w:tr w:rsidR="002B39E7" w:rsidRPr="00D926EC" w:rsidTr="00AE137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10" w:type="pct"/>
            <w:noWrap/>
            <w:vAlign w:val="center"/>
            <w:hideMark/>
          </w:tcPr>
          <w:p w:rsidR="002B39E7" w:rsidRPr="00D926EC" w:rsidRDefault="002B39E7" w:rsidP="00D126D5">
            <w:pPr>
              <w:spacing w:after="0" w:line="276" w:lineRule="auto"/>
              <w:jc w:val="center"/>
              <w:rPr>
                <w:rFonts w:eastAsia="Times New Roman" w:cstheme="minorHAnsi"/>
                <w:b w:val="0"/>
                <w:bCs w:val="0"/>
                <w:sz w:val="18"/>
                <w:szCs w:val="18"/>
                <w:lang w:eastAsia="pl-PL"/>
              </w:rPr>
            </w:pPr>
          </w:p>
        </w:tc>
        <w:tc>
          <w:tcPr>
            <w:tcW w:w="388" w:type="pct"/>
            <w:noWrap/>
            <w:vAlign w:val="center"/>
            <w:hideMark/>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D926EC">
              <w:rPr>
                <w:rFonts w:eastAsia="Times New Roman" w:cstheme="minorHAnsi"/>
                <w:sz w:val="18"/>
                <w:szCs w:val="18"/>
                <w:lang w:eastAsia="pl-PL"/>
              </w:rPr>
              <w:t>J.m.</w:t>
            </w:r>
          </w:p>
        </w:tc>
        <w:tc>
          <w:tcPr>
            <w:tcW w:w="437" w:type="pct"/>
            <w:vAlign w:val="center"/>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2016</w:t>
            </w:r>
          </w:p>
        </w:tc>
        <w:tc>
          <w:tcPr>
            <w:tcW w:w="437" w:type="pct"/>
            <w:noWrap/>
            <w:vAlign w:val="center"/>
            <w:hideMark/>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D926EC">
              <w:rPr>
                <w:rFonts w:eastAsia="Times New Roman" w:cstheme="minorHAnsi"/>
                <w:sz w:val="18"/>
                <w:szCs w:val="18"/>
                <w:lang w:eastAsia="pl-PL"/>
              </w:rPr>
              <w:t>2017</w:t>
            </w:r>
          </w:p>
        </w:tc>
        <w:tc>
          <w:tcPr>
            <w:tcW w:w="437" w:type="pct"/>
            <w:noWrap/>
            <w:vAlign w:val="center"/>
            <w:hideMark/>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D926EC">
              <w:rPr>
                <w:rFonts w:eastAsia="Times New Roman" w:cstheme="minorHAnsi"/>
                <w:sz w:val="18"/>
                <w:szCs w:val="18"/>
                <w:lang w:eastAsia="pl-PL"/>
              </w:rPr>
              <w:t>2018</w:t>
            </w:r>
          </w:p>
        </w:tc>
        <w:tc>
          <w:tcPr>
            <w:tcW w:w="437" w:type="pct"/>
            <w:noWrap/>
            <w:vAlign w:val="center"/>
            <w:hideMark/>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D926EC">
              <w:rPr>
                <w:rFonts w:eastAsia="Times New Roman" w:cstheme="minorHAnsi"/>
                <w:sz w:val="18"/>
                <w:szCs w:val="18"/>
                <w:lang w:eastAsia="pl-PL"/>
              </w:rPr>
              <w:t>2019</w:t>
            </w:r>
          </w:p>
        </w:tc>
        <w:tc>
          <w:tcPr>
            <w:tcW w:w="456" w:type="pct"/>
            <w:noWrap/>
            <w:vAlign w:val="center"/>
            <w:hideMark/>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D926EC">
              <w:rPr>
                <w:rFonts w:eastAsia="Times New Roman" w:cstheme="minorHAnsi"/>
                <w:sz w:val="18"/>
                <w:szCs w:val="18"/>
                <w:lang w:eastAsia="pl-PL"/>
              </w:rPr>
              <w:t>2020</w:t>
            </w:r>
          </w:p>
        </w:tc>
        <w:tc>
          <w:tcPr>
            <w:tcW w:w="500" w:type="pct"/>
            <w:vAlign w:val="center"/>
          </w:tcPr>
          <w:p w:rsidR="002B39E7" w:rsidRPr="00D926EC"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2021</w:t>
            </w:r>
          </w:p>
        </w:tc>
      </w:tr>
      <w:tr w:rsidR="002B39E7" w:rsidRPr="00D926EC" w:rsidTr="00AE137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10" w:type="pct"/>
            <w:vAlign w:val="center"/>
            <w:hideMark/>
          </w:tcPr>
          <w:p w:rsidR="002B39E7" w:rsidRPr="00D926EC" w:rsidRDefault="002B39E7" w:rsidP="00D126D5">
            <w:pPr>
              <w:spacing w:after="0" w:line="276" w:lineRule="auto"/>
              <w:jc w:val="center"/>
              <w:rPr>
                <w:rFonts w:eastAsia="Times New Roman" w:cstheme="minorHAnsi"/>
                <w:sz w:val="18"/>
                <w:szCs w:val="18"/>
                <w:lang w:eastAsia="pl-PL"/>
              </w:rPr>
            </w:pPr>
            <w:r w:rsidRPr="00D926EC">
              <w:rPr>
                <w:rFonts w:eastAsia="Times New Roman" w:cstheme="minorHAnsi"/>
                <w:sz w:val="18"/>
                <w:szCs w:val="18"/>
                <w:lang w:eastAsia="pl-PL"/>
              </w:rPr>
              <w:t>długość czynnej sieci kanalizacyjnej</w:t>
            </w:r>
          </w:p>
        </w:tc>
        <w:tc>
          <w:tcPr>
            <w:tcW w:w="388"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Km</w:t>
            </w:r>
          </w:p>
        </w:tc>
        <w:tc>
          <w:tcPr>
            <w:tcW w:w="437"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105,8</w:t>
            </w:r>
          </w:p>
        </w:tc>
        <w:tc>
          <w:tcPr>
            <w:tcW w:w="437"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105,4</w:t>
            </w:r>
          </w:p>
        </w:tc>
        <w:tc>
          <w:tcPr>
            <w:tcW w:w="437"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109,3</w:t>
            </w:r>
          </w:p>
        </w:tc>
        <w:tc>
          <w:tcPr>
            <w:tcW w:w="437"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109,3</w:t>
            </w:r>
          </w:p>
        </w:tc>
        <w:tc>
          <w:tcPr>
            <w:tcW w:w="456"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109,3</w:t>
            </w:r>
          </w:p>
        </w:tc>
        <w:tc>
          <w:tcPr>
            <w:tcW w:w="500"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109,3</w:t>
            </w:r>
          </w:p>
        </w:tc>
      </w:tr>
      <w:tr w:rsidR="002B39E7" w:rsidRPr="00D926EC" w:rsidTr="00AE137C">
        <w:trPr>
          <w:trHeight w:val="510"/>
        </w:trPr>
        <w:tc>
          <w:tcPr>
            <w:cnfStyle w:val="001000000000" w:firstRow="0" w:lastRow="0" w:firstColumn="1" w:lastColumn="0" w:oddVBand="0" w:evenVBand="0" w:oddHBand="0" w:evenHBand="0" w:firstRowFirstColumn="0" w:firstRowLastColumn="0" w:lastRowFirstColumn="0" w:lastRowLastColumn="0"/>
            <w:tcW w:w="1910" w:type="pct"/>
            <w:vAlign w:val="center"/>
            <w:hideMark/>
          </w:tcPr>
          <w:p w:rsidR="002B39E7" w:rsidRPr="00997184" w:rsidRDefault="002B39E7" w:rsidP="00D126D5">
            <w:pPr>
              <w:spacing w:after="0" w:line="276" w:lineRule="auto"/>
              <w:jc w:val="center"/>
              <w:rPr>
                <w:rFonts w:eastAsia="Times New Roman" w:cstheme="minorHAnsi"/>
                <w:sz w:val="18"/>
                <w:szCs w:val="18"/>
                <w:lang w:eastAsia="pl-PL"/>
              </w:rPr>
            </w:pPr>
            <w:r w:rsidRPr="00997184">
              <w:rPr>
                <w:rFonts w:eastAsia="Times New Roman" w:cstheme="minorHAnsi"/>
                <w:sz w:val="18"/>
                <w:szCs w:val="18"/>
                <w:lang w:eastAsia="pl-PL"/>
              </w:rPr>
              <w:t>przyłącza prowadzące do budynków mieszkalnych i zbiorowego zamieszkania</w:t>
            </w:r>
          </w:p>
        </w:tc>
        <w:tc>
          <w:tcPr>
            <w:tcW w:w="38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97184">
              <w:rPr>
                <w:rFonts w:eastAsia="Times New Roman" w:cstheme="minorHAnsi"/>
                <w:sz w:val="18"/>
                <w:szCs w:val="18"/>
                <w:lang w:eastAsia="pl-PL"/>
              </w:rPr>
              <w:t>szt.</w:t>
            </w:r>
          </w:p>
        </w:tc>
        <w:tc>
          <w:tcPr>
            <w:tcW w:w="437" w:type="pct"/>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1 465</w:t>
            </w:r>
          </w:p>
        </w:tc>
        <w:tc>
          <w:tcPr>
            <w:tcW w:w="437"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1 330</w:t>
            </w:r>
          </w:p>
        </w:tc>
        <w:tc>
          <w:tcPr>
            <w:tcW w:w="437"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1 313</w:t>
            </w:r>
          </w:p>
        </w:tc>
        <w:tc>
          <w:tcPr>
            <w:tcW w:w="437"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1 351</w:t>
            </w:r>
          </w:p>
        </w:tc>
        <w:tc>
          <w:tcPr>
            <w:tcW w:w="456"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1 348</w:t>
            </w:r>
          </w:p>
        </w:tc>
        <w:tc>
          <w:tcPr>
            <w:tcW w:w="500" w:type="pct"/>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1 366</w:t>
            </w:r>
          </w:p>
        </w:tc>
      </w:tr>
      <w:tr w:rsidR="002B39E7" w:rsidRPr="00D926EC" w:rsidTr="00AE137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10" w:type="pct"/>
            <w:vAlign w:val="center"/>
            <w:hideMark/>
          </w:tcPr>
          <w:p w:rsidR="002B39E7" w:rsidRPr="00D926EC" w:rsidRDefault="002B39E7" w:rsidP="00D126D5">
            <w:pPr>
              <w:spacing w:after="0" w:line="276" w:lineRule="auto"/>
              <w:jc w:val="center"/>
              <w:rPr>
                <w:rFonts w:eastAsia="Times New Roman" w:cstheme="minorHAnsi"/>
                <w:sz w:val="18"/>
                <w:szCs w:val="18"/>
                <w:lang w:eastAsia="pl-PL"/>
              </w:rPr>
            </w:pPr>
            <w:r w:rsidRPr="00D926EC">
              <w:rPr>
                <w:rFonts w:eastAsia="Times New Roman" w:cstheme="minorHAnsi"/>
                <w:sz w:val="18"/>
                <w:szCs w:val="18"/>
                <w:lang w:eastAsia="pl-PL"/>
              </w:rPr>
              <w:t>ścieki bytowe odprowadzone siecią kanalizacyjną</w:t>
            </w:r>
          </w:p>
        </w:tc>
        <w:tc>
          <w:tcPr>
            <w:tcW w:w="388"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dam3</w:t>
            </w:r>
          </w:p>
        </w:tc>
        <w:tc>
          <w:tcPr>
            <w:tcW w:w="437"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395,6</w:t>
            </w:r>
          </w:p>
        </w:tc>
        <w:tc>
          <w:tcPr>
            <w:tcW w:w="437"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396,5</w:t>
            </w:r>
          </w:p>
        </w:tc>
        <w:tc>
          <w:tcPr>
            <w:tcW w:w="437"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345,3</w:t>
            </w:r>
          </w:p>
        </w:tc>
        <w:tc>
          <w:tcPr>
            <w:tcW w:w="437"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402,6</w:t>
            </w:r>
          </w:p>
        </w:tc>
        <w:tc>
          <w:tcPr>
            <w:tcW w:w="456"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453,5</w:t>
            </w:r>
          </w:p>
        </w:tc>
        <w:tc>
          <w:tcPr>
            <w:tcW w:w="500"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361,0</w:t>
            </w:r>
          </w:p>
        </w:tc>
      </w:tr>
      <w:tr w:rsidR="002B39E7" w:rsidRPr="00D926EC" w:rsidTr="00AE137C">
        <w:trPr>
          <w:trHeight w:val="255"/>
        </w:trPr>
        <w:tc>
          <w:tcPr>
            <w:cnfStyle w:val="001000000000" w:firstRow="0" w:lastRow="0" w:firstColumn="1" w:lastColumn="0" w:oddVBand="0" w:evenVBand="0" w:oddHBand="0" w:evenHBand="0" w:firstRowFirstColumn="0" w:firstRowLastColumn="0" w:lastRowFirstColumn="0" w:lastRowLastColumn="0"/>
            <w:tcW w:w="1910" w:type="pct"/>
            <w:vAlign w:val="center"/>
          </w:tcPr>
          <w:p w:rsidR="002B39E7" w:rsidRPr="00D926EC" w:rsidRDefault="002B39E7" w:rsidP="00D126D5">
            <w:pPr>
              <w:spacing w:after="0" w:line="276" w:lineRule="auto"/>
              <w:jc w:val="center"/>
              <w:rPr>
                <w:rFonts w:eastAsia="Times New Roman" w:cstheme="minorHAnsi"/>
                <w:sz w:val="18"/>
                <w:szCs w:val="18"/>
                <w:lang w:eastAsia="pl-PL"/>
              </w:rPr>
            </w:pPr>
            <w:r w:rsidRPr="00D926EC">
              <w:rPr>
                <w:rFonts w:eastAsia="Times New Roman" w:cstheme="minorHAnsi"/>
                <w:sz w:val="18"/>
                <w:szCs w:val="18"/>
                <w:lang w:eastAsia="pl-PL"/>
              </w:rPr>
              <w:t>ścieki oczyszczane odprowadzone</w:t>
            </w:r>
          </w:p>
        </w:tc>
        <w:tc>
          <w:tcPr>
            <w:tcW w:w="388" w:type="pct"/>
            <w:noWrap/>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dam3</w:t>
            </w:r>
          </w:p>
        </w:tc>
        <w:tc>
          <w:tcPr>
            <w:tcW w:w="437"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452,0</w:t>
            </w:r>
          </w:p>
        </w:tc>
        <w:tc>
          <w:tcPr>
            <w:tcW w:w="437" w:type="pct"/>
            <w:noWrap/>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480,0</w:t>
            </w:r>
          </w:p>
        </w:tc>
        <w:tc>
          <w:tcPr>
            <w:tcW w:w="437" w:type="pct"/>
            <w:noWrap/>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475,0</w:t>
            </w:r>
          </w:p>
        </w:tc>
        <w:tc>
          <w:tcPr>
            <w:tcW w:w="437" w:type="pct"/>
            <w:noWrap/>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519,0</w:t>
            </w:r>
          </w:p>
        </w:tc>
        <w:tc>
          <w:tcPr>
            <w:tcW w:w="456" w:type="pct"/>
            <w:noWrap/>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550,0</w:t>
            </w:r>
          </w:p>
        </w:tc>
        <w:tc>
          <w:tcPr>
            <w:tcW w:w="500"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563,0</w:t>
            </w:r>
          </w:p>
        </w:tc>
      </w:tr>
      <w:tr w:rsidR="002B39E7" w:rsidRPr="00D926EC" w:rsidTr="00AE137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10" w:type="pct"/>
            <w:vAlign w:val="center"/>
            <w:hideMark/>
          </w:tcPr>
          <w:p w:rsidR="002B39E7" w:rsidRPr="00D926EC" w:rsidRDefault="002B39E7" w:rsidP="00D126D5">
            <w:pPr>
              <w:spacing w:after="0" w:line="276" w:lineRule="auto"/>
              <w:jc w:val="center"/>
              <w:rPr>
                <w:rFonts w:eastAsia="Times New Roman" w:cstheme="minorHAnsi"/>
                <w:sz w:val="18"/>
                <w:szCs w:val="18"/>
                <w:lang w:eastAsia="pl-PL"/>
              </w:rPr>
            </w:pPr>
            <w:r w:rsidRPr="00D926EC">
              <w:rPr>
                <w:rFonts w:eastAsia="Times New Roman" w:cstheme="minorHAnsi"/>
                <w:sz w:val="18"/>
                <w:szCs w:val="18"/>
                <w:lang w:eastAsia="pl-PL"/>
              </w:rPr>
              <w:t>ludność korzystająca z sieci kanalizacyjnej w miastach</w:t>
            </w:r>
          </w:p>
        </w:tc>
        <w:tc>
          <w:tcPr>
            <w:tcW w:w="388"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osoba</w:t>
            </w:r>
          </w:p>
        </w:tc>
        <w:tc>
          <w:tcPr>
            <w:tcW w:w="437"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10 101</w:t>
            </w:r>
          </w:p>
        </w:tc>
        <w:tc>
          <w:tcPr>
            <w:tcW w:w="437"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10 007</w:t>
            </w:r>
          </w:p>
        </w:tc>
        <w:tc>
          <w:tcPr>
            <w:tcW w:w="437"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10 048</w:t>
            </w:r>
          </w:p>
        </w:tc>
        <w:tc>
          <w:tcPr>
            <w:tcW w:w="437"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10 087</w:t>
            </w:r>
          </w:p>
        </w:tc>
        <w:tc>
          <w:tcPr>
            <w:tcW w:w="456" w:type="pct"/>
            <w:noWrap/>
            <w:vAlign w:val="center"/>
            <w:hideMark/>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10 081</w:t>
            </w:r>
          </w:p>
        </w:tc>
        <w:tc>
          <w:tcPr>
            <w:tcW w:w="500"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9 960</w:t>
            </w:r>
          </w:p>
        </w:tc>
      </w:tr>
      <w:tr w:rsidR="002B39E7" w:rsidRPr="00D926EC" w:rsidTr="00AE137C">
        <w:trPr>
          <w:trHeight w:val="255"/>
        </w:trPr>
        <w:tc>
          <w:tcPr>
            <w:cnfStyle w:val="001000000000" w:firstRow="0" w:lastRow="0" w:firstColumn="1" w:lastColumn="0" w:oddVBand="0" w:evenVBand="0" w:oddHBand="0" w:evenHBand="0" w:firstRowFirstColumn="0" w:firstRowLastColumn="0" w:lastRowFirstColumn="0" w:lastRowLastColumn="0"/>
            <w:tcW w:w="1910" w:type="pct"/>
            <w:vAlign w:val="center"/>
            <w:hideMark/>
          </w:tcPr>
          <w:p w:rsidR="002B39E7" w:rsidRPr="00D926EC" w:rsidRDefault="002B39E7" w:rsidP="00D126D5">
            <w:pPr>
              <w:spacing w:after="0" w:line="276" w:lineRule="auto"/>
              <w:jc w:val="center"/>
              <w:rPr>
                <w:rFonts w:eastAsia="Times New Roman" w:cstheme="minorHAnsi"/>
                <w:sz w:val="18"/>
                <w:szCs w:val="18"/>
                <w:lang w:eastAsia="pl-PL"/>
              </w:rPr>
            </w:pPr>
            <w:r w:rsidRPr="00D926EC">
              <w:rPr>
                <w:rFonts w:eastAsia="Times New Roman" w:cstheme="minorHAnsi"/>
                <w:sz w:val="18"/>
                <w:szCs w:val="18"/>
                <w:lang w:eastAsia="pl-PL"/>
              </w:rPr>
              <w:t>ludność korzystająca z sieci kanalizacyjnej</w:t>
            </w:r>
          </w:p>
        </w:tc>
        <w:tc>
          <w:tcPr>
            <w:tcW w:w="388"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D926EC">
              <w:rPr>
                <w:rFonts w:eastAsia="Times New Roman" w:cstheme="minorHAnsi"/>
                <w:sz w:val="18"/>
                <w:szCs w:val="18"/>
                <w:lang w:eastAsia="pl-PL"/>
              </w:rPr>
              <w:t>osoba</w:t>
            </w:r>
          </w:p>
        </w:tc>
        <w:tc>
          <w:tcPr>
            <w:tcW w:w="437"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12 340</w:t>
            </w:r>
          </w:p>
        </w:tc>
        <w:tc>
          <w:tcPr>
            <w:tcW w:w="437"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12 227</w:t>
            </w:r>
          </w:p>
        </w:tc>
        <w:tc>
          <w:tcPr>
            <w:tcW w:w="437"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12 357</w:t>
            </w:r>
          </w:p>
        </w:tc>
        <w:tc>
          <w:tcPr>
            <w:tcW w:w="437"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12 433</w:t>
            </w:r>
          </w:p>
        </w:tc>
        <w:tc>
          <w:tcPr>
            <w:tcW w:w="456" w:type="pct"/>
            <w:noWrap/>
            <w:vAlign w:val="center"/>
            <w:hideMark/>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12 391</w:t>
            </w:r>
          </w:p>
        </w:tc>
        <w:tc>
          <w:tcPr>
            <w:tcW w:w="500"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12 283</w:t>
            </w:r>
          </w:p>
        </w:tc>
      </w:tr>
    </w:tbl>
    <w:p w:rsidR="002B39E7" w:rsidRPr="00C2262D" w:rsidRDefault="002B39E7" w:rsidP="00C2262D">
      <w:pPr>
        <w:pStyle w:val="Legenda"/>
        <w:spacing w:line="360" w:lineRule="auto"/>
        <w:jc w:val="both"/>
        <w:rPr>
          <w:rFonts w:cstheme="minorHAnsi"/>
          <w:sz w:val="20"/>
          <w:szCs w:val="20"/>
        </w:rPr>
      </w:pPr>
      <w:r w:rsidRPr="00C2262D">
        <w:rPr>
          <w:rFonts w:cstheme="minorHAnsi"/>
          <w:sz w:val="20"/>
          <w:szCs w:val="20"/>
        </w:rPr>
        <w:t>Źródło: Bank Danych Lokalnych</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Wykres. Korzystający z instalacji w % ogółu ludności - kanalizacja</w:t>
      </w:r>
    </w:p>
    <w:p w:rsidR="002B39E7" w:rsidRPr="00891D05" w:rsidRDefault="002B39E7" w:rsidP="00D126D5">
      <w:pPr>
        <w:pStyle w:val="Tekstpodstawowywcity2"/>
        <w:tabs>
          <w:tab w:val="left" w:pos="5760"/>
        </w:tabs>
        <w:spacing w:before="120" w:line="276" w:lineRule="auto"/>
        <w:ind w:firstLine="0"/>
        <w:jc w:val="center"/>
        <w:rPr>
          <w:rFonts w:ascii="Calibri" w:hAnsi="Calibri"/>
          <w:b/>
          <w:sz w:val="2"/>
        </w:rPr>
      </w:pPr>
      <w:r>
        <w:rPr>
          <w:noProof/>
        </w:rPr>
        <w:drawing>
          <wp:inline distT="0" distB="0" distL="0" distR="0" wp14:anchorId="02E564B5" wp14:editId="3555279B">
            <wp:extent cx="5400000" cy="2880000"/>
            <wp:effectExtent l="0" t="0" r="10795" b="15875"/>
            <wp:docPr id="454" name="Wykres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B39E7" w:rsidRPr="00C2262D" w:rsidRDefault="002B39E7" w:rsidP="00C2262D">
      <w:pPr>
        <w:pStyle w:val="Legenda"/>
        <w:spacing w:line="360" w:lineRule="auto"/>
        <w:jc w:val="both"/>
        <w:rPr>
          <w:rFonts w:cstheme="minorHAnsi"/>
          <w:sz w:val="20"/>
          <w:szCs w:val="20"/>
        </w:rPr>
      </w:pPr>
      <w:r w:rsidRPr="00C2262D">
        <w:rPr>
          <w:rFonts w:cstheme="minorHAnsi"/>
          <w:sz w:val="20"/>
          <w:szCs w:val="20"/>
        </w:rPr>
        <w:t>Źródło: Opracowanie własne na podstawie BDL</w:t>
      </w:r>
    </w:p>
    <w:p w:rsidR="002B39E7" w:rsidRPr="00997184" w:rsidRDefault="002B39E7" w:rsidP="00D126D5">
      <w:pPr>
        <w:spacing w:line="276" w:lineRule="auto"/>
        <w:jc w:val="both"/>
        <w:rPr>
          <w:szCs w:val="20"/>
        </w:rPr>
      </w:pPr>
      <w:r>
        <w:t xml:space="preserve">Wg danych BDL </w:t>
      </w:r>
      <w:r w:rsidRPr="00A449B1">
        <w:t xml:space="preserve">Na terenie Gminy </w:t>
      </w:r>
      <w:r>
        <w:t xml:space="preserve">w 2021 roku znajdowały się 4 przemysłowe i komunalne </w:t>
      </w:r>
      <w:r w:rsidRPr="00997184">
        <w:t xml:space="preserve">oczyszczalnie ścieków. </w:t>
      </w:r>
    </w:p>
    <w:p w:rsidR="002B39E7" w:rsidRPr="00504227" w:rsidRDefault="002B39E7" w:rsidP="00D126D5">
      <w:pPr>
        <w:spacing w:after="0" w:line="276" w:lineRule="auto"/>
        <w:jc w:val="both"/>
        <w:rPr>
          <w:szCs w:val="20"/>
          <w:u w:val="single"/>
        </w:rPr>
      </w:pPr>
      <w:r w:rsidRPr="00504227">
        <w:rPr>
          <w:szCs w:val="20"/>
          <w:u w:val="single"/>
        </w:rPr>
        <w:t>Infrastruktura deszczowa</w:t>
      </w:r>
    </w:p>
    <w:p w:rsidR="002B39E7" w:rsidRPr="00504227" w:rsidRDefault="002B39E7" w:rsidP="00D126D5">
      <w:pPr>
        <w:spacing w:after="0" w:line="276" w:lineRule="auto"/>
        <w:jc w:val="both"/>
        <w:rPr>
          <w:szCs w:val="20"/>
        </w:rPr>
      </w:pPr>
      <w:r w:rsidRPr="002A7E86">
        <w:rPr>
          <w:szCs w:val="20"/>
        </w:rPr>
        <w:t>Sieć kanalizacji deszczowej na terenie Miasta Biskupiec jest wykonana z rur kamionkowych od Ø200mm do Ø 300mm, oraz z rur betonowych od Ø200mm do Ø 800mm oraz z rur PCV do Ø 200-250mm.</w:t>
      </w:r>
      <w:r>
        <w:rPr>
          <w:szCs w:val="20"/>
        </w:rPr>
        <w:t xml:space="preserve"> </w:t>
      </w:r>
    </w:p>
    <w:p w:rsidR="002B39E7" w:rsidRPr="00962B5A" w:rsidRDefault="002B39E7" w:rsidP="00D126D5">
      <w:pPr>
        <w:pStyle w:val="Akapitzlist"/>
        <w:spacing w:line="276" w:lineRule="auto"/>
        <w:ind w:left="0"/>
      </w:pPr>
    </w:p>
    <w:p w:rsidR="002B39E7" w:rsidRDefault="00827653" w:rsidP="00D126D5">
      <w:pPr>
        <w:pStyle w:val="Nagwek3"/>
        <w:spacing w:after="240" w:line="276" w:lineRule="auto"/>
        <w:rPr>
          <w:rFonts w:asciiTheme="minorHAnsi" w:hAnsiTheme="minorHAnsi"/>
        </w:rPr>
      </w:pPr>
      <w:bookmarkStart w:id="30" w:name="_Toc436824163"/>
      <w:bookmarkStart w:id="31" w:name="_Toc148264358"/>
      <w:r>
        <w:rPr>
          <w:rFonts w:asciiTheme="minorHAnsi" w:hAnsiTheme="minorHAnsi"/>
        </w:rPr>
        <w:t>3</w:t>
      </w:r>
      <w:r w:rsidR="002B39E7">
        <w:rPr>
          <w:rFonts w:asciiTheme="minorHAnsi" w:hAnsiTheme="minorHAnsi"/>
        </w:rPr>
        <w:t>.5.3. Infrastruktura cieplna</w:t>
      </w:r>
      <w:bookmarkEnd w:id="30"/>
      <w:bookmarkEnd w:id="31"/>
    </w:p>
    <w:p w:rsidR="002B39E7" w:rsidRPr="002A7E86" w:rsidRDefault="002B39E7" w:rsidP="00D126D5">
      <w:pPr>
        <w:spacing w:line="276" w:lineRule="auto"/>
        <w:jc w:val="both"/>
        <w:rPr>
          <w:rFonts w:ascii="Calibri" w:hAnsi="Calibri"/>
        </w:rPr>
      </w:pPr>
      <w:r w:rsidRPr="002A7E86">
        <w:rPr>
          <w:szCs w:val="20"/>
        </w:rPr>
        <w:t xml:space="preserve">Na terenie gminy istnieje, ale nie jest użytkowany centralny system ciepłowniczy i nie działają przedsiębiorstwa ciepłownicze. </w:t>
      </w:r>
      <w:r w:rsidRPr="002A7E86">
        <w:rPr>
          <w:rFonts w:ascii="Calibri" w:hAnsi="Calibri"/>
        </w:rPr>
        <w:t xml:space="preserve">Gospodarka cieplna na terenie Miasta i Gminy Biskupiec opiera się na kotłowniach lokalnych i indywidualnych źródłach ciepła opalanych paliwem stałym. W Mieście </w:t>
      </w:r>
      <w:r w:rsidRPr="002A7E86">
        <w:rPr>
          <w:rFonts w:ascii="Calibri" w:hAnsi="Calibri"/>
        </w:rPr>
        <w:lastRenderedPageBreak/>
        <w:t>Biskupiec główne źródło energii cieplnej stanowią lokalne kotłownie o mocy zainstalowanej min. 1 MW każda. Pozostałymi źródłami cieplnymi o dużym rozproszeniu na terenie miasta są kotłownie zakładów przemysłowych oraz budynków użyteczności publicznej.</w:t>
      </w:r>
    </w:p>
    <w:p w:rsidR="002B39E7" w:rsidRPr="002A7E86" w:rsidRDefault="002B39E7" w:rsidP="00D126D5">
      <w:pPr>
        <w:spacing w:line="276" w:lineRule="auto"/>
        <w:jc w:val="both"/>
        <w:rPr>
          <w:rFonts w:ascii="Calibri" w:hAnsi="Calibri"/>
        </w:rPr>
      </w:pPr>
      <w:r w:rsidRPr="002A7E86">
        <w:rPr>
          <w:rFonts w:ascii="Calibri" w:hAnsi="Calibri"/>
        </w:rPr>
        <w:t xml:space="preserve">Na terenie miasta znajdują się sieci cieplne ułożone w technologii tradycyjnej, jako sieci dwuprzewodowe zasilające odbiory cieplne bezpośrednio (instalacje c.o.) z kotłów niskoparametrowych. Stan techniczny urządzeń ciepłowniczych pracujących w mieście jest średni </w:t>
      </w:r>
      <w:r w:rsidRPr="002A7E86">
        <w:rPr>
          <w:rFonts w:ascii="Calibri" w:hAnsi="Calibri"/>
        </w:rPr>
        <w:br/>
        <w:t>i zły, a urządzenia są nieefektywne i nieekonomiczne. Szczególne obawy budzi system przesyłowy (sieci cieplne) ze względu na długi już okres eksploatacji. Tak, więc istniejące rozwiązania techniczne zaopatrzenia w ciepło nie są przystosowane do optymalnego gospodarowania paliwem i otrzymywania z niego energii cieplnej.</w:t>
      </w:r>
    </w:p>
    <w:p w:rsidR="002B39E7" w:rsidRPr="002A7E86" w:rsidRDefault="002B39E7" w:rsidP="00D126D5">
      <w:pPr>
        <w:spacing w:line="276" w:lineRule="auto"/>
        <w:jc w:val="both"/>
        <w:rPr>
          <w:rFonts w:ascii="Calibri" w:hAnsi="Calibri"/>
        </w:rPr>
      </w:pPr>
      <w:r w:rsidRPr="002A7E86">
        <w:rPr>
          <w:rFonts w:ascii="Calibri" w:hAnsi="Calibri"/>
        </w:rPr>
        <w:t xml:space="preserve">Konieczna jest kompleksowa modernizacja systemów ciepłowniczych i grzewczych, w zakresie przesyłu oraz odbioru energii cieplnej. Sieci cieplne wybudowane w technologii kanałowej, charakteryzują się dużymi stratami przesyłu spowodowanymi częstymi awariami (pękanie rurociągów), złym stanem izolacji cieplnej oraz małą odpornością na warunki zewnętrzne. </w:t>
      </w:r>
    </w:p>
    <w:p w:rsidR="002B39E7" w:rsidRPr="002A7E86" w:rsidRDefault="002B39E7" w:rsidP="00D126D5">
      <w:pPr>
        <w:spacing w:line="276" w:lineRule="auto"/>
        <w:jc w:val="both"/>
        <w:rPr>
          <w:szCs w:val="20"/>
        </w:rPr>
      </w:pPr>
      <w:r w:rsidRPr="002A7E86">
        <w:rPr>
          <w:szCs w:val="20"/>
        </w:rPr>
        <w:t xml:space="preserve">Na terenie gminy brak jest planów i prognoz dotyczących powstania systemu ciepłowniczego </w:t>
      </w:r>
      <w:r w:rsidRPr="002A7E86">
        <w:rPr>
          <w:szCs w:val="20"/>
        </w:rPr>
        <w:br/>
        <w:t xml:space="preserve">w przyszłości. Ze względu na rolniczy charakter gminy, znaczne rozproszenie zabudowy </w:t>
      </w:r>
      <w:r w:rsidRPr="002A7E86">
        <w:rPr>
          <w:szCs w:val="20"/>
        </w:rPr>
        <w:br/>
        <w:t xml:space="preserve">oraz stosunkowo niewielkie zapotrzebowanie na ciepło, realizacja przedsięwzięcia związanego </w:t>
      </w:r>
      <w:r w:rsidRPr="002A7E86">
        <w:rPr>
          <w:szCs w:val="20"/>
        </w:rPr>
        <w:br/>
        <w:t>z uruchomieniem przedsiębiorstwa ciepłowniczego obsługującego mieszkańców gminy, byłaby bardzo kosztowna i najprawdopodobniej ekonomicznie nieuzasadniona.</w:t>
      </w:r>
    </w:p>
    <w:p w:rsidR="002B39E7" w:rsidRDefault="002B39E7" w:rsidP="00D126D5">
      <w:pPr>
        <w:spacing w:line="276" w:lineRule="auto"/>
        <w:jc w:val="both"/>
        <w:rPr>
          <w:rFonts w:ascii="Calibri" w:hAnsi="Calibri"/>
        </w:rPr>
      </w:pPr>
      <w:r w:rsidRPr="002A7E86">
        <w:rPr>
          <w:szCs w:val="20"/>
        </w:rPr>
        <w:t>Nieefektywne systemy grzewcze, niedocieplenie budynków powoduje wzrastanie poziomu zanieczyszczeń, co negatywnie wpływa na środowisko naturalne i stan powietrza atmosferycznego.</w:t>
      </w:r>
      <w:r w:rsidRPr="002A7E86">
        <w:rPr>
          <w:rFonts w:ascii="Calibri" w:hAnsi="Calibri"/>
        </w:rPr>
        <w:t xml:space="preserve"> Dlatego też konieczne jest podjęcie działań zapobiegawczych, zwłaszcza ze względu na utrzymanie wysokiej jakości powietrza w tzw. Zielonych płucach Polski. Ponadto bardzo ważne jest zwiększenie ilości obiektów korzystających z odnawialnych źródeł energii, w tym energii słonecznej, wiatrowej </w:t>
      </w:r>
      <w:r w:rsidRPr="002A7E86">
        <w:rPr>
          <w:rFonts w:ascii="Calibri" w:hAnsi="Calibri"/>
        </w:rPr>
        <w:br/>
        <w:t>i biomasy, co przyczyni się do zmniejszenia emisji zanieczyszczeń do atmosfery.</w:t>
      </w:r>
    </w:p>
    <w:p w:rsidR="002B39E7" w:rsidRPr="003E17AF" w:rsidRDefault="002B39E7" w:rsidP="00D126D5">
      <w:pPr>
        <w:spacing w:line="276" w:lineRule="auto"/>
        <w:jc w:val="both"/>
      </w:pPr>
    </w:p>
    <w:p w:rsidR="002B39E7" w:rsidRPr="00F80142" w:rsidRDefault="00644DC5" w:rsidP="00D126D5">
      <w:pPr>
        <w:pStyle w:val="Nagwek3"/>
        <w:spacing w:after="240" w:line="276" w:lineRule="auto"/>
        <w:rPr>
          <w:rFonts w:asciiTheme="minorHAnsi" w:hAnsiTheme="minorHAnsi"/>
        </w:rPr>
      </w:pPr>
      <w:bookmarkStart w:id="32" w:name="_Toc436824164"/>
      <w:bookmarkStart w:id="33" w:name="_Toc148264359"/>
      <w:r>
        <w:rPr>
          <w:rFonts w:asciiTheme="minorHAnsi" w:hAnsiTheme="minorHAnsi"/>
        </w:rPr>
        <w:t>3</w:t>
      </w:r>
      <w:r w:rsidR="002B39E7">
        <w:rPr>
          <w:rFonts w:asciiTheme="minorHAnsi" w:hAnsiTheme="minorHAnsi"/>
        </w:rPr>
        <w:t>.5.4</w:t>
      </w:r>
      <w:r w:rsidR="002B39E7" w:rsidRPr="00F80142">
        <w:rPr>
          <w:rFonts w:asciiTheme="minorHAnsi" w:hAnsiTheme="minorHAnsi"/>
        </w:rPr>
        <w:t xml:space="preserve">. </w:t>
      </w:r>
      <w:r w:rsidR="002B39E7">
        <w:rPr>
          <w:rFonts w:asciiTheme="minorHAnsi" w:hAnsiTheme="minorHAnsi"/>
        </w:rPr>
        <w:t>Infrastruktura e</w:t>
      </w:r>
      <w:r w:rsidR="002B39E7" w:rsidRPr="00F80142">
        <w:rPr>
          <w:rFonts w:asciiTheme="minorHAnsi" w:hAnsiTheme="minorHAnsi"/>
        </w:rPr>
        <w:t>nergetyczna</w:t>
      </w:r>
      <w:bookmarkEnd w:id="32"/>
      <w:bookmarkEnd w:id="33"/>
    </w:p>
    <w:p w:rsidR="002B39E7" w:rsidRPr="00674083" w:rsidRDefault="002B39E7" w:rsidP="00D126D5">
      <w:pPr>
        <w:spacing w:after="0" w:line="276" w:lineRule="auto"/>
        <w:jc w:val="both"/>
        <w:rPr>
          <w:szCs w:val="20"/>
        </w:rPr>
      </w:pPr>
      <w:r w:rsidRPr="00674083">
        <w:rPr>
          <w:szCs w:val="20"/>
        </w:rPr>
        <w:t xml:space="preserve">Istniejąca sieć energetyczna SN-15 kV i nn-0,4 kV w pełni pokrywa zapotrzebowanie użytkowników </w:t>
      </w:r>
      <w:r>
        <w:rPr>
          <w:szCs w:val="20"/>
        </w:rPr>
        <w:br/>
      </w:r>
      <w:r w:rsidRPr="00674083">
        <w:rPr>
          <w:szCs w:val="20"/>
        </w:rPr>
        <w:t xml:space="preserve">z terenu miasta i gminy na energię elektryczną. Stan techniczny sieci SN-15 kV jest zadawalający, </w:t>
      </w:r>
      <w:r>
        <w:rPr>
          <w:sz w:val="20"/>
          <w:szCs w:val="20"/>
        </w:rPr>
        <w:br/>
      </w:r>
      <w:r w:rsidRPr="00674083">
        <w:rPr>
          <w:szCs w:val="20"/>
        </w:rPr>
        <w:t xml:space="preserve">nie mniej jednak sieć ta dostosowana jest do obecnych potrzeb i nie może być wykorzystana </w:t>
      </w:r>
      <w:r>
        <w:rPr>
          <w:szCs w:val="20"/>
        </w:rPr>
        <w:br/>
      </w:r>
      <w:r w:rsidRPr="00674083">
        <w:rPr>
          <w:szCs w:val="20"/>
        </w:rPr>
        <w:t xml:space="preserve">dla odbiorców przewidywanych w planach zagospodarowania przestrzennego. Konieczna modernizacja i rozbudowa sieci SN-15 kV i niskiego napięcia 380/220 V odbywać się będzie sukcesywnie wraz z realizacją przewidywanego programu urbanistycznego. Na terenach o zabudowie intensywnej, wielorodzinnej i przemysłowej przewiduje się budowę linii kablowych i wnętrzowych stacji transformatorowych 15/0,4 kV typu miejskiego, natomiast na terenach peryferyjnych </w:t>
      </w:r>
      <w:r>
        <w:rPr>
          <w:szCs w:val="20"/>
        </w:rPr>
        <w:br/>
      </w:r>
      <w:r w:rsidRPr="00674083">
        <w:rPr>
          <w:szCs w:val="20"/>
        </w:rPr>
        <w:t xml:space="preserve">o zabudowie rozproszonej dalszą </w:t>
      </w:r>
      <w:r>
        <w:rPr>
          <w:szCs w:val="20"/>
        </w:rPr>
        <w:t xml:space="preserve">rozbudowę sieci napowietrznej i </w:t>
      </w:r>
      <w:r w:rsidRPr="00674083">
        <w:rPr>
          <w:szCs w:val="20"/>
        </w:rPr>
        <w:t xml:space="preserve">słupowych lub wieżowych stacji transformatorowych 15/0,4 kV. </w:t>
      </w:r>
    </w:p>
    <w:p w:rsidR="002B39E7" w:rsidRPr="00C65DFA" w:rsidRDefault="002B39E7" w:rsidP="00D126D5">
      <w:pPr>
        <w:spacing w:line="276" w:lineRule="auto"/>
        <w:jc w:val="both"/>
        <w:rPr>
          <w:sz w:val="14"/>
        </w:rPr>
      </w:pPr>
    </w:p>
    <w:p w:rsidR="002B39E7" w:rsidRPr="00F80142" w:rsidRDefault="00644DC5" w:rsidP="00D126D5">
      <w:pPr>
        <w:pStyle w:val="Nagwek3"/>
        <w:spacing w:line="276" w:lineRule="auto"/>
        <w:rPr>
          <w:rFonts w:asciiTheme="minorHAnsi" w:hAnsiTheme="minorHAnsi"/>
        </w:rPr>
      </w:pPr>
      <w:bookmarkStart w:id="34" w:name="_Toc436824165"/>
      <w:bookmarkStart w:id="35" w:name="_Toc148264360"/>
      <w:r>
        <w:rPr>
          <w:rFonts w:asciiTheme="minorHAnsi" w:hAnsiTheme="minorHAnsi"/>
        </w:rPr>
        <w:lastRenderedPageBreak/>
        <w:t>3</w:t>
      </w:r>
      <w:r w:rsidR="002B39E7">
        <w:rPr>
          <w:rFonts w:asciiTheme="minorHAnsi" w:hAnsiTheme="minorHAnsi"/>
        </w:rPr>
        <w:t>.5.5</w:t>
      </w:r>
      <w:r w:rsidR="002B39E7" w:rsidRPr="00F80142">
        <w:rPr>
          <w:rFonts w:asciiTheme="minorHAnsi" w:hAnsiTheme="minorHAnsi"/>
        </w:rPr>
        <w:t xml:space="preserve">. </w:t>
      </w:r>
      <w:r w:rsidR="002B39E7">
        <w:rPr>
          <w:rFonts w:asciiTheme="minorHAnsi" w:hAnsiTheme="minorHAnsi"/>
        </w:rPr>
        <w:t>Infrastruktura gazowa</w:t>
      </w:r>
      <w:bookmarkEnd w:id="34"/>
      <w:bookmarkEnd w:id="35"/>
    </w:p>
    <w:p w:rsidR="002B39E7" w:rsidRDefault="002B39E7" w:rsidP="0079440B">
      <w:pPr>
        <w:pStyle w:val="Tekstpodstawowywcity2"/>
        <w:tabs>
          <w:tab w:val="left" w:pos="5760"/>
        </w:tabs>
        <w:spacing w:before="120" w:after="240" w:line="276" w:lineRule="auto"/>
        <w:ind w:firstLine="0"/>
        <w:rPr>
          <w:rFonts w:ascii="Calibri" w:hAnsi="Calibri"/>
          <w:sz w:val="22"/>
        </w:rPr>
      </w:pPr>
      <w:r w:rsidRPr="00B93F37">
        <w:rPr>
          <w:rFonts w:ascii="Calibri" w:hAnsi="Calibri"/>
          <w:sz w:val="22"/>
        </w:rPr>
        <w:t xml:space="preserve">Długość </w:t>
      </w:r>
      <w:r>
        <w:rPr>
          <w:rFonts w:ascii="Calibri" w:hAnsi="Calibri"/>
          <w:sz w:val="22"/>
        </w:rPr>
        <w:t xml:space="preserve">czynnej </w:t>
      </w:r>
      <w:r w:rsidRPr="00B93F37">
        <w:rPr>
          <w:rFonts w:ascii="Calibri" w:hAnsi="Calibri"/>
          <w:sz w:val="22"/>
        </w:rPr>
        <w:t xml:space="preserve">sieci </w:t>
      </w:r>
      <w:r>
        <w:rPr>
          <w:rFonts w:ascii="Calibri" w:hAnsi="Calibri"/>
          <w:sz w:val="22"/>
        </w:rPr>
        <w:t xml:space="preserve">gazowej na terenie gminy </w:t>
      </w:r>
      <w:r w:rsidRPr="00B93F37">
        <w:rPr>
          <w:rFonts w:ascii="Calibri" w:hAnsi="Calibri"/>
          <w:sz w:val="22"/>
        </w:rPr>
        <w:t>wyn</w:t>
      </w:r>
      <w:r>
        <w:rPr>
          <w:rFonts w:ascii="Calibri" w:hAnsi="Calibri"/>
          <w:sz w:val="22"/>
        </w:rPr>
        <w:t xml:space="preserve">iosła 2021 roku 48 959m. Z sieci gazowej korzystało </w:t>
      </w:r>
      <w:r w:rsidRPr="00615681">
        <w:rPr>
          <w:rFonts w:ascii="Calibri" w:hAnsi="Calibri"/>
          <w:sz w:val="22"/>
        </w:rPr>
        <w:t>4</w:t>
      </w:r>
      <w:r>
        <w:rPr>
          <w:rFonts w:ascii="Calibri" w:hAnsi="Calibri"/>
          <w:sz w:val="22"/>
        </w:rPr>
        <w:t> </w:t>
      </w:r>
      <w:r w:rsidRPr="00615681">
        <w:rPr>
          <w:rFonts w:ascii="Calibri" w:hAnsi="Calibri"/>
          <w:sz w:val="22"/>
        </w:rPr>
        <w:t>855</w:t>
      </w:r>
      <w:r>
        <w:rPr>
          <w:rFonts w:ascii="Calibri" w:hAnsi="Calibri"/>
          <w:sz w:val="22"/>
        </w:rPr>
        <w:t xml:space="preserve"> osób.</w:t>
      </w:r>
      <w:r w:rsidR="0099483D">
        <w:rPr>
          <w:rFonts w:ascii="Calibri" w:hAnsi="Calibri"/>
          <w:sz w:val="22"/>
        </w:rPr>
        <w:t xml:space="preserve"> szczegółowe dane przedstawione w poniższej tabeli. </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Tabela. Wybrane dane statystyczne - sieć gazowa</w:t>
      </w:r>
    </w:p>
    <w:tbl>
      <w:tblPr>
        <w:tblStyle w:val="Tabelasiatki4akcent11"/>
        <w:tblW w:w="5000" w:type="pct"/>
        <w:tblLook w:val="04A0" w:firstRow="1" w:lastRow="0" w:firstColumn="1" w:lastColumn="0" w:noHBand="0" w:noVBand="1"/>
      </w:tblPr>
      <w:tblGrid>
        <w:gridCol w:w="2747"/>
        <w:gridCol w:w="728"/>
        <w:gridCol w:w="939"/>
        <w:gridCol w:w="939"/>
        <w:gridCol w:w="939"/>
        <w:gridCol w:w="939"/>
        <w:gridCol w:w="908"/>
        <w:gridCol w:w="923"/>
      </w:tblGrid>
      <w:tr w:rsidR="002B39E7" w:rsidRPr="00EE0A90" w:rsidTr="00AE137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6" w:type="pct"/>
            <w:noWrap/>
            <w:vAlign w:val="center"/>
            <w:hideMark/>
          </w:tcPr>
          <w:p w:rsidR="002B39E7" w:rsidRPr="00EE0A90" w:rsidRDefault="002B39E7" w:rsidP="00D126D5">
            <w:pPr>
              <w:spacing w:after="0" w:line="276" w:lineRule="auto"/>
              <w:jc w:val="center"/>
              <w:rPr>
                <w:rFonts w:eastAsia="Times New Roman" w:cstheme="minorHAnsi"/>
                <w:b w:val="0"/>
                <w:bCs w:val="0"/>
                <w:sz w:val="18"/>
                <w:szCs w:val="18"/>
                <w:lang w:eastAsia="pl-PL"/>
              </w:rPr>
            </w:pPr>
          </w:p>
        </w:tc>
        <w:tc>
          <w:tcPr>
            <w:tcW w:w="402" w:type="pct"/>
            <w:noWrap/>
            <w:vAlign w:val="center"/>
            <w:hideMark/>
          </w:tcPr>
          <w:p w:rsidR="002B39E7" w:rsidRPr="00EE0A90"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EE0A90">
              <w:rPr>
                <w:rFonts w:eastAsia="Times New Roman" w:cstheme="minorHAnsi"/>
                <w:sz w:val="18"/>
                <w:szCs w:val="18"/>
                <w:lang w:eastAsia="pl-PL"/>
              </w:rPr>
              <w:t>J.m.</w:t>
            </w:r>
          </w:p>
        </w:tc>
        <w:tc>
          <w:tcPr>
            <w:tcW w:w="518" w:type="pct"/>
            <w:vAlign w:val="center"/>
          </w:tcPr>
          <w:p w:rsidR="002B39E7" w:rsidRPr="00EE0A90"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0A90">
              <w:rPr>
                <w:rFonts w:eastAsia="Times New Roman" w:cstheme="minorHAnsi"/>
                <w:sz w:val="18"/>
                <w:szCs w:val="18"/>
                <w:lang w:eastAsia="pl-PL"/>
              </w:rPr>
              <w:t>2016</w:t>
            </w:r>
          </w:p>
        </w:tc>
        <w:tc>
          <w:tcPr>
            <w:tcW w:w="518" w:type="pct"/>
            <w:noWrap/>
            <w:vAlign w:val="center"/>
            <w:hideMark/>
          </w:tcPr>
          <w:p w:rsidR="002B39E7" w:rsidRPr="00EE0A90"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EE0A90">
              <w:rPr>
                <w:rFonts w:eastAsia="Times New Roman" w:cstheme="minorHAnsi"/>
                <w:sz w:val="18"/>
                <w:szCs w:val="18"/>
                <w:lang w:eastAsia="pl-PL"/>
              </w:rPr>
              <w:t>2017</w:t>
            </w:r>
          </w:p>
        </w:tc>
        <w:tc>
          <w:tcPr>
            <w:tcW w:w="518" w:type="pct"/>
            <w:noWrap/>
            <w:vAlign w:val="center"/>
            <w:hideMark/>
          </w:tcPr>
          <w:p w:rsidR="002B39E7" w:rsidRPr="00EE0A90"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EE0A90">
              <w:rPr>
                <w:rFonts w:eastAsia="Times New Roman" w:cstheme="minorHAnsi"/>
                <w:sz w:val="18"/>
                <w:szCs w:val="18"/>
                <w:lang w:eastAsia="pl-PL"/>
              </w:rPr>
              <w:t>2018</w:t>
            </w:r>
          </w:p>
        </w:tc>
        <w:tc>
          <w:tcPr>
            <w:tcW w:w="518" w:type="pct"/>
            <w:noWrap/>
            <w:vAlign w:val="center"/>
            <w:hideMark/>
          </w:tcPr>
          <w:p w:rsidR="002B39E7" w:rsidRPr="00EE0A90"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EE0A90">
              <w:rPr>
                <w:rFonts w:eastAsia="Times New Roman" w:cstheme="minorHAnsi"/>
                <w:sz w:val="18"/>
                <w:szCs w:val="18"/>
                <w:lang w:eastAsia="pl-PL"/>
              </w:rPr>
              <w:t>2019</w:t>
            </w:r>
          </w:p>
        </w:tc>
        <w:tc>
          <w:tcPr>
            <w:tcW w:w="501" w:type="pct"/>
            <w:noWrap/>
            <w:vAlign w:val="center"/>
            <w:hideMark/>
          </w:tcPr>
          <w:p w:rsidR="002B39E7" w:rsidRPr="00EE0A90"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EE0A90">
              <w:rPr>
                <w:rFonts w:eastAsia="Times New Roman" w:cstheme="minorHAnsi"/>
                <w:sz w:val="18"/>
                <w:szCs w:val="18"/>
                <w:lang w:eastAsia="pl-PL"/>
              </w:rPr>
              <w:t>2020</w:t>
            </w:r>
          </w:p>
        </w:tc>
        <w:tc>
          <w:tcPr>
            <w:tcW w:w="512" w:type="pct"/>
            <w:vAlign w:val="center"/>
          </w:tcPr>
          <w:p w:rsidR="002B39E7" w:rsidRPr="00EE0A90"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0A90">
              <w:rPr>
                <w:rFonts w:eastAsia="Times New Roman" w:cstheme="minorHAnsi"/>
                <w:sz w:val="18"/>
                <w:szCs w:val="18"/>
                <w:lang w:eastAsia="pl-PL"/>
              </w:rPr>
              <w:t>2021</w:t>
            </w:r>
          </w:p>
        </w:tc>
      </w:tr>
      <w:tr w:rsidR="002B39E7" w:rsidRPr="00EE0A90" w:rsidTr="00AE137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6" w:type="pct"/>
            <w:vAlign w:val="center"/>
            <w:hideMark/>
          </w:tcPr>
          <w:p w:rsidR="002B39E7" w:rsidRPr="00EE0A90" w:rsidRDefault="002B39E7" w:rsidP="00D126D5">
            <w:pPr>
              <w:spacing w:after="0" w:line="276" w:lineRule="auto"/>
              <w:jc w:val="center"/>
              <w:rPr>
                <w:rFonts w:eastAsia="Times New Roman" w:cstheme="minorHAnsi"/>
                <w:sz w:val="18"/>
                <w:szCs w:val="18"/>
                <w:lang w:eastAsia="pl-PL"/>
              </w:rPr>
            </w:pPr>
            <w:r w:rsidRPr="00EE0A90">
              <w:rPr>
                <w:rFonts w:eastAsia="Times New Roman" w:cstheme="minorHAnsi"/>
                <w:sz w:val="18"/>
                <w:szCs w:val="18"/>
                <w:lang w:eastAsia="pl-PL"/>
              </w:rPr>
              <w:t>długość czynnej sieci ogółem w m</w:t>
            </w:r>
          </w:p>
        </w:tc>
        <w:tc>
          <w:tcPr>
            <w:tcW w:w="402" w:type="pct"/>
            <w:noWrap/>
            <w:vAlign w:val="center"/>
            <w:hideMark/>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EE0A90">
              <w:rPr>
                <w:rFonts w:eastAsia="Times New Roman" w:cstheme="minorHAnsi"/>
                <w:sz w:val="18"/>
                <w:szCs w:val="18"/>
                <w:lang w:eastAsia="pl-PL"/>
              </w:rPr>
              <w:t>M</w:t>
            </w:r>
          </w:p>
        </w:tc>
        <w:tc>
          <w:tcPr>
            <w:tcW w:w="518" w:type="pct"/>
            <w:vAlign w:val="center"/>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0A90">
              <w:rPr>
                <w:rFonts w:cstheme="minorHAnsi"/>
                <w:sz w:val="18"/>
                <w:szCs w:val="18"/>
              </w:rPr>
              <w:t>31 984</w:t>
            </w:r>
          </w:p>
        </w:tc>
        <w:tc>
          <w:tcPr>
            <w:tcW w:w="518" w:type="pct"/>
            <w:noWrap/>
            <w:vAlign w:val="center"/>
            <w:hideMark/>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0A90">
              <w:rPr>
                <w:rFonts w:cstheme="minorHAnsi"/>
                <w:sz w:val="18"/>
                <w:szCs w:val="18"/>
              </w:rPr>
              <w:t>33 783</w:t>
            </w:r>
          </w:p>
        </w:tc>
        <w:tc>
          <w:tcPr>
            <w:tcW w:w="518" w:type="pct"/>
            <w:noWrap/>
            <w:vAlign w:val="center"/>
            <w:hideMark/>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0A90">
              <w:rPr>
                <w:rFonts w:cstheme="minorHAnsi"/>
                <w:sz w:val="18"/>
                <w:szCs w:val="18"/>
              </w:rPr>
              <w:t>44 342</w:t>
            </w:r>
          </w:p>
        </w:tc>
        <w:tc>
          <w:tcPr>
            <w:tcW w:w="518" w:type="pct"/>
            <w:noWrap/>
            <w:vAlign w:val="center"/>
            <w:hideMark/>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0A90">
              <w:rPr>
                <w:rFonts w:cstheme="minorHAnsi"/>
                <w:sz w:val="18"/>
                <w:szCs w:val="18"/>
              </w:rPr>
              <w:t>45 977</w:t>
            </w:r>
          </w:p>
        </w:tc>
        <w:tc>
          <w:tcPr>
            <w:tcW w:w="501" w:type="pct"/>
            <w:noWrap/>
            <w:vAlign w:val="center"/>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0A90">
              <w:rPr>
                <w:rFonts w:cstheme="minorHAnsi"/>
                <w:sz w:val="18"/>
                <w:szCs w:val="18"/>
              </w:rPr>
              <w:t>47 252</w:t>
            </w:r>
          </w:p>
        </w:tc>
        <w:tc>
          <w:tcPr>
            <w:tcW w:w="512" w:type="pct"/>
            <w:vAlign w:val="center"/>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0A90">
              <w:rPr>
                <w:rFonts w:cstheme="minorHAnsi"/>
                <w:sz w:val="18"/>
                <w:szCs w:val="18"/>
              </w:rPr>
              <w:t>48 959</w:t>
            </w:r>
          </w:p>
        </w:tc>
      </w:tr>
      <w:tr w:rsidR="002B39E7" w:rsidRPr="00EE0A90" w:rsidTr="00AE137C">
        <w:trPr>
          <w:trHeight w:val="255"/>
        </w:trPr>
        <w:tc>
          <w:tcPr>
            <w:cnfStyle w:val="001000000000" w:firstRow="0" w:lastRow="0" w:firstColumn="1" w:lastColumn="0" w:oddVBand="0" w:evenVBand="0" w:oddHBand="0" w:evenHBand="0" w:firstRowFirstColumn="0" w:firstRowLastColumn="0" w:lastRowFirstColumn="0" w:lastRowLastColumn="0"/>
            <w:tcW w:w="1516" w:type="pct"/>
            <w:vAlign w:val="center"/>
            <w:hideMark/>
          </w:tcPr>
          <w:p w:rsidR="002B39E7" w:rsidRPr="00EE0A90" w:rsidRDefault="002B39E7" w:rsidP="00D126D5">
            <w:pPr>
              <w:spacing w:after="0" w:line="276" w:lineRule="auto"/>
              <w:jc w:val="center"/>
              <w:rPr>
                <w:rFonts w:eastAsia="Times New Roman" w:cstheme="minorHAnsi"/>
                <w:sz w:val="18"/>
                <w:szCs w:val="18"/>
                <w:lang w:eastAsia="pl-PL"/>
              </w:rPr>
            </w:pPr>
            <w:r w:rsidRPr="00EE0A90">
              <w:rPr>
                <w:rFonts w:eastAsia="Times New Roman" w:cstheme="minorHAnsi"/>
                <w:sz w:val="18"/>
                <w:szCs w:val="18"/>
                <w:lang w:eastAsia="pl-PL"/>
              </w:rPr>
              <w:t>długość czynnej sieci przesyłowej w m</w:t>
            </w:r>
          </w:p>
        </w:tc>
        <w:tc>
          <w:tcPr>
            <w:tcW w:w="402" w:type="pct"/>
            <w:noWrap/>
            <w:vAlign w:val="center"/>
            <w:hideMark/>
          </w:tcPr>
          <w:p w:rsidR="002B39E7" w:rsidRPr="00EE0A90"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0A90">
              <w:rPr>
                <w:rFonts w:eastAsia="Times New Roman" w:cstheme="minorHAnsi"/>
                <w:sz w:val="18"/>
                <w:szCs w:val="18"/>
                <w:lang w:eastAsia="pl-PL"/>
              </w:rPr>
              <w:t>M</w:t>
            </w:r>
          </w:p>
        </w:tc>
        <w:tc>
          <w:tcPr>
            <w:tcW w:w="518" w:type="pct"/>
            <w:vAlign w:val="center"/>
          </w:tcPr>
          <w:p w:rsidR="002B39E7" w:rsidRPr="00EE0A90"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0A90">
              <w:rPr>
                <w:rFonts w:eastAsia="Times New Roman" w:cstheme="minorHAnsi"/>
                <w:sz w:val="18"/>
                <w:szCs w:val="18"/>
                <w:lang w:eastAsia="pl-PL"/>
              </w:rPr>
              <w:t>12280</w:t>
            </w:r>
          </w:p>
        </w:tc>
        <w:tc>
          <w:tcPr>
            <w:tcW w:w="518" w:type="pct"/>
            <w:noWrap/>
            <w:vAlign w:val="center"/>
            <w:hideMark/>
          </w:tcPr>
          <w:p w:rsidR="002B39E7" w:rsidRPr="00EE0A90"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0A90">
              <w:rPr>
                <w:rFonts w:eastAsia="Times New Roman" w:cstheme="minorHAnsi"/>
                <w:sz w:val="18"/>
                <w:szCs w:val="18"/>
                <w:lang w:eastAsia="pl-PL"/>
              </w:rPr>
              <w:t>12280</w:t>
            </w:r>
          </w:p>
        </w:tc>
        <w:tc>
          <w:tcPr>
            <w:tcW w:w="518" w:type="pct"/>
            <w:noWrap/>
            <w:vAlign w:val="center"/>
            <w:hideMark/>
          </w:tcPr>
          <w:p w:rsidR="002B39E7" w:rsidRPr="00EE0A90"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0A90">
              <w:rPr>
                <w:rFonts w:eastAsia="Times New Roman" w:cstheme="minorHAnsi"/>
                <w:sz w:val="18"/>
                <w:szCs w:val="18"/>
                <w:lang w:eastAsia="pl-PL"/>
              </w:rPr>
              <w:t>12280</w:t>
            </w:r>
          </w:p>
        </w:tc>
        <w:tc>
          <w:tcPr>
            <w:tcW w:w="518" w:type="pct"/>
            <w:noWrap/>
            <w:vAlign w:val="center"/>
            <w:hideMark/>
          </w:tcPr>
          <w:p w:rsidR="002B39E7" w:rsidRPr="00EE0A90"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0A90">
              <w:rPr>
                <w:rFonts w:eastAsia="Times New Roman" w:cstheme="minorHAnsi"/>
                <w:sz w:val="18"/>
                <w:szCs w:val="18"/>
                <w:lang w:eastAsia="pl-PL"/>
              </w:rPr>
              <w:t>12280</w:t>
            </w:r>
          </w:p>
        </w:tc>
        <w:tc>
          <w:tcPr>
            <w:tcW w:w="501" w:type="pct"/>
            <w:noWrap/>
            <w:vAlign w:val="center"/>
          </w:tcPr>
          <w:p w:rsidR="002B39E7" w:rsidRPr="00EE0A90"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0A90">
              <w:rPr>
                <w:rFonts w:eastAsia="Times New Roman" w:cstheme="minorHAnsi"/>
                <w:sz w:val="18"/>
                <w:szCs w:val="18"/>
                <w:lang w:eastAsia="pl-PL"/>
              </w:rPr>
              <w:t>12280</w:t>
            </w:r>
          </w:p>
        </w:tc>
        <w:tc>
          <w:tcPr>
            <w:tcW w:w="512" w:type="pct"/>
            <w:vAlign w:val="center"/>
          </w:tcPr>
          <w:p w:rsidR="002B39E7" w:rsidRPr="00EE0A90"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EE0A90">
              <w:rPr>
                <w:rFonts w:eastAsia="Times New Roman" w:cstheme="minorHAnsi"/>
                <w:sz w:val="18"/>
                <w:szCs w:val="18"/>
                <w:lang w:eastAsia="pl-PL"/>
              </w:rPr>
              <w:t>0</w:t>
            </w:r>
          </w:p>
        </w:tc>
      </w:tr>
      <w:tr w:rsidR="002B39E7" w:rsidRPr="00EE0A90" w:rsidTr="00AE137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6" w:type="pct"/>
            <w:vAlign w:val="center"/>
            <w:hideMark/>
          </w:tcPr>
          <w:p w:rsidR="002B39E7" w:rsidRPr="00EE0A90" w:rsidRDefault="002B39E7" w:rsidP="00D126D5">
            <w:pPr>
              <w:spacing w:after="0" w:line="276" w:lineRule="auto"/>
              <w:jc w:val="center"/>
              <w:rPr>
                <w:rFonts w:eastAsia="Times New Roman" w:cstheme="minorHAnsi"/>
                <w:sz w:val="18"/>
                <w:szCs w:val="18"/>
                <w:lang w:eastAsia="pl-PL"/>
              </w:rPr>
            </w:pPr>
            <w:r w:rsidRPr="00EE0A90">
              <w:rPr>
                <w:rFonts w:eastAsia="Times New Roman" w:cstheme="minorHAnsi"/>
                <w:sz w:val="18"/>
                <w:szCs w:val="18"/>
                <w:lang w:eastAsia="pl-PL"/>
              </w:rPr>
              <w:t>długość czynnej sieci dystrybucyjnej w m</w:t>
            </w:r>
          </w:p>
        </w:tc>
        <w:tc>
          <w:tcPr>
            <w:tcW w:w="402" w:type="pct"/>
            <w:noWrap/>
            <w:vAlign w:val="center"/>
            <w:hideMark/>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EE0A90">
              <w:rPr>
                <w:rFonts w:eastAsia="Times New Roman" w:cstheme="minorHAnsi"/>
                <w:sz w:val="18"/>
                <w:szCs w:val="18"/>
                <w:lang w:eastAsia="pl-PL"/>
              </w:rPr>
              <w:t>M</w:t>
            </w:r>
          </w:p>
        </w:tc>
        <w:tc>
          <w:tcPr>
            <w:tcW w:w="518" w:type="pct"/>
            <w:vAlign w:val="center"/>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0A90">
              <w:rPr>
                <w:rFonts w:cstheme="minorHAnsi"/>
                <w:sz w:val="18"/>
                <w:szCs w:val="18"/>
              </w:rPr>
              <w:t>19 704</w:t>
            </w:r>
          </w:p>
        </w:tc>
        <w:tc>
          <w:tcPr>
            <w:tcW w:w="518" w:type="pct"/>
            <w:noWrap/>
            <w:vAlign w:val="center"/>
            <w:hideMark/>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0A90">
              <w:rPr>
                <w:rFonts w:cstheme="minorHAnsi"/>
                <w:sz w:val="18"/>
                <w:szCs w:val="18"/>
              </w:rPr>
              <w:t>21 503</w:t>
            </w:r>
          </w:p>
        </w:tc>
        <w:tc>
          <w:tcPr>
            <w:tcW w:w="518" w:type="pct"/>
            <w:noWrap/>
            <w:vAlign w:val="center"/>
            <w:hideMark/>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0A90">
              <w:rPr>
                <w:rFonts w:cstheme="minorHAnsi"/>
                <w:sz w:val="18"/>
                <w:szCs w:val="18"/>
              </w:rPr>
              <w:t>32 062</w:t>
            </w:r>
          </w:p>
        </w:tc>
        <w:tc>
          <w:tcPr>
            <w:tcW w:w="518" w:type="pct"/>
            <w:noWrap/>
            <w:vAlign w:val="center"/>
            <w:hideMark/>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0A90">
              <w:rPr>
                <w:rFonts w:cstheme="minorHAnsi"/>
                <w:sz w:val="18"/>
                <w:szCs w:val="18"/>
              </w:rPr>
              <w:t>33 697</w:t>
            </w:r>
          </w:p>
        </w:tc>
        <w:tc>
          <w:tcPr>
            <w:tcW w:w="501" w:type="pct"/>
            <w:noWrap/>
            <w:vAlign w:val="center"/>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0A90">
              <w:rPr>
                <w:rFonts w:cstheme="minorHAnsi"/>
                <w:sz w:val="18"/>
                <w:szCs w:val="18"/>
              </w:rPr>
              <w:t>34 972</w:t>
            </w:r>
          </w:p>
        </w:tc>
        <w:tc>
          <w:tcPr>
            <w:tcW w:w="512" w:type="pct"/>
            <w:vAlign w:val="center"/>
          </w:tcPr>
          <w:p w:rsidR="002B39E7" w:rsidRPr="00EE0A90"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0A90">
              <w:rPr>
                <w:rFonts w:cstheme="minorHAnsi"/>
                <w:sz w:val="18"/>
                <w:szCs w:val="18"/>
              </w:rPr>
              <w:t>48 959</w:t>
            </w:r>
            <w:r w:rsidRPr="00EE0A90">
              <w:rPr>
                <w:rStyle w:val="Odwoanieprzypisudolnego"/>
                <w:rFonts w:cstheme="minorHAnsi"/>
                <w:sz w:val="18"/>
                <w:szCs w:val="18"/>
              </w:rPr>
              <w:footnoteReference w:id="12"/>
            </w:r>
          </w:p>
        </w:tc>
      </w:tr>
      <w:tr w:rsidR="002B39E7" w:rsidRPr="00997184" w:rsidTr="00AE137C">
        <w:trPr>
          <w:trHeight w:val="510"/>
        </w:trPr>
        <w:tc>
          <w:tcPr>
            <w:cnfStyle w:val="001000000000" w:firstRow="0" w:lastRow="0" w:firstColumn="1" w:lastColumn="0" w:oddVBand="0" w:evenVBand="0" w:oddHBand="0" w:evenHBand="0" w:firstRowFirstColumn="0" w:firstRowLastColumn="0" w:lastRowFirstColumn="0" w:lastRowLastColumn="0"/>
            <w:tcW w:w="1516" w:type="pct"/>
            <w:vAlign w:val="center"/>
            <w:hideMark/>
          </w:tcPr>
          <w:p w:rsidR="002B39E7" w:rsidRPr="00997184" w:rsidRDefault="002B39E7" w:rsidP="00D126D5">
            <w:pPr>
              <w:spacing w:after="0" w:line="276" w:lineRule="auto"/>
              <w:jc w:val="center"/>
              <w:rPr>
                <w:rFonts w:eastAsia="Times New Roman" w:cstheme="minorHAnsi"/>
                <w:sz w:val="18"/>
                <w:szCs w:val="18"/>
                <w:lang w:eastAsia="pl-PL"/>
              </w:rPr>
            </w:pPr>
            <w:r w:rsidRPr="00997184">
              <w:rPr>
                <w:rFonts w:eastAsia="Times New Roman" w:cstheme="minorHAnsi"/>
                <w:sz w:val="18"/>
                <w:szCs w:val="18"/>
                <w:lang w:eastAsia="pl-PL"/>
              </w:rPr>
              <w:t>czynne przyłącza do budynków mieszkalnych i niemieszkalnych</w:t>
            </w:r>
          </w:p>
        </w:tc>
        <w:tc>
          <w:tcPr>
            <w:tcW w:w="402"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97184">
              <w:rPr>
                <w:rFonts w:eastAsia="Times New Roman" w:cstheme="minorHAnsi"/>
                <w:sz w:val="18"/>
                <w:szCs w:val="18"/>
                <w:lang w:eastAsia="pl-PL"/>
              </w:rPr>
              <w:t>szt.</w:t>
            </w:r>
          </w:p>
        </w:tc>
        <w:tc>
          <w:tcPr>
            <w:tcW w:w="518" w:type="pct"/>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262</w:t>
            </w:r>
          </w:p>
        </w:tc>
        <w:tc>
          <w:tcPr>
            <w:tcW w:w="51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301</w:t>
            </w:r>
          </w:p>
        </w:tc>
        <w:tc>
          <w:tcPr>
            <w:tcW w:w="51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438</w:t>
            </w:r>
          </w:p>
        </w:tc>
        <w:tc>
          <w:tcPr>
            <w:tcW w:w="51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532</w:t>
            </w:r>
          </w:p>
        </w:tc>
        <w:tc>
          <w:tcPr>
            <w:tcW w:w="501" w:type="pct"/>
            <w:noWrap/>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634</w:t>
            </w:r>
          </w:p>
        </w:tc>
        <w:tc>
          <w:tcPr>
            <w:tcW w:w="512" w:type="pct"/>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714</w:t>
            </w:r>
          </w:p>
        </w:tc>
      </w:tr>
      <w:tr w:rsidR="002B39E7" w:rsidRPr="00997184" w:rsidTr="00AE137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6" w:type="pct"/>
            <w:vAlign w:val="center"/>
            <w:hideMark/>
          </w:tcPr>
          <w:p w:rsidR="002B39E7" w:rsidRPr="00997184" w:rsidRDefault="002B39E7" w:rsidP="00D126D5">
            <w:pPr>
              <w:spacing w:after="0" w:line="276" w:lineRule="auto"/>
              <w:jc w:val="center"/>
              <w:rPr>
                <w:rFonts w:eastAsia="Times New Roman" w:cstheme="minorHAnsi"/>
                <w:sz w:val="18"/>
                <w:szCs w:val="18"/>
                <w:lang w:eastAsia="pl-PL"/>
              </w:rPr>
            </w:pPr>
            <w:r w:rsidRPr="00997184">
              <w:rPr>
                <w:rFonts w:eastAsia="Times New Roman" w:cstheme="minorHAnsi"/>
                <w:sz w:val="18"/>
                <w:szCs w:val="18"/>
                <w:lang w:eastAsia="pl-PL"/>
              </w:rPr>
              <w:t>odbiorcy gazu</w:t>
            </w:r>
          </w:p>
        </w:tc>
        <w:tc>
          <w:tcPr>
            <w:tcW w:w="402" w:type="pct"/>
            <w:noWrap/>
            <w:vAlign w:val="center"/>
            <w:hideMark/>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997184">
              <w:rPr>
                <w:rFonts w:eastAsia="Times New Roman" w:cstheme="minorHAnsi"/>
                <w:sz w:val="18"/>
                <w:szCs w:val="18"/>
                <w:lang w:eastAsia="pl-PL"/>
              </w:rPr>
              <w:t>gosp.</w:t>
            </w:r>
          </w:p>
        </w:tc>
        <w:tc>
          <w:tcPr>
            <w:tcW w:w="518" w:type="pct"/>
            <w:vAlign w:val="center"/>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680</w:t>
            </w:r>
          </w:p>
        </w:tc>
        <w:tc>
          <w:tcPr>
            <w:tcW w:w="518" w:type="pct"/>
            <w:noWrap/>
            <w:vAlign w:val="center"/>
            <w:hideMark/>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932</w:t>
            </w:r>
          </w:p>
        </w:tc>
        <w:tc>
          <w:tcPr>
            <w:tcW w:w="518" w:type="pct"/>
            <w:noWrap/>
            <w:vAlign w:val="center"/>
            <w:hideMark/>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3 685</w:t>
            </w:r>
          </w:p>
        </w:tc>
        <w:tc>
          <w:tcPr>
            <w:tcW w:w="518" w:type="pct"/>
            <w:noWrap/>
            <w:vAlign w:val="center"/>
            <w:hideMark/>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3 981</w:t>
            </w:r>
          </w:p>
        </w:tc>
        <w:tc>
          <w:tcPr>
            <w:tcW w:w="501" w:type="pct"/>
            <w:noWrap/>
            <w:vAlign w:val="center"/>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4 625</w:t>
            </w:r>
          </w:p>
        </w:tc>
        <w:tc>
          <w:tcPr>
            <w:tcW w:w="512" w:type="pct"/>
            <w:vAlign w:val="center"/>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4 734</w:t>
            </w:r>
          </w:p>
        </w:tc>
      </w:tr>
      <w:tr w:rsidR="002B39E7" w:rsidRPr="00997184" w:rsidTr="00AE137C">
        <w:trPr>
          <w:trHeight w:val="255"/>
        </w:trPr>
        <w:tc>
          <w:tcPr>
            <w:cnfStyle w:val="001000000000" w:firstRow="0" w:lastRow="0" w:firstColumn="1" w:lastColumn="0" w:oddVBand="0" w:evenVBand="0" w:oddHBand="0" w:evenHBand="0" w:firstRowFirstColumn="0" w:firstRowLastColumn="0" w:lastRowFirstColumn="0" w:lastRowLastColumn="0"/>
            <w:tcW w:w="1516" w:type="pct"/>
            <w:vAlign w:val="center"/>
            <w:hideMark/>
          </w:tcPr>
          <w:p w:rsidR="002B39E7" w:rsidRPr="00997184" w:rsidRDefault="002B39E7" w:rsidP="00D126D5">
            <w:pPr>
              <w:spacing w:after="0" w:line="276" w:lineRule="auto"/>
              <w:jc w:val="center"/>
              <w:rPr>
                <w:rFonts w:eastAsia="Times New Roman" w:cstheme="minorHAnsi"/>
                <w:sz w:val="18"/>
                <w:szCs w:val="18"/>
                <w:lang w:eastAsia="pl-PL"/>
              </w:rPr>
            </w:pPr>
            <w:r w:rsidRPr="00997184">
              <w:rPr>
                <w:rFonts w:eastAsia="Times New Roman" w:cstheme="minorHAnsi"/>
                <w:sz w:val="18"/>
                <w:szCs w:val="18"/>
                <w:lang w:eastAsia="pl-PL"/>
              </w:rPr>
              <w:t>odbiorcy gazu (gospodarstwa domowe) ogrzewający mieszkania gazem</w:t>
            </w:r>
          </w:p>
        </w:tc>
        <w:tc>
          <w:tcPr>
            <w:tcW w:w="402"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97184">
              <w:rPr>
                <w:rFonts w:eastAsia="Times New Roman" w:cstheme="minorHAnsi"/>
                <w:sz w:val="18"/>
                <w:szCs w:val="18"/>
                <w:lang w:eastAsia="pl-PL"/>
              </w:rPr>
              <w:t>gosp.</w:t>
            </w:r>
          </w:p>
        </w:tc>
        <w:tc>
          <w:tcPr>
            <w:tcW w:w="518" w:type="pct"/>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571</w:t>
            </w:r>
          </w:p>
        </w:tc>
        <w:tc>
          <w:tcPr>
            <w:tcW w:w="51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822</w:t>
            </w:r>
          </w:p>
        </w:tc>
        <w:tc>
          <w:tcPr>
            <w:tcW w:w="51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814</w:t>
            </w:r>
          </w:p>
        </w:tc>
        <w:tc>
          <w:tcPr>
            <w:tcW w:w="51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885</w:t>
            </w:r>
          </w:p>
        </w:tc>
        <w:tc>
          <w:tcPr>
            <w:tcW w:w="501" w:type="pct"/>
            <w:noWrap/>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1 024</w:t>
            </w:r>
          </w:p>
        </w:tc>
        <w:tc>
          <w:tcPr>
            <w:tcW w:w="512" w:type="pct"/>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1 141</w:t>
            </w:r>
          </w:p>
        </w:tc>
      </w:tr>
      <w:tr w:rsidR="002B39E7" w:rsidRPr="00997184" w:rsidTr="00AE137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6" w:type="pct"/>
            <w:vAlign w:val="center"/>
            <w:hideMark/>
          </w:tcPr>
          <w:p w:rsidR="002B39E7" w:rsidRPr="00997184" w:rsidRDefault="002B39E7" w:rsidP="00D126D5">
            <w:pPr>
              <w:spacing w:after="0" w:line="276" w:lineRule="auto"/>
              <w:jc w:val="center"/>
              <w:rPr>
                <w:rFonts w:eastAsia="Times New Roman" w:cstheme="minorHAnsi"/>
                <w:sz w:val="18"/>
                <w:szCs w:val="18"/>
                <w:lang w:eastAsia="pl-PL"/>
              </w:rPr>
            </w:pPr>
            <w:r w:rsidRPr="00997184">
              <w:rPr>
                <w:rFonts w:eastAsia="Times New Roman" w:cstheme="minorHAnsi"/>
                <w:sz w:val="18"/>
                <w:szCs w:val="18"/>
                <w:lang w:eastAsia="pl-PL"/>
              </w:rPr>
              <w:t>odbiorcy gazu (gospodarstwa domowe) w miastach</w:t>
            </w:r>
          </w:p>
        </w:tc>
        <w:tc>
          <w:tcPr>
            <w:tcW w:w="402" w:type="pct"/>
            <w:noWrap/>
            <w:vAlign w:val="center"/>
            <w:hideMark/>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997184">
              <w:rPr>
                <w:rFonts w:eastAsia="Times New Roman" w:cstheme="minorHAnsi"/>
                <w:sz w:val="18"/>
                <w:szCs w:val="18"/>
                <w:lang w:eastAsia="pl-PL"/>
              </w:rPr>
              <w:t>gosp.</w:t>
            </w:r>
          </w:p>
        </w:tc>
        <w:tc>
          <w:tcPr>
            <w:tcW w:w="518" w:type="pct"/>
            <w:vAlign w:val="center"/>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662</w:t>
            </w:r>
          </w:p>
        </w:tc>
        <w:tc>
          <w:tcPr>
            <w:tcW w:w="518" w:type="pct"/>
            <w:noWrap/>
            <w:vAlign w:val="center"/>
            <w:hideMark/>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914</w:t>
            </w:r>
          </w:p>
        </w:tc>
        <w:tc>
          <w:tcPr>
            <w:tcW w:w="518" w:type="pct"/>
            <w:noWrap/>
            <w:vAlign w:val="center"/>
            <w:hideMark/>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3 667</w:t>
            </w:r>
          </w:p>
        </w:tc>
        <w:tc>
          <w:tcPr>
            <w:tcW w:w="518" w:type="pct"/>
            <w:noWrap/>
            <w:vAlign w:val="center"/>
            <w:hideMark/>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3 949</w:t>
            </w:r>
          </w:p>
        </w:tc>
        <w:tc>
          <w:tcPr>
            <w:tcW w:w="501" w:type="pct"/>
            <w:noWrap/>
            <w:vAlign w:val="center"/>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4 577</w:t>
            </w:r>
          </w:p>
        </w:tc>
        <w:tc>
          <w:tcPr>
            <w:tcW w:w="512" w:type="pct"/>
            <w:vAlign w:val="center"/>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4 672</w:t>
            </w:r>
          </w:p>
        </w:tc>
      </w:tr>
      <w:tr w:rsidR="002B39E7" w:rsidRPr="00997184" w:rsidTr="00AE137C">
        <w:trPr>
          <w:trHeight w:val="255"/>
        </w:trPr>
        <w:tc>
          <w:tcPr>
            <w:cnfStyle w:val="001000000000" w:firstRow="0" w:lastRow="0" w:firstColumn="1" w:lastColumn="0" w:oddVBand="0" w:evenVBand="0" w:oddHBand="0" w:evenHBand="0" w:firstRowFirstColumn="0" w:firstRowLastColumn="0" w:lastRowFirstColumn="0" w:lastRowLastColumn="0"/>
            <w:tcW w:w="1516" w:type="pct"/>
            <w:vAlign w:val="center"/>
            <w:hideMark/>
          </w:tcPr>
          <w:p w:rsidR="002B39E7" w:rsidRPr="00997184" w:rsidRDefault="002B39E7" w:rsidP="00D126D5">
            <w:pPr>
              <w:spacing w:after="0" w:line="276" w:lineRule="auto"/>
              <w:jc w:val="center"/>
              <w:rPr>
                <w:rFonts w:eastAsia="Times New Roman" w:cstheme="minorHAnsi"/>
                <w:sz w:val="18"/>
                <w:szCs w:val="18"/>
                <w:lang w:eastAsia="pl-PL"/>
              </w:rPr>
            </w:pPr>
            <w:r w:rsidRPr="00997184">
              <w:rPr>
                <w:rFonts w:eastAsia="Times New Roman" w:cstheme="minorHAnsi"/>
                <w:sz w:val="18"/>
                <w:szCs w:val="18"/>
                <w:lang w:eastAsia="pl-PL"/>
              </w:rPr>
              <w:t>zużycie gazu przez gospodarstwa domowe w MWh</w:t>
            </w:r>
          </w:p>
        </w:tc>
        <w:tc>
          <w:tcPr>
            <w:tcW w:w="402"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97184">
              <w:rPr>
                <w:rFonts w:eastAsia="Times New Roman" w:cstheme="minorHAnsi"/>
                <w:sz w:val="18"/>
                <w:szCs w:val="18"/>
                <w:lang w:eastAsia="pl-PL"/>
              </w:rPr>
              <w:t>MWh</w:t>
            </w:r>
          </w:p>
        </w:tc>
        <w:tc>
          <w:tcPr>
            <w:tcW w:w="518" w:type="pct"/>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17 472,7</w:t>
            </w:r>
          </w:p>
        </w:tc>
        <w:tc>
          <w:tcPr>
            <w:tcW w:w="51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18 551,7</w:t>
            </w:r>
          </w:p>
        </w:tc>
        <w:tc>
          <w:tcPr>
            <w:tcW w:w="51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19 891,0</w:t>
            </w:r>
          </w:p>
        </w:tc>
        <w:tc>
          <w:tcPr>
            <w:tcW w:w="51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17 858,4</w:t>
            </w:r>
          </w:p>
        </w:tc>
        <w:tc>
          <w:tcPr>
            <w:tcW w:w="501" w:type="pct"/>
            <w:noWrap/>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22 470,3</w:t>
            </w:r>
          </w:p>
        </w:tc>
        <w:tc>
          <w:tcPr>
            <w:tcW w:w="512" w:type="pct"/>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28 176,1</w:t>
            </w:r>
          </w:p>
        </w:tc>
      </w:tr>
      <w:tr w:rsidR="002B39E7" w:rsidRPr="00997184" w:rsidTr="00AE137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6" w:type="pct"/>
            <w:vAlign w:val="center"/>
            <w:hideMark/>
          </w:tcPr>
          <w:p w:rsidR="002B39E7" w:rsidRPr="00997184" w:rsidRDefault="002B39E7" w:rsidP="00D126D5">
            <w:pPr>
              <w:spacing w:after="0" w:line="276" w:lineRule="auto"/>
              <w:jc w:val="center"/>
              <w:rPr>
                <w:rFonts w:eastAsia="Times New Roman" w:cstheme="minorHAnsi"/>
                <w:sz w:val="18"/>
                <w:szCs w:val="18"/>
                <w:lang w:eastAsia="pl-PL"/>
              </w:rPr>
            </w:pPr>
            <w:r w:rsidRPr="00997184">
              <w:rPr>
                <w:rFonts w:eastAsia="Times New Roman" w:cstheme="minorHAnsi"/>
                <w:sz w:val="18"/>
                <w:szCs w:val="18"/>
                <w:lang w:eastAsia="pl-PL"/>
              </w:rPr>
              <w:t>zużycie gazu na ogrzewanie mieszkań przez gospodarstwa domowe w MWh</w:t>
            </w:r>
          </w:p>
        </w:tc>
        <w:tc>
          <w:tcPr>
            <w:tcW w:w="402" w:type="pct"/>
            <w:noWrap/>
            <w:vAlign w:val="center"/>
            <w:hideMark/>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997184">
              <w:rPr>
                <w:rFonts w:eastAsia="Times New Roman" w:cstheme="minorHAnsi"/>
                <w:sz w:val="18"/>
                <w:szCs w:val="18"/>
                <w:lang w:eastAsia="pl-PL"/>
              </w:rPr>
              <w:t>MWh</w:t>
            </w:r>
          </w:p>
        </w:tc>
        <w:tc>
          <w:tcPr>
            <w:tcW w:w="518" w:type="pct"/>
            <w:vAlign w:val="center"/>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6 357,9</w:t>
            </w:r>
          </w:p>
        </w:tc>
        <w:tc>
          <w:tcPr>
            <w:tcW w:w="518" w:type="pct"/>
            <w:noWrap/>
            <w:vAlign w:val="center"/>
            <w:hideMark/>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7 794,8</w:t>
            </w:r>
          </w:p>
        </w:tc>
        <w:tc>
          <w:tcPr>
            <w:tcW w:w="518" w:type="pct"/>
            <w:noWrap/>
            <w:vAlign w:val="center"/>
            <w:hideMark/>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6 800,9</w:t>
            </w:r>
          </w:p>
        </w:tc>
        <w:tc>
          <w:tcPr>
            <w:tcW w:w="518" w:type="pct"/>
            <w:noWrap/>
            <w:vAlign w:val="center"/>
            <w:hideMark/>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17 618,5</w:t>
            </w:r>
          </w:p>
        </w:tc>
        <w:tc>
          <w:tcPr>
            <w:tcW w:w="501" w:type="pct"/>
            <w:noWrap/>
            <w:vAlign w:val="center"/>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22 172,4</w:t>
            </w:r>
          </w:p>
        </w:tc>
        <w:tc>
          <w:tcPr>
            <w:tcW w:w="512" w:type="pct"/>
            <w:vAlign w:val="center"/>
          </w:tcPr>
          <w:p w:rsidR="002B39E7" w:rsidRPr="00997184"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27 726,9</w:t>
            </w:r>
          </w:p>
        </w:tc>
      </w:tr>
      <w:tr w:rsidR="002B39E7" w:rsidRPr="00EE0A90" w:rsidTr="00AE137C">
        <w:trPr>
          <w:trHeight w:val="255"/>
        </w:trPr>
        <w:tc>
          <w:tcPr>
            <w:cnfStyle w:val="001000000000" w:firstRow="0" w:lastRow="0" w:firstColumn="1" w:lastColumn="0" w:oddVBand="0" w:evenVBand="0" w:oddHBand="0" w:evenHBand="0" w:firstRowFirstColumn="0" w:firstRowLastColumn="0" w:lastRowFirstColumn="0" w:lastRowLastColumn="0"/>
            <w:tcW w:w="1516" w:type="pct"/>
            <w:vAlign w:val="center"/>
            <w:hideMark/>
          </w:tcPr>
          <w:p w:rsidR="002B39E7" w:rsidRPr="00997184" w:rsidRDefault="002B39E7" w:rsidP="00D126D5">
            <w:pPr>
              <w:spacing w:after="0" w:line="276" w:lineRule="auto"/>
              <w:jc w:val="center"/>
              <w:rPr>
                <w:rFonts w:eastAsia="Times New Roman" w:cstheme="minorHAnsi"/>
                <w:sz w:val="18"/>
                <w:szCs w:val="18"/>
                <w:lang w:eastAsia="pl-PL"/>
              </w:rPr>
            </w:pPr>
            <w:r w:rsidRPr="00997184">
              <w:rPr>
                <w:rFonts w:eastAsia="Times New Roman" w:cstheme="minorHAnsi"/>
                <w:sz w:val="18"/>
                <w:szCs w:val="18"/>
                <w:lang w:eastAsia="pl-PL"/>
              </w:rPr>
              <w:t>ludność korzystająca z sieci gazowej</w:t>
            </w:r>
          </w:p>
        </w:tc>
        <w:tc>
          <w:tcPr>
            <w:tcW w:w="402"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97184">
              <w:rPr>
                <w:rFonts w:eastAsia="Times New Roman" w:cstheme="minorHAnsi"/>
                <w:sz w:val="18"/>
                <w:szCs w:val="18"/>
                <w:lang w:eastAsia="pl-PL"/>
              </w:rPr>
              <w:t>Osoba</w:t>
            </w:r>
          </w:p>
        </w:tc>
        <w:tc>
          <w:tcPr>
            <w:tcW w:w="518" w:type="pct"/>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1 793</w:t>
            </w:r>
          </w:p>
        </w:tc>
        <w:tc>
          <w:tcPr>
            <w:tcW w:w="51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2 435</w:t>
            </w:r>
          </w:p>
        </w:tc>
        <w:tc>
          <w:tcPr>
            <w:tcW w:w="51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9 556</w:t>
            </w:r>
          </w:p>
        </w:tc>
        <w:tc>
          <w:tcPr>
            <w:tcW w:w="518"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10 092</w:t>
            </w:r>
          </w:p>
        </w:tc>
        <w:tc>
          <w:tcPr>
            <w:tcW w:w="501"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4 708</w:t>
            </w:r>
          </w:p>
        </w:tc>
        <w:tc>
          <w:tcPr>
            <w:tcW w:w="512" w:type="pct"/>
            <w:vAlign w:val="center"/>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4 855</w:t>
            </w:r>
          </w:p>
        </w:tc>
      </w:tr>
    </w:tbl>
    <w:p w:rsidR="002B39E7" w:rsidRPr="00C2262D" w:rsidRDefault="002B39E7" w:rsidP="00C2262D">
      <w:pPr>
        <w:pStyle w:val="Legenda"/>
        <w:spacing w:line="360" w:lineRule="auto"/>
        <w:jc w:val="both"/>
        <w:rPr>
          <w:rFonts w:cstheme="minorHAnsi"/>
          <w:sz w:val="20"/>
          <w:szCs w:val="20"/>
        </w:rPr>
      </w:pPr>
      <w:r w:rsidRPr="00C2262D">
        <w:rPr>
          <w:rFonts w:cstheme="minorHAnsi"/>
          <w:sz w:val="20"/>
          <w:szCs w:val="20"/>
        </w:rPr>
        <w:t>Źródło: Bank Danych Lokalnych</w:t>
      </w:r>
    </w:p>
    <w:p w:rsidR="002B39E7" w:rsidRPr="00C65DFA" w:rsidRDefault="002B39E7" w:rsidP="00D126D5">
      <w:pPr>
        <w:spacing w:line="276" w:lineRule="auto"/>
        <w:jc w:val="both"/>
        <w:rPr>
          <w:sz w:val="2"/>
        </w:rPr>
      </w:pPr>
    </w:p>
    <w:p w:rsidR="00997184" w:rsidRDefault="002B39E7" w:rsidP="00D126D5">
      <w:pPr>
        <w:spacing w:line="276" w:lineRule="auto"/>
        <w:jc w:val="both"/>
      </w:pPr>
      <w:r>
        <w:t>W 202</w:t>
      </w:r>
      <w:r w:rsidR="00231ACC">
        <w:t>1</w:t>
      </w:r>
      <w:r>
        <w:t xml:space="preserve"> roku 25,9% osób korzystało z sieci gazowej, z czego 44,4%, to osoby mieszkające w mieście. Jedynie 2,3% osób na wsi korzystało z sieci gazowej.</w:t>
      </w:r>
    </w:p>
    <w:p w:rsidR="00997184" w:rsidRDefault="00997184">
      <w:pPr>
        <w:spacing w:after="0" w:line="240" w:lineRule="auto"/>
      </w:pPr>
      <w:r>
        <w:br w:type="page"/>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lastRenderedPageBreak/>
        <w:t>Wykres. Korzystający z instalacji w % ogółu ludności-sieć gazowa</w:t>
      </w:r>
    </w:p>
    <w:p w:rsidR="002B39E7" w:rsidRDefault="002B39E7" w:rsidP="00D126D5">
      <w:pPr>
        <w:spacing w:line="276" w:lineRule="auto"/>
        <w:jc w:val="center"/>
      </w:pPr>
      <w:r>
        <w:rPr>
          <w:noProof/>
          <w:lang w:eastAsia="pl-PL"/>
        </w:rPr>
        <w:drawing>
          <wp:inline distT="0" distB="0" distL="0" distR="0" wp14:anchorId="1EDD3377" wp14:editId="270C11A8">
            <wp:extent cx="5400000" cy="2880000"/>
            <wp:effectExtent l="0" t="0" r="10795" b="15875"/>
            <wp:docPr id="455" name="Wykres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Źródło: Bank Danych Lokalnych</w:t>
      </w:r>
    </w:p>
    <w:p w:rsidR="002B39E7" w:rsidRDefault="002B39E7" w:rsidP="00D126D5">
      <w:pPr>
        <w:spacing w:line="276" w:lineRule="auto"/>
      </w:pPr>
    </w:p>
    <w:p w:rsidR="002B39E7" w:rsidRPr="00F467CD" w:rsidRDefault="00644DC5" w:rsidP="00D126D5">
      <w:pPr>
        <w:pStyle w:val="Nagwek3"/>
        <w:spacing w:line="276" w:lineRule="auto"/>
        <w:rPr>
          <w:rFonts w:asciiTheme="minorHAnsi" w:hAnsiTheme="minorHAnsi"/>
        </w:rPr>
      </w:pPr>
      <w:bookmarkStart w:id="36" w:name="_Toc436824167"/>
      <w:bookmarkStart w:id="37" w:name="_Toc148264361"/>
      <w:r>
        <w:rPr>
          <w:rFonts w:asciiTheme="minorHAnsi" w:hAnsiTheme="minorHAnsi"/>
        </w:rPr>
        <w:t>3</w:t>
      </w:r>
      <w:r w:rsidR="002B39E7" w:rsidRPr="00F467CD">
        <w:rPr>
          <w:rFonts w:asciiTheme="minorHAnsi" w:hAnsiTheme="minorHAnsi"/>
        </w:rPr>
        <w:t>.6. Infrastruktura społeczna</w:t>
      </w:r>
      <w:bookmarkEnd w:id="36"/>
      <w:bookmarkEnd w:id="37"/>
    </w:p>
    <w:p w:rsidR="002B39E7" w:rsidRPr="00F467CD" w:rsidRDefault="00644DC5" w:rsidP="00D126D5">
      <w:pPr>
        <w:pStyle w:val="Nagwek3"/>
        <w:spacing w:after="240" w:line="276" w:lineRule="auto"/>
        <w:rPr>
          <w:rFonts w:asciiTheme="minorHAnsi" w:hAnsiTheme="minorHAnsi"/>
        </w:rPr>
      </w:pPr>
      <w:bookmarkStart w:id="38" w:name="_Toc436824168"/>
      <w:bookmarkStart w:id="39" w:name="_Toc148264362"/>
      <w:r>
        <w:rPr>
          <w:rFonts w:asciiTheme="minorHAnsi" w:hAnsiTheme="minorHAnsi"/>
        </w:rPr>
        <w:t>3</w:t>
      </w:r>
      <w:r w:rsidR="002B39E7" w:rsidRPr="00F467CD">
        <w:rPr>
          <w:rFonts w:asciiTheme="minorHAnsi" w:hAnsiTheme="minorHAnsi"/>
        </w:rPr>
        <w:t>.6.1 Infrastruktura edukacyjna</w:t>
      </w:r>
      <w:bookmarkEnd w:id="38"/>
      <w:bookmarkEnd w:id="39"/>
    </w:p>
    <w:p w:rsidR="002B39E7" w:rsidRPr="0005011A" w:rsidRDefault="002B39E7" w:rsidP="00D126D5">
      <w:pPr>
        <w:spacing w:line="276" w:lineRule="auto"/>
        <w:jc w:val="both"/>
        <w:rPr>
          <w:szCs w:val="20"/>
        </w:rPr>
      </w:pPr>
      <w:r w:rsidRPr="0005011A">
        <w:rPr>
          <w:szCs w:val="20"/>
        </w:rPr>
        <w:t xml:space="preserve">Od wyposażenia w infrastrukturę społeczną zależy w dużej mierze rozwój gospodarczy danego obszaru, atrakcyjność życia na wsi, aktywność społeczna w danym środowisku. Dobra struktura sprzyja korzystnym zmianom warunków życia na wsi. </w:t>
      </w:r>
    </w:p>
    <w:p w:rsidR="002B39E7" w:rsidRDefault="002B39E7" w:rsidP="00D126D5">
      <w:pPr>
        <w:spacing w:line="276" w:lineRule="auto"/>
        <w:jc w:val="both"/>
        <w:rPr>
          <w:szCs w:val="20"/>
        </w:rPr>
      </w:pPr>
      <w:r w:rsidRPr="0005011A">
        <w:rPr>
          <w:szCs w:val="20"/>
        </w:rPr>
        <w:t xml:space="preserve">W Gminie Biskupiec poziom skolaryzacji netto wynosił w szkołach podstawowych </w:t>
      </w:r>
      <w:r>
        <w:rPr>
          <w:szCs w:val="20"/>
        </w:rPr>
        <w:t>w roku 2016: 90,0%, w roku 2021: 91,05</w:t>
      </w:r>
      <w:r w:rsidRPr="0005011A">
        <w:rPr>
          <w:szCs w:val="20"/>
        </w:rPr>
        <w:t>%</w:t>
      </w:r>
      <w:r>
        <w:rPr>
          <w:szCs w:val="20"/>
        </w:rPr>
        <w:t xml:space="preserve">. </w:t>
      </w:r>
      <w:r w:rsidRPr="005762D7">
        <w:rPr>
          <w:szCs w:val="20"/>
        </w:rPr>
        <w:t>Z dniem 31 sierpnia 2019 roku, w wyniku reformy systemu oświaty z 2017 roku, gimnazja zostały zlikwidowane, a od roku szkolnego 2017/2018 nowe roczniki nie były przyjmowane, rozpoczęto wygaszanie gimnazjów.</w:t>
      </w:r>
    </w:p>
    <w:p w:rsidR="00D60BB7" w:rsidRDefault="00D60BB7" w:rsidP="006F7121">
      <w:pPr>
        <w:spacing w:after="0" w:line="276" w:lineRule="auto"/>
        <w:jc w:val="both"/>
      </w:pPr>
      <w:r>
        <w:t>Wykaz placówek oświatowych:</w:t>
      </w:r>
    </w:p>
    <w:p w:rsidR="00D60BB7" w:rsidRDefault="00D60BB7" w:rsidP="006F7121">
      <w:pPr>
        <w:spacing w:after="0" w:line="276" w:lineRule="auto"/>
        <w:jc w:val="both"/>
      </w:pPr>
      <w:r>
        <w:t>1.</w:t>
      </w:r>
      <w:r w:rsidR="006F7121">
        <w:t xml:space="preserve"> </w:t>
      </w:r>
      <w:r>
        <w:t xml:space="preserve">Zespół Szkolno-Przedszkolny nr 1 w Biskupcu </w:t>
      </w:r>
    </w:p>
    <w:p w:rsidR="00D60BB7" w:rsidRDefault="00D60BB7" w:rsidP="006F7121">
      <w:pPr>
        <w:spacing w:after="0" w:line="276" w:lineRule="auto"/>
        <w:jc w:val="both"/>
      </w:pPr>
      <w:r>
        <w:t>- Szkoła Podstawowa nr 2 im. Mjr. Henryka Dobrzańskiego pseud. „HUBAL” w Biskupcu</w:t>
      </w:r>
    </w:p>
    <w:p w:rsidR="00D60BB7" w:rsidRDefault="00D60BB7" w:rsidP="006F7121">
      <w:pPr>
        <w:spacing w:after="0" w:line="276" w:lineRule="auto"/>
        <w:jc w:val="both"/>
      </w:pPr>
      <w:r>
        <w:t>- Przedszkole Samorządowe nr 5 w Biskupcu</w:t>
      </w:r>
    </w:p>
    <w:p w:rsidR="00D60BB7" w:rsidRDefault="00D60BB7" w:rsidP="006F7121">
      <w:pPr>
        <w:spacing w:after="0" w:line="276" w:lineRule="auto"/>
        <w:jc w:val="both"/>
      </w:pPr>
      <w:r>
        <w:t>2.</w:t>
      </w:r>
      <w:r w:rsidR="006F7121">
        <w:t xml:space="preserve"> </w:t>
      </w:r>
      <w:r>
        <w:t>Szkoła Podstawowa nr 3 im. Orła Białego w Biskupcu</w:t>
      </w:r>
    </w:p>
    <w:p w:rsidR="00D60BB7" w:rsidRDefault="00D60BB7" w:rsidP="006F7121">
      <w:pPr>
        <w:spacing w:after="0" w:line="276" w:lineRule="auto"/>
        <w:jc w:val="both"/>
      </w:pPr>
      <w:r>
        <w:t>3.</w:t>
      </w:r>
      <w:r w:rsidR="006F7121">
        <w:t xml:space="preserve"> </w:t>
      </w:r>
      <w:r>
        <w:t>Szkoła Podstawowa im. Flagi Polski w Kobułtach</w:t>
      </w:r>
    </w:p>
    <w:p w:rsidR="00D60BB7" w:rsidRDefault="00D60BB7" w:rsidP="006F7121">
      <w:pPr>
        <w:spacing w:after="0" w:line="276" w:lineRule="auto"/>
        <w:jc w:val="both"/>
      </w:pPr>
      <w:r>
        <w:t>4.</w:t>
      </w:r>
      <w:r w:rsidR="006F7121">
        <w:t xml:space="preserve"> </w:t>
      </w:r>
      <w:r>
        <w:t>Szkoła Podstawowa im. Mazurka Dąbrowskiego w Czerwonce</w:t>
      </w:r>
    </w:p>
    <w:p w:rsidR="00D60BB7" w:rsidRDefault="00D60BB7" w:rsidP="006F7121">
      <w:pPr>
        <w:spacing w:after="0" w:line="276" w:lineRule="auto"/>
        <w:jc w:val="both"/>
      </w:pPr>
    </w:p>
    <w:p w:rsidR="00D60BB7" w:rsidRDefault="00D60BB7" w:rsidP="006F7121">
      <w:pPr>
        <w:spacing w:after="0" w:line="276" w:lineRule="auto"/>
        <w:jc w:val="both"/>
      </w:pPr>
      <w:r>
        <w:t>Placówki niepubliczne:</w:t>
      </w:r>
    </w:p>
    <w:p w:rsidR="00D60BB7" w:rsidRDefault="00D60BB7" w:rsidP="006F7121">
      <w:pPr>
        <w:spacing w:after="0" w:line="276" w:lineRule="auto"/>
        <w:jc w:val="both"/>
      </w:pPr>
      <w:r>
        <w:t>1.</w:t>
      </w:r>
      <w:r w:rsidR="006F7121">
        <w:t xml:space="preserve"> </w:t>
      </w:r>
      <w:r>
        <w:t>Niepubliczny Zespół Szkolno-Przedszkolny w Biskupcu</w:t>
      </w:r>
    </w:p>
    <w:p w:rsidR="00D60BB7" w:rsidRDefault="00D60BB7" w:rsidP="006F7121">
      <w:pPr>
        <w:spacing w:after="0" w:line="276" w:lineRule="auto"/>
        <w:jc w:val="both"/>
      </w:pPr>
      <w:r>
        <w:t>- Niepubliczna Szkoła Podstawowa im. Janusza Korczaka w Biskupcu</w:t>
      </w:r>
    </w:p>
    <w:p w:rsidR="00D60BB7" w:rsidRDefault="00D60BB7" w:rsidP="006F7121">
      <w:pPr>
        <w:spacing w:after="0" w:line="276" w:lineRule="auto"/>
        <w:jc w:val="both"/>
      </w:pPr>
      <w:r>
        <w:t>- Niepubliczne Przedszkole „Bajka” w Biskupcu</w:t>
      </w:r>
    </w:p>
    <w:p w:rsidR="00D60BB7" w:rsidRDefault="00D60BB7" w:rsidP="006F7121">
      <w:pPr>
        <w:spacing w:after="0" w:line="276" w:lineRule="auto"/>
        <w:jc w:val="both"/>
      </w:pPr>
      <w:r>
        <w:lastRenderedPageBreak/>
        <w:t>2.</w:t>
      </w:r>
      <w:r w:rsidR="006F7121">
        <w:t xml:space="preserve"> </w:t>
      </w:r>
      <w:r>
        <w:t>Społeczna Szkoła Podstawowa w Bredynkach</w:t>
      </w:r>
    </w:p>
    <w:p w:rsidR="00D60BB7" w:rsidRDefault="00D60BB7" w:rsidP="006F7121">
      <w:pPr>
        <w:spacing w:after="0" w:line="276" w:lineRule="auto"/>
        <w:jc w:val="both"/>
      </w:pPr>
      <w:r>
        <w:t>3.</w:t>
      </w:r>
      <w:r w:rsidR="006F7121">
        <w:t xml:space="preserve"> </w:t>
      </w:r>
      <w:r>
        <w:t>Społeczna Szkoła Podstawowa w Węgoju</w:t>
      </w:r>
    </w:p>
    <w:p w:rsidR="00D60BB7" w:rsidRDefault="00D60BB7" w:rsidP="006F7121">
      <w:pPr>
        <w:spacing w:after="0" w:line="276" w:lineRule="auto"/>
        <w:jc w:val="both"/>
      </w:pPr>
      <w:r>
        <w:t>4.</w:t>
      </w:r>
      <w:r w:rsidR="006F7121">
        <w:t xml:space="preserve"> </w:t>
      </w:r>
      <w:r>
        <w:t>Punkt Przedszkolny „Słoneczko” w Bredynkach</w:t>
      </w:r>
    </w:p>
    <w:p w:rsidR="00D60BB7" w:rsidRDefault="00D60BB7" w:rsidP="006F7121">
      <w:pPr>
        <w:spacing w:after="0" w:line="276" w:lineRule="auto"/>
        <w:jc w:val="both"/>
      </w:pPr>
      <w:r>
        <w:t>5.</w:t>
      </w:r>
      <w:r w:rsidR="006F7121">
        <w:t xml:space="preserve"> </w:t>
      </w:r>
      <w:r>
        <w:t>Punkt Przedszkolny „Radosne Przedszkolaki” w Borkach Wielkich</w:t>
      </w:r>
    </w:p>
    <w:p w:rsidR="00D60BB7" w:rsidRDefault="00D60BB7" w:rsidP="006F7121">
      <w:pPr>
        <w:spacing w:after="0" w:line="276" w:lineRule="auto"/>
        <w:jc w:val="both"/>
      </w:pPr>
      <w:r>
        <w:t>6.</w:t>
      </w:r>
      <w:r w:rsidR="006F7121">
        <w:t xml:space="preserve"> </w:t>
      </w:r>
      <w:r>
        <w:t>Zespół Przedszkolny w Węgoju</w:t>
      </w:r>
    </w:p>
    <w:p w:rsidR="00D60BB7" w:rsidRDefault="00D60BB7" w:rsidP="006F7121">
      <w:pPr>
        <w:spacing w:after="0" w:line="276" w:lineRule="auto"/>
        <w:jc w:val="both"/>
      </w:pPr>
      <w:r>
        <w:t>7.</w:t>
      </w:r>
      <w:r w:rsidR="006F7121">
        <w:t xml:space="preserve"> </w:t>
      </w:r>
      <w:r>
        <w:t>Niepubliczne Przedszkole „Jacek i Agatka” w Biskupcu.</w:t>
      </w:r>
    </w:p>
    <w:p w:rsidR="00DD6E20" w:rsidRDefault="00DD6E20" w:rsidP="00D126D5">
      <w:pPr>
        <w:spacing w:line="276" w:lineRule="auto"/>
        <w:jc w:val="both"/>
      </w:pPr>
    </w:p>
    <w:p w:rsidR="00AF1A0D" w:rsidRDefault="002B39E7" w:rsidP="009067B8">
      <w:pPr>
        <w:pStyle w:val="Tekstpodstawowy"/>
        <w:spacing w:line="276" w:lineRule="auto"/>
        <w:jc w:val="both"/>
        <w:rPr>
          <w:rFonts w:asciiTheme="minorHAnsi" w:hAnsiTheme="minorHAnsi"/>
          <w:sz w:val="22"/>
          <w:szCs w:val="22"/>
        </w:rPr>
      </w:pPr>
      <w:r>
        <w:rPr>
          <w:rFonts w:asciiTheme="minorHAnsi" w:hAnsiTheme="minorHAnsi"/>
          <w:sz w:val="22"/>
          <w:szCs w:val="22"/>
        </w:rPr>
        <w:t>W poniższych tabelach przedstawiono s</w:t>
      </w:r>
      <w:r w:rsidRPr="00C8216D">
        <w:rPr>
          <w:rFonts w:asciiTheme="minorHAnsi" w:hAnsiTheme="minorHAnsi"/>
          <w:sz w:val="22"/>
          <w:szCs w:val="22"/>
        </w:rPr>
        <w:t xml:space="preserve">tan organizacji szkół </w:t>
      </w:r>
      <w:r>
        <w:rPr>
          <w:rFonts w:asciiTheme="minorHAnsi" w:hAnsiTheme="minorHAnsi"/>
          <w:sz w:val="22"/>
          <w:szCs w:val="22"/>
        </w:rPr>
        <w:t>oraz przedszkoli z terenu G</w:t>
      </w:r>
      <w:r w:rsidRPr="00F3699D">
        <w:rPr>
          <w:rFonts w:asciiTheme="minorHAnsi" w:hAnsiTheme="minorHAnsi"/>
          <w:sz w:val="22"/>
          <w:szCs w:val="22"/>
        </w:rPr>
        <w:t>min</w:t>
      </w:r>
      <w:r>
        <w:rPr>
          <w:rFonts w:asciiTheme="minorHAnsi" w:hAnsiTheme="minorHAnsi"/>
          <w:sz w:val="22"/>
          <w:szCs w:val="22"/>
        </w:rPr>
        <w:t xml:space="preserve">y </w:t>
      </w:r>
      <w:r w:rsidRPr="00F3699D">
        <w:rPr>
          <w:rFonts w:asciiTheme="minorHAnsi" w:hAnsiTheme="minorHAnsi"/>
          <w:sz w:val="22"/>
          <w:szCs w:val="22"/>
        </w:rPr>
        <w:t>Biskupiec</w:t>
      </w:r>
      <w:r>
        <w:rPr>
          <w:rFonts w:asciiTheme="minorHAnsi" w:hAnsiTheme="minorHAnsi"/>
          <w:sz w:val="22"/>
          <w:szCs w:val="22"/>
        </w:rPr>
        <w:t xml:space="preserve">. </w:t>
      </w: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rFonts w:asciiTheme="minorHAnsi" w:hAnsiTheme="minorHAnsi"/>
          <w:sz w:val="22"/>
          <w:szCs w:val="22"/>
        </w:rPr>
      </w:pPr>
    </w:p>
    <w:p w:rsidR="00387044" w:rsidRDefault="00387044" w:rsidP="009067B8">
      <w:pPr>
        <w:pStyle w:val="Tekstpodstawowy"/>
        <w:spacing w:line="276" w:lineRule="auto"/>
        <w:jc w:val="both"/>
        <w:rPr>
          <w:b/>
        </w:rPr>
      </w:pP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lastRenderedPageBreak/>
        <w:t>Tabela: Wybrane informacje dotyczące edukacji</w:t>
      </w:r>
      <w:r w:rsidR="007133F5" w:rsidRPr="0079440B">
        <w:rPr>
          <w:rFonts w:cstheme="minorHAnsi"/>
          <w:sz w:val="20"/>
          <w:szCs w:val="20"/>
        </w:rPr>
        <w:t xml:space="preserve"> - </w:t>
      </w:r>
      <w:r w:rsidRPr="0079440B">
        <w:rPr>
          <w:rFonts w:cstheme="minorHAnsi"/>
          <w:sz w:val="20"/>
          <w:szCs w:val="20"/>
        </w:rPr>
        <w:t>szkoły podstawowe</w:t>
      </w:r>
    </w:p>
    <w:tbl>
      <w:tblPr>
        <w:tblStyle w:val="Tabelasiatki4akcent1"/>
        <w:tblW w:w="5000" w:type="pct"/>
        <w:tblLook w:val="04A0" w:firstRow="1" w:lastRow="0" w:firstColumn="1" w:lastColumn="0" w:noHBand="0" w:noVBand="1"/>
      </w:tblPr>
      <w:tblGrid>
        <w:gridCol w:w="4073"/>
        <w:gridCol w:w="839"/>
        <w:gridCol w:w="696"/>
        <w:gridCol w:w="694"/>
        <w:gridCol w:w="681"/>
        <w:gridCol w:w="694"/>
        <w:gridCol w:w="694"/>
        <w:gridCol w:w="691"/>
      </w:tblGrid>
      <w:tr w:rsidR="00AE137C" w:rsidRPr="00997184" w:rsidTr="00AE137C">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47" w:type="pct"/>
            <w:vAlign w:val="center"/>
          </w:tcPr>
          <w:p w:rsidR="002B39E7" w:rsidRPr="00997184" w:rsidRDefault="002B39E7" w:rsidP="00D126D5">
            <w:pPr>
              <w:spacing w:after="0" w:line="276" w:lineRule="auto"/>
              <w:jc w:val="center"/>
              <w:rPr>
                <w:rFonts w:cstheme="minorHAnsi"/>
                <w:sz w:val="18"/>
                <w:szCs w:val="18"/>
              </w:rPr>
            </w:pPr>
          </w:p>
        </w:tc>
        <w:tc>
          <w:tcPr>
            <w:tcW w:w="463" w:type="pct"/>
            <w:vAlign w:val="center"/>
          </w:tcPr>
          <w:p w:rsidR="002B39E7" w:rsidRPr="00997184" w:rsidRDefault="00870606"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J.m.</w:t>
            </w:r>
          </w:p>
        </w:tc>
        <w:tc>
          <w:tcPr>
            <w:tcW w:w="384" w:type="pct"/>
            <w:vAlign w:val="center"/>
          </w:tcPr>
          <w:p w:rsidR="002B39E7" w:rsidRPr="00997184"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2016</w:t>
            </w:r>
          </w:p>
        </w:tc>
        <w:tc>
          <w:tcPr>
            <w:tcW w:w="383" w:type="pct"/>
            <w:vAlign w:val="center"/>
          </w:tcPr>
          <w:p w:rsidR="002B39E7" w:rsidRPr="00997184"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2017</w:t>
            </w:r>
          </w:p>
        </w:tc>
        <w:tc>
          <w:tcPr>
            <w:tcW w:w="376" w:type="pct"/>
            <w:vAlign w:val="center"/>
          </w:tcPr>
          <w:p w:rsidR="002B39E7" w:rsidRPr="00997184"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997184">
              <w:rPr>
                <w:rFonts w:cstheme="minorHAnsi"/>
                <w:sz w:val="18"/>
                <w:szCs w:val="18"/>
              </w:rPr>
              <w:t>2018</w:t>
            </w:r>
          </w:p>
        </w:tc>
        <w:tc>
          <w:tcPr>
            <w:tcW w:w="383" w:type="pct"/>
            <w:vAlign w:val="center"/>
          </w:tcPr>
          <w:p w:rsidR="002B39E7" w:rsidRPr="00997184"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2019</w:t>
            </w:r>
          </w:p>
        </w:tc>
        <w:tc>
          <w:tcPr>
            <w:tcW w:w="383" w:type="pct"/>
            <w:vAlign w:val="center"/>
          </w:tcPr>
          <w:p w:rsidR="002B39E7" w:rsidRPr="00997184"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2020</w:t>
            </w:r>
          </w:p>
        </w:tc>
        <w:tc>
          <w:tcPr>
            <w:tcW w:w="381" w:type="pct"/>
            <w:vAlign w:val="center"/>
          </w:tcPr>
          <w:p w:rsidR="002B39E7" w:rsidRPr="00997184"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2021</w:t>
            </w:r>
          </w:p>
        </w:tc>
      </w:tr>
      <w:tr w:rsidR="00AE137C" w:rsidRPr="00D926EC" w:rsidTr="00AE137C">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247" w:type="pct"/>
            <w:vAlign w:val="center"/>
          </w:tcPr>
          <w:p w:rsidR="002B39E7" w:rsidRPr="00870606" w:rsidRDefault="002B39E7" w:rsidP="00D126D5">
            <w:pPr>
              <w:snapToGrid w:val="0"/>
              <w:spacing w:after="0" w:line="276" w:lineRule="auto"/>
              <w:jc w:val="center"/>
              <w:rPr>
                <w:rFonts w:eastAsia="Times New Roman" w:cstheme="minorHAnsi"/>
                <w:color w:val="000000"/>
                <w:sz w:val="18"/>
                <w:szCs w:val="18"/>
              </w:rPr>
            </w:pPr>
            <w:r w:rsidRPr="00870606">
              <w:rPr>
                <w:rFonts w:eastAsia="Times New Roman" w:cstheme="minorHAnsi"/>
                <w:color w:val="000000" w:themeColor="text1" w:themeShade="BF"/>
                <w:sz w:val="18"/>
                <w:szCs w:val="18"/>
              </w:rPr>
              <w:t>szkoły podstawowe dla dzieci i młodzieży bez specjalnych - ogółem</w:t>
            </w:r>
          </w:p>
        </w:tc>
        <w:tc>
          <w:tcPr>
            <w:tcW w:w="46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color w:val="000000" w:themeColor="text1" w:themeShade="BF"/>
                <w:sz w:val="18"/>
                <w:szCs w:val="18"/>
              </w:rPr>
              <w:t>ob.</w:t>
            </w:r>
          </w:p>
        </w:tc>
        <w:tc>
          <w:tcPr>
            <w:tcW w:w="384"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8</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8</w:t>
            </w:r>
          </w:p>
        </w:tc>
        <w:tc>
          <w:tcPr>
            <w:tcW w:w="376"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8</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8</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8</w:t>
            </w:r>
          </w:p>
        </w:tc>
        <w:tc>
          <w:tcPr>
            <w:tcW w:w="381"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8</w:t>
            </w:r>
          </w:p>
        </w:tc>
      </w:tr>
      <w:tr w:rsidR="00AE137C" w:rsidRPr="00D926EC" w:rsidTr="00AE137C">
        <w:trPr>
          <w:trHeight w:val="383"/>
        </w:trPr>
        <w:tc>
          <w:tcPr>
            <w:cnfStyle w:val="001000000000" w:firstRow="0" w:lastRow="0" w:firstColumn="1" w:lastColumn="0" w:oddVBand="0" w:evenVBand="0" w:oddHBand="0" w:evenHBand="0" w:firstRowFirstColumn="0" w:firstRowLastColumn="0" w:lastRowFirstColumn="0" w:lastRowLastColumn="0"/>
            <w:tcW w:w="2247" w:type="pct"/>
            <w:vAlign w:val="center"/>
          </w:tcPr>
          <w:p w:rsidR="002B39E7" w:rsidRPr="00870606" w:rsidRDefault="002B39E7" w:rsidP="00D126D5">
            <w:pPr>
              <w:snapToGrid w:val="0"/>
              <w:spacing w:after="0" w:line="276" w:lineRule="auto"/>
              <w:jc w:val="center"/>
              <w:rPr>
                <w:rFonts w:eastAsia="Times New Roman" w:cstheme="minorHAnsi"/>
                <w:color w:val="000000"/>
                <w:sz w:val="18"/>
                <w:szCs w:val="18"/>
              </w:rPr>
            </w:pPr>
            <w:r w:rsidRPr="00870606">
              <w:rPr>
                <w:rFonts w:eastAsia="Times New Roman" w:cstheme="minorHAnsi"/>
                <w:color w:val="000000"/>
                <w:sz w:val="18"/>
                <w:szCs w:val="18"/>
              </w:rPr>
              <w:t>szkoły podstawowe dla dzieci i młodzieży bez specjalnych</w:t>
            </w:r>
            <w:r w:rsidR="007133F5" w:rsidRPr="00870606">
              <w:rPr>
                <w:rFonts w:eastAsia="Times New Roman" w:cstheme="minorHAnsi"/>
                <w:color w:val="FF0000"/>
                <w:sz w:val="18"/>
                <w:szCs w:val="18"/>
              </w:rPr>
              <w:t xml:space="preserve"> - </w:t>
            </w:r>
            <w:r w:rsidRPr="00870606">
              <w:rPr>
                <w:rFonts w:eastAsia="Times New Roman" w:cstheme="minorHAnsi"/>
                <w:color w:val="000000"/>
                <w:sz w:val="18"/>
                <w:szCs w:val="18"/>
              </w:rPr>
              <w:t>ogółem (prowadzone przez jednostki samorządu gminnego)</w:t>
            </w:r>
          </w:p>
        </w:tc>
        <w:tc>
          <w:tcPr>
            <w:tcW w:w="46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color w:val="000000" w:themeColor="text1" w:themeShade="BF"/>
                <w:sz w:val="18"/>
                <w:szCs w:val="18"/>
              </w:rPr>
              <w:t>ob.</w:t>
            </w:r>
          </w:p>
        </w:tc>
        <w:tc>
          <w:tcPr>
            <w:tcW w:w="384"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4</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4</w:t>
            </w:r>
          </w:p>
        </w:tc>
        <w:tc>
          <w:tcPr>
            <w:tcW w:w="376"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4</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4</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4</w:t>
            </w:r>
          </w:p>
        </w:tc>
        <w:tc>
          <w:tcPr>
            <w:tcW w:w="381"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4</w:t>
            </w:r>
          </w:p>
        </w:tc>
      </w:tr>
      <w:tr w:rsidR="00AE137C" w:rsidRPr="00D926EC" w:rsidTr="00AE137C">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247" w:type="pct"/>
            <w:vAlign w:val="center"/>
          </w:tcPr>
          <w:p w:rsidR="002B39E7" w:rsidRPr="00870606" w:rsidRDefault="002B39E7" w:rsidP="00D126D5">
            <w:pPr>
              <w:snapToGrid w:val="0"/>
              <w:spacing w:after="0" w:line="276" w:lineRule="auto"/>
              <w:jc w:val="center"/>
              <w:rPr>
                <w:rFonts w:eastAsia="Times New Roman" w:cstheme="minorHAnsi"/>
                <w:color w:val="000000"/>
                <w:sz w:val="18"/>
                <w:szCs w:val="18"/>
              </w:rPr>
            </w:pPr>
            <w:r w:rsidRPr="00870606">
              <w:rPr>
                <w:rFonts w:eastAsia="Times New Roman" w:cstheme="minorHAnsi"/>
                <w:color w:val="000000"/>
                <w:sz w:val="18"/>
                <w:szCs w:val="18"/>
              </w:rPr>
              <w:t>szkoły podstawowe dla dzieci i młodzieży bez specjalnych; ogółem; prowadzone przez organizacje społeczne i stowarzyszenia</w:t>
            </w:r>
          </w:p>
        </w:tc>
        <w:tc>
          <w:tcPr>
            <w:tcW w:w="46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D926EC">
              <w:rPr>
                <w:rFonts w:cstheme="minorHAnsi"/>
                <w:color w:val="000000" w:themeColor="text1" w:themeShade="BF"/>
                <w:sz w:val="18"/>
                <w:szCs w:val="18"/>
              </w:rPr>
              <w:t>ob.</w:t>
            </w:r>
          </w:p>
        </w:tc>
        <w:tc>
          <w:tcPr>
            <w:tcW w:w="384"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3</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3</w:t>
            </w:r>
          </w:p>
        </w:tc>
        <w:tc>
          <w:tcPr>
            <w:tcW w:w="376"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3</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3</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3</w:t>
            </w:r>
          </w:p>
        </w:tc>
        <w:tc>
          <w:tcPr>
            <w:tcW w:w="381"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3</w:t>
            </w:r>
          </w:p>
        </w:tc>
      </w:tr>
      <w:tr w:rsidR="00AE137C" w:rsidRPr="00D926EC" w:rsidTr="00AE137C">
        <w:trPr>
          <w:trHeight w:val="383"/>
        </w:trPr>
        <w:tc>
          <w:tcPr>
            <w:cnfStyle w:val="001000000000" w:firstRow="0" w:lastRow="0" w:firstColumn="1" w:lastColumn="0" w:oddVBand="0" w:evenVBand="0" w:oddHBand="0" w:evenHBand="0" w:firstRowFirstColumn="0" w:firstRowLastColumn="0" w:lastRowFirstColumn="0" w:lastRowLastColumn="0"/>
            <w:tcW w:w="2247" w:type="pct"/>
            <w:vAlign w:val="center"/>
          </w:tcPr>
          <w:p w:rsidR="002B39E7" w:rsidRPr="00870606" w:rsidRDefault="002B39E7" w:rsidP="00D126D5">
            <w:pPr>
              <w:snapToGrid w:val="0"/>
              <w:spacing w:after="0" w:line="276" w:lineRule="auto"/>
              <w:jc w:val="center"/>
              <w:rPr>
                <w:rFonts w:eastAsia="Times New Roman" w:cstheme="minorHAnsi"/>
                <w:color w:val="000000"/>
                <w:sz w:val="18"/>
                <w:szCs w:val="18"/>
              </w:rPr>
            </w:pPr>
            <w:r w:rsidRPr="00870606">
              <w:rPr>
                <w:rFonts w:eastAsia="Times New Roman" w:cstheme="minorHAnsi"/>
                <w:color w:val="000000"/>
                <w:sz w:val="18"/>
                <w:szCs w:val="18"/>
              </w:rPr>
              <w:t>szkoły podstawowe dla dzieci i młodzieży bez specjalnych; ogółem; prowadzone przez pozostałe organizacje</w:t>
            </w:r>
          </w:p>
        </w:tc>
        <w:tc>
          <w:tcPr>
            <w:tcW w:w="46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themeShade="BF"/>
                <w:sz w:val="18"/>
                <w:szCs w:val="18"/>
              </w:rPr>
            </w:pPr>
            <w:r w:rsidRPr="00D926EC">
              <w:rPr>
                <w:rFonts w:cstheme="minorHAnsi"/>
                <w:color w:val="000000" w:themeColor="text1" w:themeShade="BF"/>
                <w:sz w:val="18"/>
                <w:szCs w:val="18"/>
              </w:rPr>
              <w:t>ob.</w:t>
            </w:r>
          </w:p>
        </w:tc>
        <w:tc>
          <w:tcPr>
            <w:tcW w:w="384"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w:t>
            </w:r>
          </w:p>
        </w:tc>
        <w:tc>
          <w:tcPr>
            <w:tcW w:w="376"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w:t>
            </w:r>
          </w:p>
        </w:tc>
        <w:tc>
          <w:tcPr>
            <w:tcW w:w="381"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w:t>
            </w:r>
          </w:p>
        </w:tc>
      </w:tr>
      <w:tr w:rsidR="00AE137C" w:rsidRPr="00D926EC" w:rsidTr="00AE137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47" w:type="pct"/>
            <w:vAlign w:val="center"/>
          </w:tcPr>
          <w:p w:rsidR="002B39E7" w:rsidRPr="00870606" w:rsidRDefault="002B39E7" w:rsidP="00D126D5">
            <w:pPr>
              <w:snapToGrid w:val="0"/>
              <w:spacing w:after="0" w:line="276" w:lineRule="auto"/>
              <w:jc w:val="center"/>
              <w:rPr>
                <w:rFonts w:eastAsia="Times New Roman" w:cstheme="minorHAnsi"/>
                <w:color w:val="000000"/>
                <w:sz w:val="18"/>
                <w:szCs w:val="18"/>
              </w:rPr>
            </w:pPr>
            <w:r w:rsidRPr="00870606">
              <w:rPr>
                <w:rFonts w:eastAsia="Times New Roman" w:cstheme="minorHAnsi"/>
                <w:color w:val="000000"/>
                <w:sz w:val="18"/>
                <w:szCs w:val="18"/>
              </w:rPr>
              <w:t>szkoły podstawowe dla dzieci i młodzieży bez specjalnych; oddziały w szkołach</w:t>
            </w:r>
            <w:r w:rsidR="007133F5" w:rsidRPr="00870606">
              <w:rPr>
                <w:rFonts w:eastAsia="Times New Roman" w:cstheme="minorHAnsi"/>
                <w:color w:val="FF0000"/>
                <w:sz w:val="18"/>
                <w:szCs w:val="18"/>
              </w:rPr>
              <w:t xml:space="preserve"> - </w:t>
            </w:r>
            <w:r w:rsidRPr="00870606">
              <w:rPr>
                <w:rFonts w:eastAsia="Times New Roman" w:cstheme="minorHAnsi"/>
                <w:color w:val="000000"/>
                <w:sz w:val="18"/>
                <w:szCs w:val="18"/>
              </w:rPr>
              <w:t>ogółem</w:t>
            </w:r>
          </w:p>
        </w:tc>
        <w:tc>
          <w:tcPr>
            <w:tcW w:w="46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color w:val="000000" w:themeColor="text1" w:themeShade="BF"/>
                <w:sz w:val="18"/>
                <w:szCs w:val="18"/>
              </w:rPr>
              <w:t>-</w:t>
            </w:r>
          </w:p>
        </w:tc>
        <w:tc>
          <w:tcPr>
            <w:tcW w:w="384"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68</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80</w:t>
            </w:r>
          </w:p>
        </w:tc>
        <w:tc>
          <w:tcPr>
            <w:tcW w:w="376"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94</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90</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89</w:t>
            </w:r>
          </w:p>
        </w:tc>
        <w:tc>
          <w:tcPr>
            <w:tcW w:w="381"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89</w:t>
            </w:r>
          </w:p>
        </w:tc>
      </w:tr>
      <w:tr w:rsidR="00AE137C" w:rsidRPr="00D926EC" w:rsidTr="00AE137C">
        <w:trPr>
          <w:trHeight w:val="70"/>
        </w:trPr>
        <w:tc>
          <w:tcPr>
            <w:cnfStyle w:val="001000000000" w:firstRow="0" w:lastRow="0" w:firstColumn="1" w:lastColumn="0" w:oddVBand="0" w:evenVBand="0" w:oddHBand="0" w:evenHBand="0" w:firstRowFirstColumn="0" w:firstRowLastColumn="0" w:lastRowFirstColumn="0" w:lastRowLastColumn="0"/>
            <w:tcW w:w="2247" w:type="pct"/>
            <w:vAlign w:val="center"/>
          </w:tcPr>
          <w:p w:rsidR="002B39E7" w:rsidRPr="00870606" w:rsidRDefault="002B39E7" w:rsidP="00D126D5">
            <w:pPr>
              <w:snapToGrid w:val="0"/>
              <w:spacing w:after="0" w:line="276" w:lineRule="auto"/>
              <w:jc w:val="center"/>
              <w:rPr>
                <w:rFonts w:eastAsia="Times New Roman" w:cstheme="minorHAnsi"/>
                <w:sz w:val="18"/>
                <w:szCs w:val="18"/>
              </w:rPr>
            </w:pPr>
            <w:r w:rsidRPr="00870606">
              <w:rPr>
                <w:rFonts w:eastAsia="Times New Roman" w:cstheme="minorHAnsi"/>
                <w:sz w:val="18"/>
                <w:szCs w:val="18"/>
              </w:rPr>
              <w:t>szkoły podstawowe dla dzieci i młodzieży bez specjalnych; uczniowie - ogółem</w:t>
            </w:r>
          </w:p>
        </w:tc>
        <w:tc>
          <w:tcPr>
            <w:tcW w:w="46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osoba</w:t>
            </w:r>
          </w:p>
        </w:tc>
        <w:tc>
          <w:tcPr>
            <w:tcW w:w="384"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1 110</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1 284</w:t>
            </w:r>
          </w:p>
        </w:tc>
        <w:tc>
          <w:tcPr>
            <w:tcW w:w="376"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1 420</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1 445</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1 368</w:t>
            </w:r>
          </w:p>
        </w:tc>
        <w:tc>
          <w:tcPr>
            <w:tcW w:w="381"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1 373</w:t>
            </w:r>
          </w:p>
        </w:tc>
      </w:tr>
      <w:tr w:rsidR="00AE137C" w:rsidRPr="00D926EC" w:rsidTr="00AE137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47" w:type="pct"/>
            <w:vAlign w:val="center"/>
          </w:tcPr>
          <w:p w:rsidR="002B39E7" w:rsidRPr="00870606" w:rsidRDefault="002B39E7" w:rsidP="00D126D5">
            <w:pPr>
              <w:snapToGrid w:val="0"/>
              <w:spacing w:after="0" w:line="276" w:lineRule="auto"/>
              <w:jc w:val="center"/>
              <w:rPr>
                <w:rFonts w:eastAsia="Times New Roman" w:cstheme="minorHAnsi"/>
                <w:sz w:val="18"/>
                <w:szCs w:val="18"/>
              </w:rPr>
            </w:pPr>
            <w:r w:rsidRPr="00870606">
              <w:rPr>
                <w:rFonts w:eastAsia="Times New Roman" w:cstheme="minorHAnsi"/>
                <w:sz w:val="18"/>
                <w:szCs w:val="18"/>
              </w:rPr>
              <w:t>szkoły podstawowe dla dzieci i młodzieży bez specjalnych; uczniowie; prowadzone przez jednostki samorządu gminnego</w:t>
            </w:r>
          </w:p>
        </w:tc>
        <w:tc>
          <w:tcPr>
            <w:tcW w:w="46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osoba</w:t>
            </w:r>
          </w:p>
        </w:tc>
        <w:tc>
          <w:tcPr>
            <w:tcW w:w="384"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865</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958</w:t>
            </w:r>
          </w:p>
        </w:tc>
        <w:tc>
          <w:tcPr>
            <w:tcW w:w="376"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1 067</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1 053</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940</w:t>
            </w:r>
          </w:p>
        </w:tc>
        <w:tc>
          <w:tcPr>
            <w:tcW w:w="381"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907</w:t>
            </w:r>
          </w:p>
        </w:tc>
      </w:tr>
      <w:tr w:rsidR="00AE137C" w:rsidRPr="00D926EC" w:rsidTr="00AE137C">
        <w:trPr>
          <w:trHeight w:val="70"/>
        </w:trPr>
        <w:tc>
          <w:tcPr>
            <w:cnfStyle w:val="001000000000" w:firstRow="0" w:lastRow="0" w:firstColumn="1" w:lastColumn="0" w:oddVBand="0" w:evenVBand="0" w:oddHBand="0" w:evenHBand="0" w:firstRowFirstColumn="0" w:firstRowLastColumn="0" w:lastRowFirstColumn="0" w:lastRowLastColumn="0"/>
            <w:tcW w:w="2247" w:type="pct"/>
            <w:vAlign w:val="center"/>
          </w:tcPr>
          <w:p w:rsidR="002B39E7" w:rsidRPr="00870606" w:rsidRDefault="002B39E7" w:rsidP="00D126D5">
            <w:pPr>
              <w:snapToGrid w:val="0"/>
              <w:spacing w:after="0" w:line="276" w:lineRule="auto"/>
              <w:jc w:val="center"/>
              <w:rPr>
                <w:rFonts w:eastAsia="Times New Roman" w:cstheme="minorHAnsi"/>
                <w:sz w:val="18"/>
                <w:szCs w:val="18"/>
              </w:rPr>
            </w:pPr>
            <w:r w:rsidRPr="00870606">
              <w:rPr>
                <w:rFonts w:cstheme="minorHAnsi"/>
                <w:sz w:val="18"/>
                <w:szCs w:val="18"/>
              </w:rPr>
              <w:t>szkoły podstawowe dla dzieci i młodzieży bez specjalnych; uczniowie; prowadzone przez organizacje społeczne i stowarzyszenia</w:t>
            </w:r>
          </w:p>
        </w:tc>
        <w:tc>
          <w:tcPr>
            <w:tcW w:w="46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osoba</w:t>
            </w:r>
          </w:p>
        </w:tc>
        <w:tc>
          <w:tcPr>
            <w:tcW w:w="384"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147</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184</w:t>
            </w:r>
          </w:p>
        </w:tc>
        <w:tc>
          <w:tcPr>
            <w:tcW w:w="376"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186</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186</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178</w:t>
            </w:r>
          </w:p>
        </w:tc>
        <w:tc>
          <w:tcPr>
            <w:tcW w:w="381"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192</w:t>
            </w:r>
          </w:p>
        </w:tc>
      </w:tr>
      <w:tr w:rsidR="00AE137C" w:rsidRPr="00D926EC" w:rsidTr="00AE137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47" w:type="pct"/>
            <w:vAlign w:val="center"/>
          </w:tcPr>
          <w:p w:rsidR="002B39E7" w:rsidRPr="00870606" w:rsidRDefault="002B39E7" w:rsidP="00D126D5">
            <w:pPr>
              <w:snapToGrid w:val="0"/>
              <w:spacing w:after="0" w:line="276" w:lineRule="auto"/>
              <w:jc w:val="center"/>
              <w:rPr>
                <w:rFonts w:cstheme="minorHAnsi"/>
                <w:sz w:val="18"/>
                <w:szCs w:val="18"/>
              </w:rPr>
            </w:pPr>
            <w:r w:rsidRPr="00870606">
              <w:rPr>
                <w:rFonts w:cstheme="minorHAnsi"/>
                <w:sz w:val="18"/>
                <w:szCs w:val="18"/>
              </w:rPr>
              <w:t>szkoły podstawowe dla dzieci i młodzieży bez specjalnych; uczniowie; prowadzone przez pozostałe organizacje</w:t>
            </w:r>
          </w:p>
        </w:tc>
        <w:tc>
          <w:tcPr>
            <w:tcW w:w="46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osoba</w:t>
            </w:r>
          </w:p>
        </w:tc>
        <w:tc>
          <w:tcPr>
            <w:tcW w:w="384"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98</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142</w:t>
            </w:r>
          </w:p>
        </w:tc>
        <w:tc>
          <w:tcPr>
            <w:tcW w:w="376"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167</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206</w:t>
            </w:r>
          </w:p>
        </w:tc>
        <w:tc>
          <w:tcPr>
            <w:tcW w:w="383"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250</w:t>
            </w:r>
          </w:p>
        </w:tc>
        <w:tc>
          <w:tcPr>
            <w:tcW w:w="381" w:type="pct"/>
            <w:vAlign w:val="center"/>
          </w:tcPr>
          <w:p w:rsidR="002B39E7" w:rsidRPr="00D926E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926EC">
              <w:rPr>
                <w:rFonts w:cstheme="minorHAnsi"/>
                <w:sz w:val="18"/>
                <w:szCs w:val="18"/>
              </w:rPr>
              <w:t>274</w:t>
            </w:r>
          </w:p>
        </w:tc>
      </w:tr>
      <w:tr w:rsidR="00AE137C" w:rsidRPr="00D926EC" w:rsidTr="00AE137C">
        <w:trPr>
          <w:trHeight w:val="293"/>
        </w:trPr>
        <w:tc>
          <w:tcPr>
            <w:cnfStyle w:val="001000000000" w:firstRow="0" w:lastRow="0" w:firstColumn="1" w:lastColumn="0" w:oddVBand="0" w:evenVBand="0" w:oddHBand="0" w:evenHBand="0" w:firstRowFirstColumn="0" w:firstRowLastColumn="0" w:lastRowFirstColumn="0" w:lastRowLastColumn="0"/>
            <w:tcW w:w="2247" w:type="pct"/>
            <w:vAlign w:val="center"/>
          </w:tcPr>
          <w:p w:rsidR="002B39E7" w:rsidRPr="00870606" w:rsidRDefault="002B39E7" w:rsidP="00D126D5">
            <w:pPr>
              <w:snapToGrid w:val="0"/>
              <w:spacing w:after="0" w:line="276" w:lineRule="auto"/>
              <w:jc w:val="center"/>
              <w:rPr>
                <w:rFonts w:cstheme="minorHAnsi"/>
                <w:sz w:val="18"/>
                <w:szCs w:val="18"/>
              </w:rPr>
            </w:pPr>
            <w:r w:rsidRPr="00870606">
              <w:rPr>
                <w:rFonts w:cstheme="minorHAnsi"/>
                <w:sz w:val="18"/>
                <w:szCs w:val="18"/>
              </w:rPr>
              <w:t>Uczniowie przypadający na 1 oddział w szkołach podstawowych</w:t>
            </w:r>
            <w:r w:rsidR="007133F5" w:rsidRPr="00870606">
              <w:rPr>
                <w:rFonts w:cstheme="minorHAnsi"/>
                <w:color w:val="FF0000"/>
                <w:sz w:val="18"/>
                <w:szCs w:val="18"/>
              </w:rPr>
              <w:t xml:space="preserve"> - </w:t>
            </w:r>
            <w:r w:rsidRPr="00870606">
              <w:rPr>
                <w:rFonts w:cstheme="minorHAnsi"/>
                <w:sz w:val="18"/>
                <w:szCs w:val="18"/>
              </w:rPr>
              <w:t>ogółem</w:t>
            </w:r>
          </w:p>
        </w:tc>
        <w:tc>
          <w:tcPr>
            <w:tcW w:w="46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w:t>
            </w:r>
          </w:p>
        </w:tc>
        <w:tc>
          <w:tcPr>
            <w:tcW w:w="384"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16</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16</w:t>
            </w:r>
          </w:p>
        </w:tc>
        <w:tc>
          <w:tcPr>
            <w:tcW w:w="376"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15</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16</w:t>
            </w:r>
          </w:p>
        </w:tc>
        <w:tc>
          <w:tcPr>
            <w:tcW w:w="383"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15</w:t>
            </w:r>
          </w:p>
        </w:tc>
        <w:tc>
          <w:tcPr>
            <w:tcW w:w="381" w:type="pct"/>
            <w:vAlign w:val="center"/>
          </w:tcPr>
          <w:p w:rsidR="002B39E7" w:rsidRPr="00D926E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926EC">
              <w:rPr>
                <w:rFonts w:cstheme="minorHAnsi"/>
                <w:sz w:val="18"/>
                <w:szCs w:val="18"/>
              </w:rPr>
              <w:t>15</w:t>
            </w:r>
          </w:p>
        </w:tc>
      </w:tr>
    </w:tbl>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Źródło: Bank Danych Lokalnych</w:t>
      </w:r>
    </w:p>
    <w:p w:rsidR="002B39E7" w:rsidRDefault="002B39E7" w:rsidP="00D126D5">
      <w:pPr>
        <w:spacing w:line="276" w:lineRule="auto"/>
        <w:jc w:val="both"/>
        <w:rPr>
          <w:rFonts w:eastAsia="Times New Roman" w:cs="Times New Roman"/>
          <w:lang w:eastAsia="pl-PL"/>
        </w:rPr>
      </w:pPr>
      <w:r w:rsidRPr="003F51C4">
        <w:t xml:space="preserve">W roku </w:t>
      </w:r>
      <w:r>
        <w:t>2021</w:t>
      </w:r>
      <w:r w:rsidRPr="003F51C4">
        <w:t xml:space="preserve"> w </w:t>
      </w:r>
      <w:r>
        <w:t xml:space="preserve">podstawowych </w:t>
      </w:r>
      <w:r w:rsidRPr="003F51C4">
        <w:t xml:space="preserve">szkołach </w:t>
      </w:r>
      <w:r>
        <w:t>uczyło się 1 337</w:t>
      </w:r>
      <w:r w:rsidRPr="003F51C4">
        <w:t xml:space="preserve"> uczniów, podczas gdy w roku szkolnym </w:t>
      </w:r>
      <w:r w:rsidR="008C32FB">
        <w:br/>
      </w:r>
      <w:r>
        <w:t>2020 liczba uczniów wynosiła</w:t>
      </w:r>
      <w:r w:rsidRPr="00D075AA">
        <w:t>1</w:t>
      </w:r>
      <w:r>
        <w:t> </w:t>
      </w:r>
      <w:r w:rsidRPr="00D075AA">
        <w:t>368</w:t>
      </w:r>
      <w:r>
        <w:t xml:space="preserve"> a w 2019 - 1 445 uczniów. W analizowanych latach nastąpił spadek</w:t>
      </w:r>
      <w:r w:rsidRPr="003F51C4">
        <w:t xml:space="preserve"> </w:t>
      </w:r>
      <w:r>
        <w:t>o</w:t>
      </w:r>
      <w:r w:rsidRPr="003F51C4">
        <w:t xml:space="preserve"> </w:t>
      </w:r>
      <w:r>
        <w:t>2,27</w:t>
      </w:r>
      <w:r w:rsidRPr="003F51C4">
        <w:t>% l uczniów</w:t>
      </w:r>
      <w:r>
        <w:t xml:space="preserve"> w stosunku do roku 2020 i prawie 7,5% w stosunku do roku 2019</w:t>
      </w:r>
      <w:r w:rsidRPr="003F51C4">
        <w:t xml:space="preserve">. </w:t>
      </w:r>
      <w:r>
        <w:rPr>
          <w:rFonts w:eastAsia="Times New Roman" w:cs="Times New Roman"/>
          <w:lang w:eastAsia="pl-PL"/>
        </w:rPr>
        <w:t>W gminie w 2021r. funkcjonowało 8 szkół podstawowych</w:t>
      </w:r>
      <w:r w:rsidRPr="001B50AD">
        <w:rPr>
          <w:rFonts w:eastAsia="Times New Roman" w:cs="Times New Roman"/>
          <w:lang w:eastAsia="pl-PL"/>
        </w:rPr>
        <w:t xml:space="preserve">. </w:t>
      </w:r>
    </w:p>
    <w:p w:rsidR="00AF1A0D" w:rsidRDefault="00AF1A0D" w:rsidP="00D126D5">
      <w:pPr>
        <w:spacing w:after="0" w:line="276" w:lineRule="auto"/>
        <w:rPr>
          <w:rFonts w:eastAsia="Times New Roman" w:cs="Times New Roman"/>
          <w:b/>
          <w:lang w:eastAsia="pl-PL"/>
        </w:rPr>
      </w:pPr>
      <w:r>
        <w:rPr>
          <w:b/>
        </w:rPr>
        <w:br w:type="page"/>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lastRenderedPageBreak/>
        <w:t>Tabela: Wybrane informacje dotyczące edukacji</w:t>
      </w:r>
      <w:r w:rsidR="007133F5" w:rsidRPr="0079440B">
        <w:rPr>
          <w:rFonts w:cstheme="minorHAnsi"/>
          <w:sz w:val="20"/>
          <w:szCs w:val="20"/>
        </w:rPr>
        <w:t xml:space="preserve"> - </w:t>
      </w:r>
      <w:r w:rsidRPr="0079440B">
        <w:rPr>
          <w:rFonts w:cstheme="minorHAnsi"/>
          <w:sz w:val="20"/>
          <w:szCs w:val="20"/>
        </w:rPr>
        <w:t>szkoły ponadpodstawowe</w:t>
      </w:r>
    </w:p>
    <w:tbl>
      <w:tblPr>
        <w:tblStyle w:val="Tabelasiatki4akcent12"/>
        <w:tblW w:w="5000" w:type="pct"/>
        <w:tblLook w:val="04A0" w:firstRow="1" w:lastRow="0" w:firstColumn="1" w:lastColumn="0" w:noHBand="0" w:noVBand="1"/>
      </w:tblPr>
      <w:tblGrid>
        <w:gridCol w:w="4151"/>
        <w:gridCol w:w="942"/>
        <w:gridCol w:w="663"/>
        <w:gridCol w:w="663"/>
        <w:gridCol w:w="665"/>
        <w:gridCol w:w="663"/>
        <w:gridCol w:w="663"/>
        <w:gridCol w:w="652"/>
      </w:tblGrid>
      <w:tr w:rsidR="00AE137C" w:rsidRPr="00997184" w:rsidTr="00AE137C">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p>
        </w:tc>
        <w:tc>
          <w:tcPr>
            <w:tcW w:w="519" w:type="pct"/>
          </w:tcPr>
          <w:p w:rsidR="002B39E7" w:rsidRPr="00997184" w:rsidRDefault="00870606"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J.m.</w:t>
            </w:r>
          </w:p>
        </w:tc>
        <w:tc>
          <w:tcPr>
            <w:tcW w:w="366" w:type="pct"/>
          </w:tcPr>
          <w:p w:rsidR="002B39E7" w:rsidRPr="00997184"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2016</w:t>
            </w:r>
          </w:p>
        </w:tc>
        <w:tc>
          <w:tcPr>
            <w:tcW w:w="366" w:type="pct"/>
          </w:tcPr>
          <w:p w:rsidR="002B39E7" w:rsidRPr="00997184"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2017</w:t>
            </w:r>
          </w:p>
        </w:tc>
        <w:tc>
          <w:tcPr>
            <w:tcW w:w="367" w:type="pct"/>
          </w:tcPr>
          <w:p w:rsidR="002B39E7" w:rsidRPr="00997184"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997184">
              <w:rPr>
                <w:rFonts w:cstheme="minorHAnsi"/>
                <w:sz w:val="18"/>
                <w:szCs w:val="18"/>
              </w:rPr>
              <w:t>2018</w:t>
            </w:r>
          </w:p>
        </w:tc>
        <w:tc>
          <w:tcPr>
            <w:tcW w:w="366" w:type="pct"/>
          </w:tcPr>
          <w:p w:rsidR="002B39E7" w:rsidRPr="00997184"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2019</w:t>
            </w:r>
          </w:p>
        </w:tc>
        <w:tc>
          <w:tcPr>
            <w:tcW w:w="366" w:type="pct"/>
          </w:tcPr>
          <w:p w:rsidR="002B39E7" w:rsidRPr="00997184"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2020</w:t>
            </w:r>
          </w:p>
        </w:tc>
        <w:tc>
          <w:tcPr>
            <w:tcW w:w="362" w:type="pct"/>
          </w:tcPr>
          <w:p w:rsidR="002B39E7" w:rsidRPr="00997184"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2021</w:t>
            </w:r>
          </w:p>
        </w:tc>
      </w:tr>
      <w:tr w:rsidR="00AE137C" w:rsidRPr="00997184" w:rsidTr="00AE137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Szkoły ponadpodstawowe, ponadgimnazjalne i policealne ogółem</w:t>
            </w:r>
          </w:p>
        </w:tc>
        <w:tc>
          <w:tcPr>
            <w:tcW w:w="519"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ob.</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5</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5</w:t>
            </w:r>
          </w:p>
        </w:tc>
        <w:tc>
          <w:tcPr>
            <w:tcW w:w="367"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5</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5</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5</w:t>
            </w:r>
          </w:p>
        </w:tc>
        <w:tc>
          <w:tcPr>
            <w:tcW w:w="362"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5</w:t>
            </w:r>
          </w:p>
        </w:tc>
      </w:tr>
      <w:tr w:rsidR="00AE137C" w:rsidRPr="00997184" w:rsidTr="00AE137C">
        <w:trPr>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Szkoły ponadpodstawowe, ponadgimnazjalne i policealne - uczniowie</w:t>
            </w:r>
          </w:p>
        </w:tc>
        <w:tc>
          <w:tcPr>
            <w:tcW w:w="519"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Osoba</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500</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508</w:t>
            </w:r>
          </w:p>
        </w:tc>
        <w:tc>
          <w:tcPr>
            <w:tcW w:w="367"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505</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592</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611</w:t>
            </w:r>
          </w:p>
        </w:tc>
        <w:tc>
          <w:tcPr>
            <w:tcW w:w="362"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630</w:t>
            </w:r>
          </w:p>
        </w:tc>
      </w:tr>
      <w:tr w:rsidR="00AE137C" w:rsidRPr="00997184" w:rsidTr="00AE137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Licea ogólnokształcące dla młodzieży bez specjalnych</w:t>
            </w:r>
          </w:p>
        </w:tc>
        <w:tc>
          <w:tcPr>
            <w:tcW w:w="519"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ob.</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2</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2</w:t>
            </w:r>
          </w:p>
        </w:tc>
        <w:tc>
          <w:tcPr>
            <w:tcW w:w="367"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2</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2</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2</w:t>
            </w:r>
          </w:p>
        </w:tc>
        <w:tc>
          <w:tcPr>
            <w:tcW w:w="362"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2</w:t>
            </w:r>
          </w:p>
        </w:tc>
      </w:tr>
      <w:tr w:rsidR="00AE137C" w:rsidRPr="00997184" w:rsidTr="00AE137C">
        <w:trPr>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licea ogólnokształcące dla młodzieży bez specjalnych; uczniowie; ogółem</w:t>
            </w:r>
          </w:p>
        </w:tc>
        <w:tc>
          <w:tcPr>
            <w:tcW w:w="519"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Osoba</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225</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233</w:t>
            </w:r>
          </w:p>
        </w:tc>
        <w:tc>
          <w:tcPr>
            <w:tcW w:w="367"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253</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288</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282</w:t>
            </w:r>
          </w:p>
        </w:tc>
        <w:tc>
          <w:tcPr>
            <w:tcW w:w="362"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290</w:t>
            </w:r>
          </w:p>
        </w:tc>
      </w:tr>
      <w:tr w:rsidR="00AE137C" w:rsidRPr="00997184" w:rsidTr="00AE137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Licea ogólnokształcące dla dorosłych</w:t>
            </w:r>
          </w:p>
        </w:tc>
        <w:tc>
          <w:tcPr>
            <w:tcW w:w="519"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ob.</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w:t>
            </w:r>
          </w:p>
        </w:tc>
        <w:tc>
          <w:tcPr>
            <w:tcW w:w="367"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w:t>
            </w:r>
          </w:p>
        </w:tc>
        <w:tc>
          <w:tcPr>
            <w:tcW w:w="362"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w:t>
            </w:r>
          </w:p>
        </w:tc>
      </w:tr>
      <w:tr w:rsidR="00AE137C" w:rsidRPr="00997184" w:rsidTr="00AE137C">
        <w:trPr>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Licea ogólnokształcące dla dorosłych - uczniowie</w:t>
            </w:r>
          </w:p>
        </w:tc>
        <w:tc>
          <w:tcPr>
            <w:tcW w:w="519"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osoba</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54</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65</w:t>
            </w:r>
          </w:p>
        </w:tc>
        <w:tc>
          <w:tcPr>
            <w:tcW w:w="367"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72</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54</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23</w:t>
            </w:r>
          </w:p>
        </w:tc>
        <w:tc>
          <w:tcPr>
            <w:tcW w:w="362"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19</w:t>
            </w:r>
          </w:p>
        </w:tc>
      </w:tr>
      <w:tr w:rsidR="00AE137C" w:rsidRPr="00997184" w:rsidTr="00AE137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branżowe szkoły I stopnia bez specjalnych wg gestora i typu; ogółem; ogółem</w:t>
            </w:r>
          </w:p>
        </w:tc>
        <w:tc>
          <w:tcPr>
            <w:tcW w:w="519"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ob.</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1</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1</w:t>
            </w:r>
          </w:p>
        </w:tc>
        <w:tc>
          <w:tcPr>
            <w:tcW w:w="367"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1</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1</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1</w:t>
            </w:r>
          </w:p>
        </w:tc>
        <w:tc>
          <w:tcPr>
            <w:tcW w:w="362"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1</w:t>
            </w:r>
          </w:p>
        </w:tc>
      </w:tr>
      <w:tr w:rsidR="00AE137C" w:rsidRPr="00997184" w:rsidTr="00AE137C">
        <w:trPr>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branżowe szkoły I stopnia bez specjalnych wg gestora i typu; uczniowie; ogółem</w:t>
            </w:r>
          </w:p>
        </w:tc>
        <w:tc>
          <w:tcPr>
            <w:tcW w:w="519"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Osoba</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themeShade="BF"/>
                <w:sz w:val="18"/>
                <w:szCs w:val="18"/>
              </w:rPr>
            </w:pPr>
            <w:r w:rsidRPr="00997184">
              <w:rPr>
                <w:rFonts w:cstheme="minorHAnsi"/>
                <w:sz w:val="18"/>
                <w:szCs w:val="18"/>
              </w:rPr>
              <w:t>49</w:t>
            </w:r>
          </w:p>
        </w:tc>
        <w:tc>
          <w:tcPr>
            <w:tcW w:w="367"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themeShade="BF"/>
                <w:sz w:val="18"/>
                <w:szCs w:val="18"/>
              </w:rPr>
            </w:pPr>
            <w:r w:rsidRPr="00997184">
              <w:rPr>
                <w:rFonts w:cstheme="minorHAnsi"/>
                <w:sz w:val="18"/>
                <w:szCs w:val="18"/>
              </w:rPr>
              <w:t>86</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themeShade="BF"/>
                <w:sz w:val="18"/>
                <w:szCs w:val="18"/>
              </w:rPr>
            </w:pPr>
            <w:r w:rsidRPr="00997184">
              <w:rPr>
                <w:rFonts w:cstheme="minorHAnsi"/>
                <w:sz w:val="18"/>
                <w:szCs w:val="18"/>
              </w:rPr>
              <w:t>160</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themeShade="BF"/>
                <w:sz w:val="18"/>
                <w:szCs w:val="18"/>
              </w:rPr>
            </w:pPr>
            <w:r w:rsidRPr="00997184">
              <w:rPr>
                <w:rFonts w:cstheme="minorHAnsi"/>
                <w:sz w:val="18"/>
                <w:szCs w:val="18"/>
              </w:rPr>
              <w:t>182</w:t>
            </w:r>
          </w:p>
        </w:tc>
        <w:tc>
          <w:tcPr>
            <w:tcW w:w="362"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191</w:t>
            </w:r>
          </w:p>
        </w:tc>
      </w:tr>
      <w:tr w:rsidR="00AE137C" w:rsidRPr="00997184" w:rsidTr="00AE137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szkoły artystyczne niedające uprawnień zawodowych; ogółem; ogółem</w:t>
            </w:r>
          </w:p>
        </w:tc>
        <w:tc>
          <w:tcPr>
            <w:tcW w:w="519"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ob.</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1</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1</w:t>
            </w:r>
          </w:p>
        </w:tc>
        <w:tc>
          <w:tcPr>
            <w:tcW w:w="367"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1</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1</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1</w:t>
            </w:r>
          </w:p>
        </w:tc>
        <w:tc>
          <w:tcPr>
            <w:tcW w:w="362"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1</w:t>
            </w:r>
          </w:p>
        </w:tc>
      </w:tr>
      <w:tr w:rsidR="00AE137C" w:rsidRPr="00997184" w:rsidTr="00AE137C">
        <w:trPr>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szkoły artystyczne niedające uprawnień zawodowych; uczniowie; ogółem</w:t>
            </w:r>
          </w:p>
        </w:tc>
        <w:tc>
          <w:tcPr>
            <w:tcW w:w="519"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Osoba</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39</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75</w:t>
            </w:r>
          </w:p>
        </w:tc>
        <w:tc>
          <w:tcPr>
            <w:tcW w:w="367"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86</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88</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88</w:t>
            </w:r>
          </w:p>
        </w:tc>
        <w:tc>
          <w:tcPr>
            <w:tcW w:w="362"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89</w:t>
            </w:r>
          </w:p>
        </w:tc>
      </w:tr>
      <w:tr w:rsidR="00AE137C" w:rsidRPr="00997184" w:rsidTr="00AE137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szkoły artystyczne niedające uprawnień zawodowych; uczniowie; prowadzone przez samorząd powiatowy - powiaty ziemskie</w:t>
            </w:r>
          </w:p>
        </w:tc>
        <w:tc>
          <w:tcPr>
            <w:tcW w:w="519"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Osoba</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39</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75</w:t>
            </w:r>
          </w:p>
        </w:tc>
        <w:tc>
          <w:tcPr>
            <w:tcW w:w="367"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86</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88</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88</w:t>
            </w:r>
          </w:p>
        </w:tc>
        <w:tc>
          <w:tcPr>
            <w:tcW w:w="362"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89</w:t>
            </w:r>
          </w:p>
        </w:tc>
      </w:tr>
      <w:tr w:rsidR="00AE137C" w:rsidRPr="00997184" w:rsidTr="00AE137C">
        <w:trPr>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technika (wraz z ogólnokształcącymi szkołami artystycznymi dającymi uprawnienia zawodowe); ogółem</w:t>
            </w:r>
          </w:p>
        </w:tc>
        <w:tc>
          <w:tcPr>
            <w:tcW w:w="519"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ob.</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w:t>
            </w:r>
          </w:p>
        </w:tc>
        <w:tc>
          <w:tcPr>
            <w:tcW w:w="367"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w:t>
            </w:r>
          </w:p>
        </w:tc>
        <w:tc>
          <w:tcPr>
            <w:tcW w:w="366"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w:t>
            </w:r>
          </w:p>
        </w:tc>
        <w:tc>
          <w:tcPr>
            <w:tcW w:w="362"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w:t>
            </w:r>
          </w:p>
        </w:tc>
      </w:tr>
      <w:tr w:rsidR="00AE137C" w:rsidRPr="00997184" w:rsidTr="00AE137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290" w:type="pct"/>
          </w:tcPr>
          <w:p w:rsidR="002B39E7" w:rsidRPr="00997184" w:rsidRDefault="002B39E7" w:rsidP="00D126D5">
            <w:pPr>
              <w:spacing w:after="0" w:line="276" w:lineRule="auto"/>
              <w:jc w:val="center"/>
              <w:rPr>
                <w:rFonts w:cstheme="minorHAnsi"/>
                <w:sz w:val="18"/>
                <w:szCs w:val="18"/>
              </w:rPr>
            </w:pPr>
            <w:r w:rsidRPr="00997184">
              <w:rPr>
                <w:rFonts w:cstheme="minorHAnsi"/>
                <w:sz w:val="18"/>
                <w:szCs w:val="18"/>
              </w:rPr>
              <w:t>Zasadnicze szkoły zawodowe, szkoły branżowe I i II stopnia i szkoły przysposabiające do pracy zawodowej specjalne razem</w:t>
            </w:r>
          </w:p>
        </w:tc>
        <w:tc>
          <w:tcPr>
            <w:tcW w:w="519"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themeShade="BF"/>
                <w:sz w:val="18"/>
                <w:szCs w:val="18"/>
              </w:rPr>
            </w:pPr>
            <w:r w:rsidRPr="00997184">
              <w:rPr>
                <w:rFonts w:cstheme="minorHAnsi"/>
                <w:color w:val="000000" w:themeColor="text1" w:themeShade="BF"/>
                <w:sz w:val="18"/>
                <w:szCs w:val="18"/>
              </w:rPr>
              <w:t>ob.</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w:t>
            </w:r>
          </w:p>
        </w:tc>
        <w:tc>
          <w:tcPr>
            <w:tcW w:w="367"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w:t>
            </w:r>
          </w:p>
        </w:tc>
        <w:tc>
          <w:tcPr>
            <w:tcW w:w="366"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w:t>
            </w:r>
          </w:p>
        </w:tc>
        <w:tc>
          <w:tcPr>
            <w:tcW w:w="362"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97184">
              <w:rPr>
                <w:rFonts w:cstheme="minorHAnsi"/>
                <w:sz w:val="18"/>
                <w:szCs w:val="18"/>
              </w:rPr>
              <w:t>1</w:t>
            </w:r>
          </w:p>
        </w:tc>
      </w:tr>
    </w:tbl>
    <w:p w:rsidR="00231ACC" w:rsidRPr="00231ACC" w:rsidRDefault="00231ACC" w:rsidP="00231ACC">
      <w:pPr>
        <w:pStyle w:val="Legenda"/>
        <w:spacing w:line="360" w:lineRule="auto"/>
        <w:jc w:val="both"/>
        <w:rPr>
          <w:rFonts w:cstheme="minorHAnsi"/>
          <w:sz w:val="20"/>
          <w:szCs w:val="20"/>
        </w:rPr>
      </w:pPr>
      <w:r w:rsidRPr="00231ACC">
        <w:rPr>
          <w:rFonts w:cstheme="minorHAnsi"/>
          <w:sz w:val="20"/>
          <w:szCs w:val="20"/>
        </w:rPr>
        <w:t>Źródło: Bank Danych Lokalnych</w:t>
      </w:r>
    </w:p>
    <w:p w:rsidR="002B39E7" w:rsidRDefault="002B39E7" w:rsidP="00D126D5">
      <w:pPr>
        <w:spacing w:line="276" w:lineRule="auto"/>
        <w:jc w:val="both"/>
      </w:pPr>
      <w:r w:rsidRPr="003F51C4">
        <w:t xml:space="preserve">W roku </w:t>
      </w:r>
      <w:r>
        <w:t>2021 w</w:t>
      </w:r>
      <w:r w:rsidRPr="003F51C4">
        <w:t xml:space="preserve"> </w:t>
      </w:r>
      <w:r>
        <w:t xml:space="preserve">ponadpodstawowych </w:t>
      </w:r>
      <w:r w:rsidRPr="003F51C4">
        <w:t xml:space="preserve">w szkołach </w:t>
      </w:r>
      <w:r>
        <w:t>ogólnokształcących</w:t>
      </w:r>
      <w:r w:rsidRPr="003F51C4">
        <w:t xml:space="preserve"> uczyło się </w:t>
      </w:r>
      <w:r>
        <w:t>290 uczniów</w:t>
      </w:r>
      <w:r w:rsidRPr="003F51C4">
        <w:t>.</w:t>
      </w:r>
      <w:r>
        <w:t xml:space="preserve"> Liczba uczniów nieznacznie wzrosła się w stosunku do roku 2020, kiedy to wynosiła 282.</w:t>
      </w:r>
      <w:r w:rsidRPr="003F51C4">
        <w:t xml:space="preserve"> </w:t>
      </w:r>
    </w:p>
    <w:p w:rsidR="00685948" w:rsidRDefault="00685948" w:rsidP="00685948">
      <w:pPr>
        <w:spacing w:after="240" w:line="276" w:lineRule="auto"/>
        <w:jc w:val="both"/>
      </w:pPr>
      <w:r w:rsidRPr="00530A07">
        <w:t xml:space="preserve">Istotnym czynnikiem obrazującym poziom edukacji w określonych placówkach są wyniki egzaminów. W przypadku szkolnictwa podstawowego jest to przeprowadzany od roku szkolnego 2018/2019 egzamin ósmoklasisty. Biorąc po uwagę wyniki egzaminu ósmoklasisty z trzech podstawowych przedmiotów, jakimi są matematyka, język angielski oraz język polski, Gmina </w:t>
      </w:r>
      <w:r w:rsidR="004E1239" w:rsidRPr="00530A07">
        <w:t>Biskupiec</w:t>
      </w:r>
      <w:r w:rsidRPr="00530A07">
        <w:t xml:space="preserve"> na tle powiatu olsztyńskiego i województwa warmińsko-mazurskiego </w:t>
      </w:r>
      <w:r w:rsidR="00D3557D" w:rsidRPr="00530A07">
        <w:t xml:space="preserve">wypada poniżej </w:t>
      </w:r>
      <w:r w:rsidRPr="00530A07">
        <w:t xml:space="preserve">średniej. W przypadku języka angielskiego średni wynik w gminie to </w:t>
      </w:r>
      <w:r w:rsidR="00D3557D" w:rsidRPr="00530A07">
        <w:t>5</w:t>
      </w:r>
      <w:r w:rsidR="00677D46" w:rsidRPr="00530A07">
        <w:t>3</w:t>
      </w:r>
      <w:r w:rsidR="00D3557D" w:rsidRPr="00530A07">
        <w:t>,</w:t>
      </w:r>
      <w:r w:rsidR="00677D46" w:rsidRPr="00530A07">
        <w:t>3</w:t>
      </w:r>
      <w:r w:rsidRPr="00530A07">
        <w:t xml:space="preserve">%, czyli o </w:t>
      </w:r>
      <w:r w:rsidR="00677D46" w:rsidRPr="00530A07">
        <w:t>blisko 3,5</w:t>
      </w:r>
      <w:r w:rsidRPr="00530A07">
        <w:t xml:space="preserve"> punktów procentowych </w:t>
      </w:r>
      <w:r w:rsidR="00D3557D" w:rsidRPr="00530A07">
        <w:t xml:space="preserve">mniej </w:t>
      </w:r>
      <w:r w:rsidRPr="00530A07">
        <w:t xml:space="preserve">niż </w:t>
      </w:r>
      <w:r w:rsidR="0008226F">
        <w:br/>
      </w:r>
      <w:r w:rsidRPr="00530A07">
        <w:t xml:space="preserve">w powiecie olsztyńskim. Wyniki z języka polskiego i z matematyki w gminie to odpowiednio </w:t>
      </w:r>
      <w:r w:rsidR="00677D46" w:rsidRPr="00530A07">
        <w:t>50,99</w:t>
      </w:r>
      <w:r w:rsidRPr="00530A07">
        <w:t xml:space="preserve">% </w:t>
      </w:r>
      <w:r w:rsidR="0008226F">
        <w:br/>
      </w:r>
      <w:r w:rsidRPr="00530A07">
        <w:t xml:space="preserve">i </w:t>
      </w:r>
      <w:r w:rsidR="00677D46" w:rsidRPr="00530A07">
        <w:t>46,53</w:t>
      </w:r>
      <w:r w:rsidRPr="00530A07">
        <w:t xml:space="preserve">%. W przypadku egzaminu z języka polskiego jest to o ponad </w:t>
      </w:r>
      <w:r w:rsidR="00677D46" w:rsidRPr="00530A07">
        <w:t>6</w:t>
      </w:r>
      <w:r w:rsidRPr="00530A07">
        <w:t xml:space="preserve"> punktów procentowych </w:t>
      </w:r>
      <w:r w:rsidR="00677D46" w:rsidRPr="00530A07">
        <w:t xml:space="preserve">mniej </w:t>
      </w:r>
      <w:r w:rsidRPr="00530A07">
        <w:t xml:space="preserve">niż w powiecie, a w przypadku egzaminu z matematyki - o ponad </w:t>
      </w:r>
      <w:r w:rsidR="00677D46" w:rsidRPr="00530A07">
        <w:t>8</w:t>
      </w:r>
      <w:r w:rsidRPr="00530A07">
        <w:t xml:space="preserve"> punktów procentowych więcej niż </w:t>
      </w:r>
      <w:r w:rsidR="0008226F">
        <w:br/>
      </w:r>
      <w:r w:rsidRPr="00530A07">
        <w:t xml:space="preserve">w powiecie. </w:t>
      </w:r>
      <w:r w:rsidR="00677D46" w:rsidRPr="00530A07">
        <w:t xml:space="preserve">Różnica </w:t>
      </w:r>
      <w:r w:rsidRPr="00530A07">
        <w:t xml:space="preserve">wyników </w:t>
      </w:r>
      <w:r w:rsidR="00677D46" w:rsidRPr="00530A07">
        <w:t xml:space="preserve">w </w:t>
      </w:r>
      <w:r w:rsidR="00530A07" w:rsidRPr="00530A07">
        <w:t xml:space="preserve">porównania do średniej w </w:t>
      </w:r>
      <w:r w:rsidRPr="00530A07">
        <w:t>województw</w:t>
      </w:r>
      <w:r w:rsidR="00530A07" w:rsidRPr="00530A07">
        <w:t>i</w:t>
      </w:r>
      <w:r w:rsidRPr="00530A07">
        <w:t xml:space="preserve">e warmińsko-mazurskim zauważalna jest również w przypadku wszystkich 3 analizowanych przedmiotów. W porównaniu </w:t>
      </w:r>
      <w:r w:rsidR="0008226F">
        <w:br/>
      </w:r>
      <w:r w:rsidRPr="00530A07">
        <w:t>ze średnimi wynikami kra</w:t>
      </w:r>
      <w:r w:rsidR="00530A07" w:rsidRPr="00530A07">
        <w:t>jowymi wyniki również są poniżej</w:t>
      </w:r>
      <w:r w:rsidRPr="00530A07">
        <w:t xml:space="preserve"> średniej.</w:t>
      </w:r>
      <w:r>
        <w:t xml:space="preserve"> </w:t>
      </w:r>
    </w:p>
    <w:p w:rsidR="00685948" w:rsidRDefault="00685948" w:rsidP="00D126D5">
      <w:pPr>
        <w:spacing w:line="276" w:lineRule="auto"/>
        <w:jc w:val="both"/>
      </w:pPr>
    </w:p>
    <w:p w:rsidR="008C2A66" w:rsidRPr="0015401E" w:rsidRDefault="008C2A66" w:rsidP="008C2A66">
      <w:pPr>
        <w:pStyle w:val="Legenda"/>
        <w:keepNext/>
        <w:spacing w:after="0" w:line="276" w:lineRule="auto"/>
        <w:jc w:val="both"/>
        <w:rPr>
          <w:sz w:val="22"/>
          <w:szCs w:val="20"/>
        </w:rPr>
      </w:pPr>
      <w:r w:rsidRPr="0015401E">
        <w:rPr>
          <w:sz w:val="22"/>
          <w:szCs w:val="20"/>
        </w:rPr>
        <w:lastRenderedPageBreak/>
        <w:t>Wykres. Wyniki egzaminów ósmoklasisty w roku 2022 [%]</w:t>
      </w:r>
    </w:p>
    <w:p w:rsidR="00685948" w:rsidRDefault="00747954" w:rsidP="00747954">
      <w:pPr>
        <w:spacing w:line="276" w:lineRule="auto"/>
        <w:jc w:val="center"/>
        <w:rPr>
          <w:rFonts w:eastAsia="Times New Roman" w:cs="Times New Roman"/>
          <w:lang w:eastAsia="pl-PL"/>
        </w:rPr>
      </w:pPr>
      <w:r>
        <w:rPr>
          <w:noProof/>
          <w:lang w:eastAsia="pl-PL"/>
        </w:rPr>
        <w:drawing>
          <wp:inline distT="0" distB="0" distL="0" distR="0" wp14:anchorId="150E2111" wp14:editId="5A174425">
            <wp:extent cx="4572000" cy="27432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47954" w:rsidRPr="0015401E" w:rsidRDefault="00747954" w:rsidP="00747954">
      <w:pPr>
        <w:spacing w:after="240" w:line="276" w:lineRule="auto"/>
        <w:jc w:val="both"/>
        <w:rPr>
          <w:i/>
          <w:color w:val="44546A" w:themeColor="text2"/>
          <w:sz w:val="24"/>
        </w:rPr>
      </w:pPr>
      <w:r w:rsidRPr="0015401E">
        <w:rPr>
          <w:i/>
          <w:color w:val="44546A" w:themeColor="text2"/>
          <w:sz w:val="20"/>
          <w:szCs w:val="18"/>
        </w:rPr>
        <w:t>Źródło: opracowanie własne w oparciu o dane zamieszczone na stronie https://mapa.wyniki.edu.pl/MapaEgzaminow/</w:t>
      </w:r>
    </w:p>
    <w:p w:rsidR="005D4A29" w:rsidRDefault="005D4A29" w:rsidP="005D4A29">
      <w:pPr>
        <w:spacing w:after="240" w:line="276" w:lineRule="auto"/>
        <w:jc w:val="both"/>
      </w:pPr>
      <w:r>
        <w:t xml:space="preserve">Współczynnik skolaryzacji netto dla szkół podstawowych w gminie w roku 2021 wyniósł 91,05%. Dane przedstawiono na poniższym wykresie. </w:t>
      </w:r>
    </w:p>
    <w:p w:rsidR="005D4A29" w:rsidRPr="0015401E" w:rsidRDefault="005D4A29" w:rsidP="005D4A29">
      <w:pPr>
        <w:pStyle w:val="Legenda"/>
        <w:keepNext/>
        <w:spacing w:after="0" w:line="276" w:lineRule="auto"/>
        <w:jc w:val="both"/>
        <w:rPr>
          <w:sz w:val="22"/>
          <w:szCs w:val="20"/>
        </w:rPr>
      </w:pPr>
      <w:r w:rsidRPr="0015401E">
        <w:rPr>
          <w:sz w:val="22"/>
          <w:szCs w:val="20"/>
        </w:rPr>
        <w:t>Wykres. Współczynnik skolaryzacji netto dla szkół podstawowych w latach 2016-2021 [%]</w:t>
      </w:r>
    </w:p>
    <w:p w:rsidR="005D4A29" w:rsidRDefault="00156B5D" w:rsidP="005D4A29">
      <w:pPr>
        <w:spacing w:after="0" w:line="276" w:lineRule="auto"/>
        <w:jc w:val="center"/>
      </w:pPr>
      <w:r>
        <w:rPr>
          <w:noProof/>
          <w:lang w:eastAsia="pl-PL"/>
        </w:rPr>
        <w:drawing>
          <wp:inline distT="0" distB="0" distL="0" distR="0" wp14:anchorId="499E1768" wp14:editId="50F4D40F">
            <wp:extent cx="4572000" cy="274320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D4A29" w:rsidRPr="0015401E" w:rsidRDefault="005D4A29" w:rsidP="005D4A29">
      <w:pPr>
        <w:spacing w:after="240" w:line="276" w:lineRule="auto"/>
        <w:jc w:val="both"/>
        <w:rPr>
          <w:i/>
          <w:color w:val="44546A" w:themeColor="text2"/>
          <w:sz w:val="20"/>
          <w:szCs w:val="18"/>
        </w:rPr>
      </w:pPr>
      <w:r w:rsidRPr="0015401E">
        <w:rPr>
          <w:i/>
          <w:color w:val="44546A" w:themeColor="text2"/>
          <w:sz w:val="20"/>
          <w:szCs w:val="18"/>
        </w:rPr>
        <w:t>Źródło: Bank Danych Lokalnych</w:t>
      </w:r>
    </w:p>
    <w:p w:rsidR="005343C8" w:rsidRPr="006F7121" w:rsidRDefault="008C2A66" w:rsidP="00910225">
      <w:pPr>
        <w:spacing w:after="0" w:line="276" w:lineRule="auto"/>
        <w:jc w:val="both"/>
      </w:pPr>
      <w:r w:rsidRPr="006F7121">
        <w:t xml:space="preserve">Na terenie Gminy Biskupiec funkcjonują </w:t>
      </w:r>
      <w:r w:rsidR="007F3BEA" w:rsidRPr="006F7121">
        <w:t>4</w:t>
      </w:r>
      <w:r w:rsidRPr="006F7121">
        <w:t xml:space="preserve"> przedszkola</w:t>
      </w:r>
      <w:r w:rsidR="00557753" w:rsidRPr="006F7121">
        <w:t xml:space="preserve"> oraz 1 żłobek</w:t>
      </w:r>
      <w:r w:rsidR="005343C8" w:rsidRPr="006F7121">
        <w:t>:</w:t>
      </w:r>
    </w:p>
    <w:p w:rsidR="008555C8" w:rsidRPr="006F7121" w:rsidRDefault="008555C8" w:rsidP="008555C8">
      <w:pPr>
        <w:spacing w:after="0" w:line="276" w:lineRule="auto"/>
        <w:jc w:val="both"/>
      </w:pPr>
      <w:r w:rsidRPr="006F7121">
        <w:t>1</w:t>
      </w:r>
      <w:r w:rsidR="00FA7950" w:rsidRPr="006F7121">
        <w:t xml:space="preserve">. </w:t>
      </w:r>
      <w:r w:rsidRPr="006F7121">
        <w:t>Punkt Przedszkolny „Słoneczko” w Bredynkach</w:t>
      </w:r>
    </w:p>
    <w:p w:rsidR="008555C8" w:rsidRPr="006F7121" w:rsidRDefault="008555C8" w:rsidP="008555C8">
      <w:pPr>
        <w:spacing w:after="0" w:line="276" w:lineRule="auto"/>
        <w:jc w:val="both"/>
      </w:pPr>
      <w:r w:rsidRPr="006F7121">
        <w:t>2</w:t>
      </w:r>
      <w:r w:rsidR="00FA7950" w:rsidRPr="006F7121">
        <w:t xml:space="preserve">. </w:t>
      </w:r>
      <w:r w:rsidRPr="006F7121">
        <w:t>Punkt Przedszkolny „Radosne Przedszkolaki” w Borkach Wielkich</w:t>
      </w:r>
    </w:p>
    <w:p w:rsidR="008555C8" w:rsidRPr="006F7121" w:rsidRDefault="008555C8" w:rsidP="008555C8">
      <w:pPr>
        <w:spacing w:after="0" w:line="276" w:lineRule="auto"/>
        <w:jc w:val="both"/>
      </w:pPr>
      <w:r w:rsidRPr="006F7121">
        <w:t>3</w:t>
      </w:r>
      <w:r w:rsidR="00FA7950" w:rsidRPr="006F7121">
        <w:t xml:space="preserve">. </w:t>
      </w:r>
      <w:r w:rsidRPr="006F7121">
        <w:t>Zespół Przedszkolny w Węgoju</w:t>
      </w:r>
    </w:p>
    <w:p w:rsidR="00FA7950" w:rsidRPr="006F7121" w:rsidRDefault="008555C8" w:rsidP="008555C8">
      <w:pPr>
        <w:spacing w:after="0" w:line="276" w:lineRule="auto"/>
        <w:jc w:val="both"/>
      </w:pPr>
      <w:r w:rsidRPr="006F7121">
        <w:t>4</w:t>
      </w:r>
      <w:r w:rsidR="00FA7950" w:rsidRPr="006F7121">
        <w:t xml:space="preserve">. </w:t>
      </w:r>
      <w:r w:rsidRPr="006F7121">
        <w:t>Niepubliczne Przedszkole „Jacek i Agatka” w Biskupcu</w:t>
      </w:r>
    </w:p>
    <w:p w:rsidR="008555C8" w:rsidRPr="006F7121" w:rsidRDefault="00FA7950" w:rsidP="008555C8">
      <w:pPr>
        <w:spacing w:after="0" w:line="276" w:lineRule="auto"/>
        <w:jc w:val="both"/>
      </w:pPr>
      <w:r w:rsidRPr="006F7121">
        <w:lastRenderedPageBreak/>
        <w:t>5. Niepubliczne Przedszkole „Bajka” w Biskupcu</w:t>
      </w:r>
      <w:r w:rsidR="008555C8" w:rsidRPr="006F7121">
        <w:t>.</w:t>
      </w:r>
    </w:p>
    <w:p w:rsidR="00FA7950" w:rsidRPr="006F7121" w:rsidRDefault="00FA7950" w:rsidP="008555C8">
      <w:pPr>
        <w:spacing w:after="0" w:line="276" w:lineRule="auto"/>
        <w:jc w:val="both"/>
      </w:pPr>
    </w:p>
    <w:p w:rsidR="008C2A66" w:rsidRDefault="008C2A66" w:rsidP="00C64780">
      <w:pPr>
        <w:spacing w:line="276" w:lineRule="auto"/>
        <w:jc w:val="both"/>
      </w:pPr>
      <w:r w:rsidRPr="00C64780">
        <w:t>Na przestrzeni lat 201</w:t>
      </w:r>
      <w:r w:rsidR="00827B65" w:rsidRPr="00C64780">
        <w:t>6</w:t>
      </w:r>
      <w:r w:rsidR="00C64780">
        <w:t>-</w:t>
      </w:r>
      <w:r w:rsidRPr="00C64780">
        <w:t>2021 wzrosła liczba dzieci korzystających z opieki przedszkolnej z 3</w:t>
      </w:r>
      <w:r w:rsidR="005343C8">
        <w:t>77</w:t>
      </w:r>
      <w:r w:rsidRPr="00C64780">
        <w:t xml:space="preserve"> w 201</w:t>
      </w:r>
      <w:r w:rsidR="005343C8">
        <w:t>6</w:t>
      </w:r>
      <w:r w:rsidRPr="00C64780">
        <w:t xml:space="preserve"> roku do 4</w:t>
      </w:r>
      <w:r w:rsidR="005343C8">
        <w:t>17</w:t>
      </w:r>
      <w:r w:rsidRPr="00C64780">
        <w:t xml:space="preserve"> w 2021 roku,</w:t>
      </w:r>
      <w:r w:rsidR="00C6041D">
        <w:t xml:space="preserve"> co oznacza wzrost na poziomie 10</w:t>
      </w:r>
      <w:r w:rsidRPr="00C64780">
        <w:t>,</w:t>
      </w:r>
      <w:r w:rsidR="00C6041D">
        <w:t>66</w:t>
      </w:r>
      <w:r w:rsidRPr="00C64780">
        <w:t>%. Sytuacja ta sprzyja opisywanej wcześniej poprawie w zakresie powrotu na rynek pracy w przypadku kobiet, które urodziły dziecko.</w:t>
      </w:r>
    </w:p>
    <w:p w:rsidR="00C77D5A" w:rsidRPr="00C77D5A" w:rsidRDefault="00DF7551" w:rsidP="00C77D5A">
      <w:pPr>
        <w:spacing w:after="0" w:line="276" w:lineRule="auto"/>
        <w:jc w:val="both"/>
        <w:rPr>
          <w:rFonts w:cstheme="minorHAnsi"/>
        </w:rPr>
      </w:pPr>
      <w:r>
        <w:rPr>
          <w:rFonts w:cstheme="minorHAnsi"/>
        </w:rPr>
        <w:t xml:space="preserve">Na terenie Biskupca funkcjonuje </w:t>
      </w:r>
      <w:r w:rsidR="00C77D5A" w:rsidRPr="00C77D5A">
        <w:rPr>
          <w:rFonts w:cstheme="minorHAnsi"/>
        </w:rPr>
        <w:t>szk</w:t>
      </w:r>
      <w:r>
        <w:rPr>
          <w:rFonts w:cstheme="minorHAnsi"/>
        </w:rPr>
        <w:t xml:space="preserve">oła </w:t>
      </w:r>
      <w:r w:rsidR="00C77D5A" w:rsidRPr="00C77D5A">
        <w:rPr>
          <w:rFonts w:cstheme="minorHAnsi"/>
        </w:rPr>
        <w:t>ponadpodstaw</w:t>
      </w:r>
      <w:r>
        <w:rPr>
          <w:rFonts w:cstheme="minorHAnsi"/>
        </w:rPr>
        <w:t xml:space="preserve">a, dla której </w:t>
      </w:r>
      <w:r w:rsidRPr="00C77D5A">
        <w:rPr>
          <w:rFonts w:cstheme="minorHAnsi"/>
        </w:rPr>
        <w:t xml:space="preserve">organem prowadzącym </w:t>
      </w:r>
      <w:r>
        <w:rPr>
          <w:rFonts w:cstheme="minorHAnsi"/>
        </w:rPr>
        <w:t xml:space="preserve">jest </w:t>
      </w:r>
      <w:r w:rsidRPr="00C77D5A">
        <w:rPr>
          <w:rFonts w:cstheme="minorHAnsi"/>
        </w:rPr>
        <w:t>Powiat Olsztyński</w:t>
      </w:r>
      <w:r>
        <w:rPr>
          <w:rFonts w:cstheme="minorHAnsi"/>
        </w:rPr>
        <w:t xml:space="preserve">. </w:t>
      </w:r>
      <w:r w:rsidR="00C77D5A" w:rsidRPr="00C77D5A">
        <w:rPr>
          <w:rFonts w:cstheme="minorHAnsi"/>
        </w:rPr>
        <w:t>W ramach Zespołu Szkół w Biskupcu funkcjonują:</w:t>
      </w:r>
    </w:p>
    <w:p w:rsidR="00C77D5A" w:rsidRPr="00C77D5A" w:rsidRDefault="00C77D5A" w:rsidP="00032C17">
      <w:pPr>
        <w:pStyle w:val="Akapitzlist"/>
        <w:numPr>
          <w:ilvl w:val="0"/>
          <w:numId w:val="51"/>
        </w:numPr>
        <w:suppressAutoHyphens w:val="0"/>
        <w:spacing w:after="0" w:line="276" w:lineRule="auto"/>
        <w:jc w:val="both"/>
        <w:rPr>
          <w:rFonts w:cstheme="minorHAnsi"/>
        </w:rPr>
      </w:pPr>
      <w:r w:rsidRPr="00C77D5A">
        <w:rPr>
          <w:rFonts w:cstheme="minorHAnsi"/>
        </w:rPr>
        <w:t xml:space="preserve">Liceum Ogólnokształcące (w tym: czteroletnie; klasy dotychczasowego trzyletniego liceum dla absolwentów dotychczasowego gimnazjum; dla dorosłych (czteroletnie); dla dorosłych (klasy dotychczasowego trzyletniego liceum) </w:t>
      </w:r>
    </w:p>
    <w:p w:rsidR="00C77D5A" w:rsidRPr="00C77D5A" w:rsidRDefault="00C77D5A" w:rsidP="00032C17">
      <w:pPr>
        <w:pStyle w:val="Akapitzlist"/>
        <w:numPr>
          <w:ilvl w:val="0"/>
          <w:numId w:val="51"/>
        </w:numPr>
        <w:suppressAutoHyphens w:val="0"/>
        <w:spacing w:after="0" w:line="276" w:lineRule="auto"/>
        <w:jc w:val="both"/>
        <w:rPr>
          <w:rFonts w:cstheme="minorHAnsi"/>
        </w:rPr>
      </w:pPr>
      <w:r w:rsidRPr="00C77D5A">
        <w:rPr>
          <w:rFonts w:cstheme="minorHAnsi"/>
        </w:rPr>
        <w:t xml:space="preserve">Technikum (w tym: pięcioletnie; klasy dotychczasowego czteroletniego technikum </w:t>
      </w:r>
      <w:r w:rsidR="0008226F">
        <w:rPr>
          <w:rFonts w:cstheme="minorHAnsi"/>
        </w:rPr>
        <w:br/>
      </w:r>
      <w:r w:rsidRPr="00C77D5A">
        <w:rPr>
          <w:rFonts w:cstheme="minorHAnsi"/>
        </w:rPr>
        <w:t xml:space="preserve">dla absolwentów dotychczasowego gimnazjum) </w:t>
      </w:r>
    </w:p>
    <w:p w:rsidR="00C77D5A" w:rsidRPr="00C77D5A" w:rsidRDefault="00C77D5A" w:rsidP="00032C17">
      <w:pPr>
        <w:pStyle w:val="Akapitzlist"/>
        <w:numPr>
          <w:ilvl w:val="0"/>
          <w:numId w:val="51"/>
        </w:numPr>
        <w:suppressAutoHyphens w:val="0"/>
        <w:spacing w:after="0" w:line="276" w:lineRule="auto"/>
        <w:jc w:val="both"/>
        <w:rPr>
          <w:rFonts w:cstheme="minorHAnsi"/>
        </w:rPr>
      </w:pPr>
      <w:r w:rsidRPr="00C77D5A">
        <w:rPr>
          <w:rFonts w:cstheme="minorHAnsi"/>
        </w:rPr>
        <w:t xml:space="preserve">Branżowa Szkoła I stopnia </w:t>
      </w:r>
    </w:p>
    <w:p w:rsidR="00C77D5A" w:rsidRPr="00C77D5A" w:rsidRDefault="00C77D5A" w:rsidP="00032C17">
      <w:pPr>
        <w:pStyle w:val="Akapitzlist"/>
        <w:numPr>
          <w:ilvl w:val="0"/>
          <w:numId w:val="51"/>
        </w:numPr>
        <w:suppressAutoHyphens w:val="0"/>
        <w:spacing w:after="0" w:line="276" w:lineRule="auto"/>
        <w:jc w:val="both"/>
        <w:rPr>
          <w:rFonts w:cstheme="minorHAnsi"/>
        </w:rPr>
      </w:pPr>
      <w:r w:rsidRPr="00C77D5A">
        <w:rPr>
          <w:rFonts w:cstheme="minorHAnsi"/>
        </w:rPr>
        <w:t xml:space="preserve">Powiatowa Biblioteka Pedagogiczna </w:t>
      </w:r>
    </w:p>
    <w:p w:rsidR="00C77D5A" w:rsidRPr="00C77D5A" w:rsidRDefault="00C77D5A" w:rsidP="00032C17">
      <w:pPr>
        <w:pStyle w:val="Akapitzlist"/>
        <w:numPr>
          <w:ilvl w:val="0"/>
          <w:numId w:val="51"/>
        </w:numPr>
        <w:suppressAutoHyphens w:val="0"/>
        <w:spacing w:after="0" w:line="276" w:lineRule="auto"/>
        <w:jc w:val="both"/>
        <w:rPr>
          <w:rFonts w:cstheme="minorHAnsi"/>
        </w:rPr>
      </w:pPr>
      <w:r w:rsidRPr="00C77D5A">
        <w:rPr>
          <w:rFonts w:cstheme="minorHAnsi"/>
        </w:rPr>
        <w:t>Szkolne Schronisko Młodzieżowe</w:t>
      </w:r>
    </w:p>
    <w:p w:rsidR="00C77D5A" w:rsidRPr="00C77D5A" w:rsidRDefault="00C77D5A" w:rsidP="00761BF9">
      <w:pPr>
        <w:pStyle w:val="Akapitzlist"/>
        <w:numPr>
          <w:ilvl w:val="0"/>
          <w:numId w:val="51"/>
        </w:numPr>
        <w:suppressAutoHyphens w:val="0"/>
        <w:spacing w:line="276" w:lineRule="auto"/>
        <w:jc w:val="both"/>
        <w:rPr>
          <w:rFonts w:cstheme="minorHAnsi"/>
        </w:rPr>
      </w:pPr>
      <w:r w:rsidRPr="00C77D5A">
        <w:rPr>
          <w:rFonts w:cstheme="minorHAnsi"/>
        </w:rPr>
        <w:t>Hala sportowa</w:t>
      </w:r>
    </w:p>
    <w:p w:rsidR="00667725" w:rsidRDefault="00667725" w:rsidP="00B722D1">
      <w:pPr>
        <w:spacing w:after="0" w:line="276" w:lineRule="auto"/>
        <w:jc w:val="both"/>
        <w:rPr>
          <w:rFonts w:cstheme="minorHAnsi"/>
        </w:rPr>
      </w:pPr>
      <w:r w:rsidRPr="00B722D1">
        <w:rPr>
          <w:rFonts w:cstheme="minorHAnsi"/>
        </w:rPr>
        <w:t xml:space="preserve">W szkole Zespole Szkół w Biskupcu przypada </w:t>
      </w:r>
      <w:r w:rsidR="00B722D1" w:rsidRPr="00B722D1">
        <w:rPr>
          <w:rFonts w:cstheme="minorHAnsi"/>
        </w:rPr>
        <w:t>15,29 uczniów na 1 etat nauczyciela. W poniższej tabeli wskazano Liczba uczniów w latach 2018-2021 i liczba uczniów na 1 etat nauczyciela w roku szkolnym 2020-2021.</w:t>
      </w:r>
    </w:p>
    <w:p w:rsidR="00B722D1" w:rsidRPr="00B722D1" w:rsidRDefault="00B722D1" w:rsidP="00B722D1">
      <w:pPr>
        <w:spacing w:after="0" w:line="276" w:lineRule="auto"/>
        <w:jc w:val="both"/>
        <w:rPr>
          <w:rFonts w:cstheme="minorHAnsi"/>
        </w:rPr>
      </w:pPr>
    </w:p>
    <w:p w:rsidR="00667725" w:rsidRPr="00B722D1" w:rsidRDefault="00667725" w:rsidP="00B722D1">
      <w:pPr>
        <w:pStyle w:val="Legenda"/>
        <w:keepNext/>
        <w:spacing w:after="0" w:line="276" w:lineRule="auto"/>
        <w:jc w:val="both"/>
        <w:rPr>
          <w:sz w:val="22"/>
          <w:szCs w:val="20"/>
        </w:rPr>
      </w:pPr>
      <w:bookmarkStart w:id="40" w:name="_Toc121229441"/>
      <w:bookmarkStart w:id="41" w:name="_Toc121780382"/>
      <w:bookmarkStart w:id="42" w:name="_Toc141087280"/>
      <w:r w:rsidRPr="00B722D1">
        <w:rPr>
          <w:sz w:val="22"/>
          <w:szCs w:val="20"/>
        </w:rPr>
        <w:t>Tabela</w:t>
      </w:r>
      <w:r w:rsidR="00B722D1">
        <w:rPr>
          <w:sz w:val="22"/>
          <w:szCs w:val="20"/>
        </w:rPr>
        <w:t>.</w:t>
      </w:r>
      <w:r w:rsidRPr="00B722D1">
        <w:rPr>
          <w:sz w:val="22"/>
          <w:szCs w:val="20"/>
        </w:rPr>
        <w:t xml:space="preserve"> Liczba uczniów w latach 2018-2021 i liczba uczniów na 1 etat nauczyciela w roku szkolnym 2020-2021</w:t>
      </w:r>
      <w:bookmarkEnd w:id="40"/>
      <w:bookmarkEnd w:id="41"/>
      <w:bookmarkEnd w:id="42"/>
    </w:p>
    <w:tbl>
      <w:tblPr>
        <w:tblStyle w:val="Tabelalisty4akcent11"/>
        <w:tblW w:w="5000" w:type="pct"/>
        <w:tblLook w:val="04A0" w:firstRow="1" w:lastRow="0" w:firstColumn="1" w:lastColumn="0" w:noHBand="0" w:noVBand="1"/>
      </w:tblPr>
      <w:tblGrid>
        <w:gridCol w:w="1764"/>
        <w:gridCol w:w="2353"/>
        <w:gridCol w:w="1237"/>
        <w:gridCol w:w="1236"/>
        <w:gridCol w:w="1236"/>
        <w:gridCol w:w="1236"/>
      </w:tblGrid>
      <w:tr w:rsidR="00B722D1" w:rsidRPr="00B722D1" w:rsidTr="00B722D1">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973" w:type="pct"/>
            <w:vAlign w:val="center"/>
          </w:tcPr>
          <w:p w:rsidR="00667725" w:rsidRPr="00B722D1" w:rsidRDefault="00667725" w:rsidP="00B722D1">
            <w:pPr>
              <w:spacing w:after="0" w:line="276" w:lineRule="auto"/>
              <w:jc w:val="center"/>
              <w:rPr>
                <w:rFonts w:cstheme="minorHAnsi"/>
                <w:bCs w:val="0"/>
                <w:sz w:val="18"/>
                <w:szCs w:val="20"/>
                <w:shd w:val="clear" w:color="auto" w:fill="FFFFFF"/>
              </w:rPr>
            </w:pPr>
            <w:r w:rsidRPr="00B722D1">
              <w:rPr>
                <w:rFonts w:cstheme="minorHAnsi"/>
                <w:sz w:val="18"/>
                <w:szCs w:val="20"/>
              </w:rPr>
              <w:t>Szkoła, placówka</w:t>
            </w:r>
          </w:p>
        </w:tc>
        <w:tc>
          <w:tcPr>
            <w:tcW w:w="1298" w:type="pct"/>
            <w:vAlign w:val="center"/>
          </w:tcPr>
          <w:p w:rsidR="00667725" w:rsidRPr="00B722D1" w:rsidRDefault="00667725" w:rsidP="00B722D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20"/>
                <w:shd w:val="clear" w:color="auto" w:fill="FFFFFF"/>
              </w:rPr>
            </w:pPr>
            <w:r w:rsidRPr="00B722D1">
              <w:rPr>
                <w:rFonts w:cstheme="minorHAnsi"/>
                <w:sz w:val="18"/>
                <w:szCs w:val="20"/>
              </w:rPr>
              <w:t>Typy szkół</w:t>
            </w:r>
          </w:p>
        </w:tc>
        <w:tc>
          <w:tcPr>
            <w:tcW w:w="682" w:type="pct"/>
            <w:vAlign w:val="center"/>
          </w:tcPr>
          <w:p w:rsidR="00667725" w:rsidRPr="00B722D1" w:rsidRDefault="00667725" w:rsidP="00B722D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20"/>
              </w:rPr>
            </w:pPr>
            <w:r w:rsidRPr="00B722D1">
              <w:rPr>
                <w:rFonts w:cstheme="minorHAnsi"/>
                <w:sz w:val="18"/>
                <w:szCs w:val="20"/>
              </w:rPr>
              <w:t>Liczba uczniów na 1 etat nauczyciela</w:t>
            </w:r>
          </w:p>
        </w:tc>
        <w:tc>
          <w:tcPr>
            <w:tcW w:w="682" w:type="pct"/>
            <w:vAlign w:val="center"/>
          </w:tcPr>
          <w:p w:rsidR="00667725" w:rsidRPr="00B722D1" w:rsidRDefault="00667725" w:rsidP="00B722D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20"/>
                <w:shd w:val="clear" w:color="auto" w:fill="FFFFFF"/>
              </w:rPr>
            </w:pPr>
            <w:r w:rsidRPr="00B722D1">
              <w:rPr>
                <w:rFonts w:cstheme="minorHAnsi"/>
                <w:sz w:val="18"/>
                <w:szCs w:val="20"/>
              </w:rPr>
              <w:t>Liczba uczniów w roku szkolnym 2020/2021</w:t>
            </w:r>
          </w:p>
        </w:tc>
        <w:tc>
          <w:tcPr>
            <w:tcW w:w="682" w:type="pct"/>
            <w:vAlign w:val="center"/>
          </w:tcPr>
          <w:p w:rsidR="00667725" w:rsidRPr="00B722D1" w:rsidRDefault="00667725" w:rsidP="00B722D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20"/>
                <w:shd w:val="clear" w:color="auto" w:fill="FFFFFF"/>
              </w:rPr>
            </w:pPr>
            <w:r w:rsidRPr="00B722D1">
              <w:rPr>
                <w:rFonts w:cstheme="minorHAnsi"/>
                <w:sz w:val="18"/>
                <w:szCs w:val="20"/>
              </w:rPr>
              <w:t>Liczba uczniów w roku szkolnym 2019/2020</w:t>
            </w:r>
          </w:p>
        </w:tc>
        <w:tc>
          <w:tcPr>
            <w:tcW w:w="682" w:type="pct"/>
            <w:vAlign w:val="center"/>
          </w:tcPr>
          <w:p w:rsidR="00667725" w:rsidRPr="00B722D1" w:rsidRDefault="00667725" w:rsidP="00B722D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18"/>
                <w:szCs w:val="20"/>
                <w:shd w:val="clear" w:color="auto" w:fill="FFFFFF"/>
              </w:rPr>
            </w:pPr>
            <w:r w:rsidRPr="00B722D1">
              <w:rPr>
                <w:rFonts w:cstheme="minorHAnsi"/>
                <w:sz w:val="18"/>
                <w:szCs w:val="20"/>
              </w:rPr>
              <w:t>Liczba uczniów w roku szkolnym 2018/2019</w:t>
            </w:r>
          </w:p>
        </w:tc>
      </w:tr>
      <w:tr w:rsidR="00667725" w:rsidRPr="00B722D1" w:rsidTr="0066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vMerge w:val="restart"/>
            <w:vAlign w:val="center"/>
          </w:tcPr>
          <w:p w:rsidR="00667725" w:rsidRPr="00B722D1" w:rsidRDefault="00667725" w:rsidP="00B722D1">
            <w:pPr>
              <w:spacing w:after="0" w:line="276" w:lineRule="auto"/>
              <w:jc w:val="center"/>
              <w:rPr>
                <w:rFonts w:cstheme="minorHAnsi"/>
                <w:b w:val="0"/>
                <w:bCs w:val="0"/>
                <w:sz w:val="18"/>
                <w:szCs w:val="20"/>
                <w:shd w:val="clear" w:color="auto" w:fill="FFFFFF"/>
              </w:rPr>
            </w:pPr>
            <w:r w:rsidRPr="00B722D1">
              <w:rPr>
                <w:rFonts w:cstheme="minorHAnsi"/>
                <w:b w:val="0"/>
                <w:sz w:val="18"/>
                <w:szCs w:val="20"/>
              </w:rPr>
              <w:t>Zespół Szkół w Biskupcu</w:t>
            </w:r>
          </w:p>
        </w:tc>
        <w:tc>
          <w:tcPr>
            <w:tcW w:w="1298" w:type="pct"/>
          </w:tcPr>
          <w:p w:rsidR="00667725" w:rsidRPr="00B722D1" w:rsidRDefault="00667725" w:rsidP="00392F07">
            <w:pPr>
              <w:spacing w:after="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20"/>
                <w:shd w:val="clear" w:color="auto" w:fill="FFFFFF"/>
              </w:rPr>
            </w:pPr>
            <w:r w:rsidRPr="00B722D1">
              <w:rPr>
                <w:rFonts w:cstheme="minorHAnsi"/>
                <w:sz w:val="18"/>
                <w:szCs w:val="20"/>
              </w:rPr>
              <w:t>Liceum Ogólnokształcące</w:t>
            </w:r>
          </w:p>
        </w:tc>
        <w:tc>
          <w:tcPr>
            <w:tcW w:w="682" w:type="pct"/>
            <w:vMerge w:val="restart"/>
            <w:vAlign w:val="center"/>
          </w:tcPr>
          <w:p w:rsidR="00667725" w:rsidRPr="00662D5A" w:rsidRDefault="00667725" w:rsidP="00B722D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662D5A">
              <w:rPr>
                <w:rFonts w:cstheme="minorHAnsi"/>
                <w:sz w:val="18"/>
                <w:szCs w:val="20"/>
              </w:rPr>
              <w:t>15,29</w:t>
            </w:r>
          </w:p>
        </w:tc>
        <w:tc>
          <w:tcPr>
            <w:tcW w:w="682" w:type="pct"/>
            <w:vAlign w:val="center"/>
          </w:tcPr>
          <w:p w:rsidR="00667725" w:rsidRPr="00662D5A" w:rsidRDefault="00667725" w:rsidP="00662D5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662D5A">
              <w:rPr>
                <w:rFonts w:cstheme="minorHAnsi"/>
                <w:sz w:val="18"/>
                <w:szCs w:val="20"/>
              </w:rPr>
              <w:t>227</w:t>
            </w:r>
          </w:p>
        </w:tc>
        <w:tc>
          <w:tcPr>
            <w:tcW w:w="682" w:type="pct"/>
            <w:vAlign w:val="center"/>
          </w:tcPr>
          <w:p w:rsidR="00667725" w:rsidRPr="00662D5A" w:rsidRDefault="00667725" w:rsidP="00662D5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662D5A">
              <w:rPr>
                <w:rFonts w:cstheme="minorHAnsi"/>
                <w:sz w:val="18"/>
                <w:szCs w:val="20"/>
              </w:rPr>
              <w:t>230</w:t>
            </w:r>
          </w:p>
        </w:tc>
        <w:tc>
          <w:tcPr>
            <w:tcW w:w="682" w:type="pct"/>
            <w:vAlign w:val="center"/>
          </w:tcPr>
          <w:p w:rsidR="00667725" w:rsidRPr="00662D5A" w:rsidRDefault="00667725" w:rsidP="00662D5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662D5A">
              <w:rPr>
                <w:rFonts w:cstheme="minorHAnsi"/>
                <w:sz w:val="18"/>
                <w:szCs w:val="20"/>
              </w:rPr>
              <w:t>216</w:t>
            </w:r>
          </w:p>
        </w:tc>
      </w:tr>
      <w:tr w:rsidR="00667725" w:rsidRPr="00B722D1" w:rsidTr="00662D5A">
        <w:tc>
          <w:tcPr>
            <w:cnfStyle w:val="001000000000" w:firstRow="0" w:lastRow="0" w:firstColumn="1" w:lastColumn="0" w:oddVBand="0" w:evenVBand="0" w:oddHBand="0" w:evenHBand="0" w:firstRowFirstColumn="0" w:firstRowLastColumn="0" w:lastRowFirstColumn="0" w:lastRowLastColumn="0"/>
            <w:tcW w:w="973" w:type="pct"/>
            <w:vMerge/>
          </w:tcPr>
          <w:p w:rsidR="00667725" w:rsidRPr="00B722D1" w:rsidRDefault="00667725" w:rsidP="00392F07">
            <w:pPr>
              <w:spacing w:after="0" w:line="276" w:lineRule="auto"/>
              <w:rPr>
                <w:rFonts w:cstheme="minorHAnsi"/>
                <w:b w:val="0"/>
                <w:bCs w:val="0"/>
                <w:sz w:val="18"/>
                <w:szCs w:val="20"/>
                <w:shd w:val="clear" w:color="auto" w:fill="FFFFFF"/>
              </w:rPr>
            </w:pPr>
          </w:p>
        </w:tc>
        <w:tc>
          <w:tcPr>
            <w:tcW w:w="1298" w:type="pct"/>
          </w:tcPr>
          <w:p w:rsidR="00667725" w:rsidRPr="00B722D1" w:rsidRDefault="00667725" w:rsidP="00392F07">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20"/>
                <w:shd w:val="clear" w:color="auto" w:fill="FFFFFF"/>
              </w:rPr>
            </w:pPr>
            <w:r w:rsidRPr="00B722D1">
              <w:rPr>
                <w:rFonts w:cstheme="minorHAnsi"/>
                <w:sz w:val="18"/>
                <w:szCs w:val="20"/>
              </w:rPr>
              <w:t>Technikum</w:t>
            </w:r>
          </w:p>
        </w:tc>
        <w:tc>
          <w:tcPr>
            <w:tcW w:w="682" w:type="pct"/>
            <w:vMerge/>
            <w:vAlign w:val="center"/>
          </w:tcPr>
          <w:p w:rsidR="00667725" w:rsidRPr="00B722D1" w:rsidRDefault="00667725" w:rsidP="00B722D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shd w:val="clear" w:color="auto" w:fill="FFFFFF"/>
              </w:rPr>
            </w:pPr>
          </w:p>
        </w:tc>
        <w:tc>
          <w:tcPr>
            <w:tcW w:w="682" w:type="pct"/>
            <w:vAlign w:val="center"/>
          </w:tcPr>
          <w:p w:rsidR="00667725" w:rsidRPr="00662D5A" w:rsidRDefault="00667725" w:rsidP="00662D5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662D5A">
              <w:rPr>
                <w:rFonts w:cstheme="minorHAnsi"/>
                <w:sz w:val="18"/>
                <w:szCs w:val="20"/>
              </w:rPr>
              <w:t>123</w:t>
            </w:r>
          </w:p>
        </w:tc>
        <w:tc>
          <w:tcPr>
            <w:tcW w:w="682" w:type="pct"/>
            <w:vAlign w:val="center"/>
          </w:tcPr>
          <w:p w:rsidR="00667725" w:rsidRPr="00662D5A" w:rsidRDefault="00667725" w:rsidP="00662D5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662D5A">
              <w:rPr>
                <w:rFonts w:cstheme="minorHAnsi"/>
                <w:sz w:val="18"/>
                <w:szCs w:val="20"/>
              </w:rPr>
              <w:t>90</w:t>
            </w:r>
          </w:p>
        </w:tc>
        <w:tc>
          <w:tcPr>
            <w:tcW w:w="682" w:type="pct"/>
            <w:vAlign w:val="center"/>
          </w:tcPr>
          <w:p w:rsidR="00667725" w:rsidRPr="00662D5A" w:rsidRDefault="00667725" w:rsidP="00662D5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662D5A">
              <w:rPr>
                <w:rFonts w:cstheme="minorHAnsi"/>
                <w:sz w:val="18"/>
                <w:szCs w:val="20"/>
              </w:rPr>
              <w:t>54</w:t>
            </w:r>
          </w:p>
        </w:tc>
      </w:tr>
      <w:tr w:rsidR="00667725" w:rsidRPr="00B722D1" w:rsidTr="00662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 w:type="pct"/>
            <w:vMerge/>
          </w:tcPr>
          <w:p w:rsidR="00667725" w:rsidRPr="00B722D1" w:rsidRDefault="00667725" w:rsidP="00392F07">
            <w:pPr>
              <w:spacing w:after="0" w:line="276" w:lineRule="auto"/>
              <w:rPr>
                <w:rFonts w:cstheme="minorHAnsi"/>
                <w:b w:val="0"/>
                <w:bCs w:val="0"/>
                <w:sz w:val="18"/>
                <w:szCs w:val="20"/>
                <w:shd w:val="clear" w:color="auto" w:fill="FFFFFF"/>
              </w:rPr>
            </w:pPr>
          </w:p>
        </w:tc>
        <w:tc>
          <w:tcPr>
            <w:tcW w:w="1298" w:type="pct"/>
          </w:tcPr>
          <w:p w:rsidR="00667725" w:rsidRPr="00B722D1" w:rsidRDefault="00667725" w:rsidP="00392F07">
            <w:pPr>
              <w:spacing w:after="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20"/>
                <w:shd w:val="clear" w:color="auto" w:fill="FFFFFF"/>
              </w:rPr>
            </w:pPr>
            <w:r w:rsidRPr="00B722D1">
              <w:rPr>
                <w:rFonts w:cstheme="minorHAnsi"/>
                <w:sz w:val="18"/>
                <w:szCs w:val="20"/>
              </w:rPr>
              <w:t>Branżowa Szkoła I stopnia</w:t>
            </w:r>
          </w:p>
        </w:tc>
        <w:tc>
          <w:tcPr>
            <w:tcW w:w="682" w:type="pct"/>
            <w:vMerge/>
            <w:vAlign w:val="center"/>
          </w:tcPr>
          <w:p w:rsidR="00667725" w:rsidRPr="00B722D1" w:rsidRDefault="00667725" w:rsidP="00B722D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shd w:val="clear" w:color="auto" w:fill="FFFFFF"/>
              </w:rPr>
            </w:pPr>
          </w:p>
        </w:tc>
        <w:tc>
          <w:tcPr>
            <w:tcW w:w="682" w:type="pct"/>
            <w:vAlign w:val="center"/>
          </w:tcPr>
          <w:p w:rsidR="00667725" w:rsidRPr="00662D5A" w:rsidRDefault="00667725" w:rsidP="00662D5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662D5A">
              <w:rPr>
                <w:rFonts w:cstheme="minorHAnsi"/>
                <w:sz w:val="18"/>
                <w:szCs w:val="20"/>
              </w:rPr>
              <w:t>176</w:t>
            </w:r>
          </w:p>
        </w:tc>
        <w:tc>
          <w:tcPr>
            <w:tcW w:w="682" w:type="pct"/>
            <w:vAlign w:val="center"/>
          </w:tcPr>
          <w:p w:rsidR="00667725" w:rsidRPr="00662D5A" w:rsidRDefault="00667725" w:rsidP="00662D5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662D5A">
              <w:rPr>
                <w:rFonts w:cstheme="minorHAnsi"/>
                <w:sz w:val="18"/>
                <w:szCs w:val="20"/>
              </w:rPr>
              <w:t>160</w:t>
            </w:r>
          </w:p>
        </w:tc>
        <w:tc>
          <w:tcPr>
            <w:tcW w:w="682" w:type="pct"/>
            <w:vAlign w:val="center"/>
          </w:tcPr>
          <w:p w:rsidR="00667725" w:rsidRPr="00662D5A" w:rsidRDefault="00667725" w:rsidP="00662D5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662D5A">
              <w:rPr>
                <w:rFonts w:cstheme="minorHAnsi"/>
                <w:sz w:val="18"/>
                <w:szCs w:val="20"/>
              </w:rPr>
              <w:t>126</w:t>
            </w:r>
          </w:p>
        </w:tc>
      </w:tr>
      <w:tr w:rsidR="00667725" w:rsidRPr="00B722D1" w:rsidTr="00662D5A">
        <w:tc>
          <w:tcPr>
            <w:cnfStyle w:val="001000000000" w:firstRow="0" w:lastRow="0" w:firstColumn="1" w:lastColumn="0" w:oddVBand="0" w:evenVBand="0" w:oddHBand="0" w:evenHBand="0" w:firstRowFirstColumn="0" w:firstRowLastColumn="0" w:lastRowFirstColumn="0" w:lastRowLastColumn="0"/>
            <w:tcW w:w="973" w:type="pct"/>
            <w:vMerge/>
          </w:tcPr>
          <w:p w:rsidR="00667725" w:rsidRPr="00B722D1" w:rsidRDefault="00667725" w:rsidP="00392F07">
            <w:pPr>
              <w:spacing w:after="0" w:line="276" w:lineRule="auto"/>
              <w:rPr>
                <w:rFonts w:cstheme="minorHAnsi"/>
                <w:b w:val="0"/>
                <w:bCs w:val="0"/>
                <w:sz w:val="18"/>
                <w:szCs w:val="20"/>
                <w:shd w:val="clear" w:color="auto" w:fill="FFFFFF"/>
              </w:rPr>
            </w:pPr>
          </w:p>
        </w:tc>
        <w:tc>
          <w:tcPr>
            <w:tcW w:w="1298" w:type="pct"/>
          </w:tcPr>
          <w:p w:rsidR="00667725" w:rsidRPr="00B722D1" w:rsidRDefault="00667725" w:rsidP="00392F07">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20"/>
                <w:shd w:val="clear" w:color="auto" w:fill="FFFFFF"/>
              </w:rPr>
            </w:pPr>
            <w:r w:rsidRPr="00B722D1">
              <w:rPr>
                <w:rFonts w:cstheme="minorHAnsi"/>
                <w:sz w:val="18"/>
                <w:szCs w:val="20"/>
              </w:rPr>
              <w:t>Liceum Ogólnokształcące dla Dorosłych</w:t>
            </w:r>
          </w:p>
        </w:tc>
        <w:tc>
          <w:tcPr>
            <w:tcW w:w="682" w:type="pct"/>
            <w:vMerge/>
            <w:vAlign w:val="center"/>
          </w:tcPr>
          <w:p w:rsidR="00667725" w:rsidRPr="00B722D1" w:rsidRDefault="00667725" w:rsidP="00B722D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shd w:val="clear" w:color="auto" w:fill="FFFFFF"/>
              </w:rPr>
            </w:pPr>
          </w:p>
        </w:tc>
        <w:tc>
          <w:tcPr>
            <w:tcW w:w="682" w:type="pct"/>
            <w:vAlign w:val="center"/>
          </w:tcPr>
          <w:p w:rsidR="00667725" w:rsidRPr="00662D5A" w:rsidRDefault="00667725" w:rsidP="00662D5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662D5A">
              <w:rPr>
                <w:rFonts w:cstheme="minorHAnsi"/>
                <w:sz w:val="18"/>
                <w:szCs w:val="20"/>
              </w:rPr>
              <w:t>23</w:t>
            </w:r>
          </w:p>
        </w:tc>
        <w:tc>
          <w:tcPr>
            <w:tcW w:w="682" w:type="pct"/>
            <w:vAlign w:val="center"/>
          </w:tcPr>
          <w:p w:rsidR="00667725" w:rsidRPr="00662D5A" w:rsidRDefault="00667725" w:rsidP="00662D5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662D5A">
              <w:rPr>
                <w:rFonts w:cstheme="minorHAnsi"/>
                <w:sz w:val="18"/>
                <w:szCs w:val="20"/>
              </w:rPr>
              <w:t>54</w:t>
            </w:r>
          </w:p>
        </w:tc>
        <w:tc>
          <w:tcPr>
            <w:tcW w:w="682" w:type="pct"/>
            <w:vAlign w:val="center"/>
          </w:tcPr>
          <w:p w:rsidR="00667725" w:rsidRPr="00662D5A" w:rsidRDefault="00667725" w:rsidP="00662D5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662D5A">
              <w:rPr>
                <w:rFonts w:cstheme="minorHAnsi"/>
                <w:sz w:val="18"/>
                <w:szCs w:val="20"/>
              </w:rPr>
              <w:t>72</w:t>
            </w:r>
          </w:p>
        </w:tc>
      </w:tr>
    </w:tbl>
    <w:p w:rsidR="00B722D1" w:rsidRPr="0015401E" w:rsidRDefault="00B722D1" w:rsidP="00B722D1">
      <w:pPr>
        <w:spacing w:after="240" w:line="276" w:lineRule="auto"/>
        <w:jc w:val="both"/>
        <w:rPr>
          <w:i/>
          <w:color w:val="44546A" w:themeColor="text2"/>
          <w:sz w:val="20"/>
          <w:szCs w:val="18"/>
        </w:rPr>
      </w:pPr>
      <w:r w:rsidRPr="0015401E">
        <w:rPr>
          <w:i/>
          <w:color w:val="44546A" w:themeColor="text2"/>
          <w:sz w:val="20"/>
          <w:szCs w:val="18"/>
        </w:rPr>
        <w:t>Źródło: Bank Danych Lokalnych</w:t>
      </w:r>
    </w:p>
    <w:p w:rsidR="002B39E7" w:rsidRPr="00F467CD" w:rsidRDefault="00644DC5" w:rsidP="00D126D5">
      <w:pPr>
        <w:pStyle w:val="Nagwek3"/>
        <w:spacing w:after="240" w:line="276" w:lineRule="auto"/>
        <w:rPr>
          <w:rFonts w:asciiTheme="minorHAnsi" w:hAnsiTheme="minorHAnsi"/>
        </w:rPr>
      </w:pPr>
      <w:bookmarkStart w:id="43" w:name="_Toc436824169"/>
      <w:bookmarkStart w:id="44" w:name="_Toc148264363"/>
      <w:r>
        <w:rPr>
          <w:rFonts w:asciiTheme="minorHAnsi" w:hAnsiTheme="minorHAnsi"/>
        </w:rPr>
        <w:t>3</w:t>
      </w:r>
      <w:r w:rsidR="002B39E7" w:rsidRPr="00F467CD">
        <w:rPr>
          <w:rFonts w:asciiTheme="minorHAnsi" w:hAnsiTheme="minorHAnsi"/>
        </w:rPr>
        <w:t>.6.3. Infrastruktura kulturalna</w:t>
      </w:r>
      <w:bookmarkEnd w:id="43"/>
      <w:bookmarkEnd w:id="44"/>
    </w:p>
    <w:p w:rsidR="002B39E7" w:rsidRPr="004A5018" w:rsidRDefault="002B39E7" w:rsidP="00997184">
      <w:pPr>
        <w:spacing w:line="276" w:lineRule="auto"/>
        <w:jc w:val="both"/>
      </w:pPr>
      <w:r w:rsidRPr="004A5018">
        <w:t>W</w:t>
      </w:r>
      <w:r>
        <w:t xml:space="preserve"> 2021 roku w gminie Biskupiec funkcjonowało</w:t>
      </w:r>
      <w:r w:rsidRPr="004A5018">
        <w:t xml:space="preserve"> Centrum Kultury, Turystyki i Sportu w Biskupcu. CKTiS administruje także</w:t>
      </w:r>
      <w:r w:rsidR="00AF1A0D">
        <w:t xml:space="preserve"> innymi obiektami </w:t>
      </w:r>
      <w:r w:rsidR="006D411E">
        <w:t>sportowymi</w:t>
      </w:r>
      <w:r w:rsidR="00AF1A0D">
        <w:t xml:space="preserve"> </w:t>
      </w:r>
      <w:r w:rsidR="006D411E">
        <w:t>i</w:t>
      </w:r>
      <w:r w:rsidR="00AF1A0D">
        <w:t xml:space="preserve"> kulturalnymi na terenie Gminy. </w:t>
      </w:r>
    </w:p>
    <w:p w:rsidR="002B39E7" w:rsidRPr="004A5018" w:rsidRDefault="002B39E7" w:rsidP="00997184">
      <w:pPr>
        <w:spacing w:line="276" w:lineRule="auto"/>
        <w:jc w:val="both"/>
      </w:pPr>
      <w:r w:rsidRPr="004A5018">
        <w:t xml:space="preserve">Budynek Centrum Kultury, Turystyki i Sportu w Biskupcu jest po modernizacji, dostosowany do potrzeb osób z niepełnosprawnościami. W obiekcie znajdują się m.in. sala widowiskowa z zapleczem, garderoby, sala wystawowa, pracownia artystyczna, sala taneczna z szatnią, sala konferencyjna, wyciszona sala do przeprowadzania prób muzycznych, pomieszczenia biurowe. </w:t>
      </w:r>
    </w:p>
    <w:p w:rsidR="002B39E7" w:rsidRDefault="002B39E7" w:rsidP="00997184">
      <w:pPr>
        <w:spacing w:line="276" w:lineRule="auto"/>
        <w:jc w:val="both"/>
      </w:pPr>
      <w:r w:rsidRPr="004A5018">
        <w:lastRenderedPageBreak/>
        <w:t xml:space="preserve">Świetlice Wiejskie (25) znajdują się w następujących miejscowościach: Adamowo, Borki Wielkie, Biesowo, Bredynki, Botowo, Czerwonka, Droszewo, Dymer, Kobułty, Lipowo, Łabuchy, Najdymowo, Mojtyny, Parleza Wielka, Rasząg, Rudziska, Rukławki, Rzeck, Sadowo, Stanclewo, Stryjewo, Węgój, Wilimy, Zabrodzie, Zarębiec. 9 ze świetlic wiejskich jest dostosowana do potrzeb osób </w:t>
      </w:r>
      <w:r w:rsidR="0008226F">
        <w:br/>
      </w:r>
      <w:r w:rsidRPr="004A5018">
        <w:t>z niepełnosprawnościami.</w:t>
      </w:r>
    </w:p>
    <w:p w:rsidR="002B39E7" w:rsidRDefault="002B39E7" w:rsidP="00997184">
      <w:pPr>
        <w:spacing w:line="276" w:lineRule="auto"/>
        <w:jc w:val="both"/>
      </w:pPr>
      <w:r>
        <w:t xml:space="preserve">W 2021 roku w gminie Biskupiec funkcjonowało 5 placówek bibliotecznych. Na jedną placówkę biblioteczną w 2021 przypadało </w:t>
      </w:r>
      <w:r w:rsidRPr="00BD2135">
        <w:t>3 598</w:t>
      </w:r>
      <w:r>
        <w:t xml:space="preserve"> osób.</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Tabela. Dane dotyczące bibliotek w Gminie Biskupiec</w:t>
      </w:r>
    </w:p>
    <w:tbl>
      <w:tblPr>
        <w:tblStyle w:val="Tabelasiatki4akcent11"/>
        <w:tblW w:w="5000" w:type="pct"/>
        <w:tblLook w:val="04A0" w:firstRow="1" w:lastRow="0" w:firstColumn="1" w:lastColumn="0" w:noHBand="0" w:noVBand="1"/>
      </w:tblPr>
      <w:tblGrid>
        <w:gridCol w:w="2762"/>
        <w:gridCol w:w="707"/>
        <w:gridCol w:w="957"/>
        <w:gridCol w:w="879"/>
        <w:gridCol w:w="879"/>
        <w:gridCol w:w="879"/>
        <w:gridCol w:w="883"/>
        <w:gridCol w:w="1116"/>
      </w:tblGrid>
      <w:tr w:rsidR="002B39E7" w:rsidRPr="006D411E" w:rsidTr="0099718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4" w:type="pct"/>
            <w:noWrap/>
            <w:vAlign w:val="center"/>
            <w:hideMark/>
          </w:tcPr>
          <w:p w:rsidR="002B39E7" w:rsidRPr="006D411E" w:rsidRDefault="002B39E7" w:rsidP="00D126D5">
            <w:pPr>
              <w:spacing w:after="0" w:line="276" w:lineRule="auto"/>
              <w:jc w:val="center"/>
              <w:rPr>
                <w:rFonts w:eastAsia="Times New Roman" w:cstheme="minorHAnsi"/>
                <w:b w:val="0"/>
                <w:bCs w:val="0"/>
                <w:sz w:val="18"/>
                <w:szCs w:val="18"/>
                <w:lang w:eastAsia="pl-PL"/>
              </w:rPr>
            </w:pPr>
          </w:p>
        </w:tc>
        <w:tc>
          <w:tcPr>
            <w:tcW w:w="390" w:type="pct"/>
            <w:noWrap/>
            <w:vAlign w:val="center"/>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6D411E">
              <w:rPr>
                <w:rFonts w:eastAsia="Times New Roman" w:cstheme="minorHAnsi"/>
                <w:sz w:val="18"/>
                <w:szCs w:val="18"/>
                <w:lang w:eastAsia="pl-PL"/>
              </w:rPr>
              <w:t>j.m.</w:t>
            </w:r>
          </w:p>
        </w:tc>
        <w:tc>
          <w:tcPr>
            <w:tcW w:w="528" w:type="pct"/>
            <w:vAlign w:val="center"/>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2016</w:t>
            </w:r>
          </w:p>
        </w:tc>
        <w:tc>
          <w:tcPr>
            <w:tcW w:w="485" w:type="pct"/>
            <w:noWrap/>
            <w:vAlign w:val="center"/>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6D411E">
              <w:rPr>
                <w:rFonts w:eastAsia="Times New Roman" w:cstheme="minorHAnsi"/>
                <w:sz w:val="18"/>
                <w:szCs w:val="18"/>
                <w:lang w:eastAsia="pl-PL"/>
              </w:rPr>
              <w:t>2017</w:t>
            </w:r>
          </w:p>
        </w:tc>
        <w:tc>
          <w:tcPr>
            <w:tcW w:w="485" w:type="pct"/>
            <w:noWrap/>
            <w:vAlign w:val="center"/>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6D411E">
              <w:rPr>
                <w:rFonts w:eastAsia="Times New Roman" w:cstheme="minorHAnsi"/>
                <w:sz w:val="18"/>
                <w:szCs w:val="18"/>
                <w:lang w:eastAsia="pl-PL"/>
              </w:rPr>
              <w:t>2018</w:t>
            </w:r>
          </w:p>
        </w:tc>
        <w:tc>
          <w:tcPr>
            <w:tcW w:w="485" w:type="pct"/>
            <w:noWrap/>
            <w:vAlign w:val="center"/>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6D411E">
              <w:rPr>
                <w:rFonts w:eastAsia="Times New Roman" w:cstheme="minorHAnsi"/>
                <w:sz w:val="18"/>
                <w:szCs w:val="18"/>
                <w:lang w:eastAsia="pl-PL"/>
              </w:rPr>
              <w:t>2019</w:t>
            </w:r>
          </w:p>
        </w:tc>
        <w:tc>
          <w:tcPr>
            <w:tcW w:w="487" w:type="pct"/>
            <w:noWrap/>
            <w:vAlign w:val="center"/>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8"/>
                <w:szCs w:val="18"/>
                <w:lang w:eastAsia="pl-PL"/>
              </w:rPr>
            </w:pPr>
            <w:r w:rsidRPr="006D411E">
              <w:rPr>
                <w:rFonts w:eastAsia="Times New Roman" w:cstheme="minorHAnsi"/>
                <w:sz w:val="18"/>
                <w:szCs w:val="18"/>
                <w:lang w:eastAsia="pl-PL"/>
              </w:rPr>
              <w:t>2020</w:t>
            </w:r>
          </w:p>
        </w:tc>
        <w:tc>
          <w:tcPr>
            <w:tcW w:w="616" w:type="pct"/>
            <w:vAlign w:val="center"/>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2021</w:t>
            </w:r>
          </w:p>
        </w:tc>
      </w:tr>
      <w:tr w:rsidR="002B39E7" w:rsidRPr="006D411E" w:rsidTr="00F467C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rsidR="002B39E7" w:rsidRPr="006D411E" w:rsidRDefault="002B39E7" w:rsidP="00D126D5">
            <w:pPr>
              <w:spacing w:after="0" w:line="276" w:lineRule="auto"/>
              <w:jc w:val="center"/>
              <w:rPr>
                <w:rFonts w:eastAsia="Times New Roman" w:cstheme="minorHAnsi"/>
                <w:caps/>
                <w:sz w:val="18"/>
                <w:szCs w:val="18"/>
                <w:lang w:eastAsia="pl-PL"/>
              </w:rPr>
            </w:pPr>
            <w:r w:rsidRPr="006D411E">
              <w:rPr>
                <w:rFonts w:eastAsia="Times New Roman" w:cstheme="minorHAnsi"/>
                <w:caps/>
                <w:sz w:val="18"/>
                <w:szCs w:val="18"/>
                <w:lang w:eastAsia="pl-PL"/>
              </w:rPr>
              <w:t>Placówki biblioteczne</w:t>
            </w:r>
          </w:p>
        </w:tc>
      </w:tr>
      <w:tr w:rsidR="002B39E7" w:rsidRPr="006D411E" w:rsidTr="00997184">
        <w:trPr>
          <w:trHeight w:val="255"/>
        </w:trPr>
        <w:tc>
          <w:tcPr>
            <w:cnfStyle w:val="001000000000" w:firstRow="0" w:lastRow="0" w:firstColumn="1" w:lastColumn="0" w:oddVBand="0" w:evenVBand="0" w:oddHBand="0" w:evenHBand="0" w:firstRowFirstColumn="0" w:firstRowLastColumn="0" w:lastRowFirstColumn="0" w:lastRowLastColumn="0"/>
            <w:tcW w:w="1524" w:type="pct"/>
            <w:vAlign w:val="center"/>
            <w:hideMark/>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biblioteki i filie inne niż publiczne</w:t>
            </w:r>
          </w:p>
        </w:tc>
        <w:tc>
          <w:tcPr>
            <w:tcW w:w="390"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ob.</w:t>
            </w:r>
          </w:p>
        </w:tc>
        <w:tc>
          <w:tcPr>
            <w:tcW w:w="528" w:type="pct"/>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c>
          <w:tcPr>
            <w:tcW w:w="485"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c>
          <w:tcPr>
            <w:tcW w:w="485"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c>
          <w:tcPr>
            <w:tcW w:w="485"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c>
          <w:tcPr>
            <w:tcW w:w="487"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c>
          <w:tcPr>
            <w:tcW w:w="616" w:type="pct"/>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r>
      <w:tr w:rsidR="002B39E7" w:rsidRPr="006D411E" w:rsidTr="009971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4" w:type="pct"/>
            <w:vAlign w:val="center"/>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pracownicy bibliotek (inne niż publiczne)</w:t>
            </w:r>
          </w:p>
        </w:tc>
        <w:tc>
          <w:tcPr>
            <w:tcW w:w="390"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osoba</w:t>
            </w:r>
          </w:p>
        </w:tc>
        <w:tc>
          <w:tcPr>
            <w:tcW w:w="528" w:type="pct"/>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w:t>
            </w:r>
          </w:p>
        </w:tc>
        <w:tc>
          <w:tcPr>
            <w:tcW w:w="48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w:t>
            </w:r>
          </w:p>
        </w:tc>
        <w:tc>
          <w:tcPr>
            <w:tcW w:w="48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w:t>
            </w:r>
          </w:p>
        </w:tc>
        <w:tc>
          <w:tcPr>
            <w:tcW w:w="48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w:t>
            </w:r>
          </w:p>
        </w:tc>
        <w:tc>
          <w:tcPr>
            <w:tcW w:w="487"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w:t>
            </w:r>
          </w:p>
        </w:tc>
        <w:tc>
          <w:tcPr>
            <w:tcW w:w="616" w:type="pct"/>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3</w:t>
            </w:r>
          </w:p>
        </w:tc>
      </w:tr>
      <w:tr w:rsidR="002B39E7" w:rsidRPr="006D411E" w:rsidTr="00997184">
        <w:trPr>
          <w:trHeight w:val="353"/>
        </w:trPr>
        <w:tc>
          <w:tcPr>
            <w:cnfStyle w:val="001000000000" w:firstRow="0" w:lastRow="0" w:firstColumn="1" w:lastColumn="0" w:oddVBand="0" w:evenVBand="0" w:oddHBand="0" w:evenHBand="0" w:firstRowFirstColumn="0" w:firstRowLastColumn="0" w:lastRowFirstColumn="0" w:lastRowLastColumn="0"/>
            <w:tcW w:w="1524" w:type="pct"/>
            <w:vAlign w:val="center"/>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księgozbiór (inne niż publiczne)</w:t>
            </w:r>
          </w:p>
        </w:tc>
        <w:tc>
          <w:tcPr>
            <w:tcW w:w="390"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wol.</w:t>
            </w:r>
          </w:p>
        </w:tc>
        <w:tc>
          <w:tcPr>
            <w:tcW w:w="528" w:type="pct"/>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27 007</w:t>
            </w:r>
          </w:p>
        </w:tc>
        <w:tc>
          <w:tcPr>
            <w:tcW w:w="485"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27 266</w:t>
            </w:r>
          </w:p>
        </w:tc>
        <w:tc>
          <w:tcPr>
            <w:tcW w:w="485"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27 468</w:t>
            </w:r>
          </w:p>
        </w:tc>
        <w:tc>
          <w:tcPr>
            <w:tcW w:w="485"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27 258</w:t>
            </w:r>
          </w:p>
        </w:tc>
        <w:tc>
          <w:tcPr>
            <w:tcW w:w="487"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26 352</w:t>
            </w:r>
          </w:p>
        </w:tc>
        <w:tc>
          <w:tcPr>
            <w:tcW w:w="616" w:type="pct"/>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26 384</w:t>
            </w:r>
          </w:p>
        </w:tc>
      </w:tr>
      <w:tr w:rsidR="002B39E7" w:rsidRPr="006D411E" w:rsidTr="0099718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524" w:type="pct"/>
            <w:vAlign w:val="center"/>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czytelnicy w ciągu roku (inne niż publiczne)</w:t>
            </w:r>
          </w:p>
        </w:tc>
        <w:tc>
          <w:tcPr>
            <w:tcW w:w="390"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osoba</w:t>
            </w:r>
          </w:p>
        </w:tc>
        <w:tc>
          <w:tcPr>
            <w:tcW w:w="528" w:type="pct"/>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430</w:t>
            </w:r>
          </w:p>
        </w:tc>
        <w:tc>
          <w:tcPr>
            <w:tcW w:w="48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395</w:t>
            </w:r>
          </w:p>
        </w:tc>
        <w:tc>
          <w:tcPr>
            <w:tcW w:w="48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376</w:t>
            </w:r>
          </w:p>
        </w:tc>
        <w:tc>
          <w:tcPr>
            <w:tcW w:w="48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327</w:t>
            </w:r>
          </w:p>
        </w:tc>
        <w:tc>
          <w:tcPr>
            <w:tcW w:w="487"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289</w:t>
            </w:r>
          </w:p>
        </w:tc>
        <w:tc>
          <w:tcPr>
            <w:tcW w:w="616" w:type="pct"/>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293</w:t>
            </w:r>
          </w:p>
        </w:tc>
      </w:tr>
      <w:tr w:rsidR="002B39E7" w:rsidRPr="006D411E" w:rsidTr="00997184">
        <w:trPr>
          <w:trHeight w:val="353"/>
        </w:trPr>
        <w:tc>
          <w:tcPr>
            <w:cnfStyle w:val="001000000000" w:firstRow="0" w:lastRow="0" w:firstColumn="1" w:lastColumn="0" w:oddVBand="0" w:evenVBand="0" w:oddHBand="0" w:evenHBand="0" w:firstRowFirstColumn="0" w:firstRowLastColumn="0" w:lastRowFirstColumn="0" w:lastRowLastColumn="0"/>
            <w:tcW w:w="1524" w:type="pct"/>
            <w:vAlign w:val="center"/>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biblioteki i filie publiczne</w:t>
            </w:r>
          </w:p>
        </w:tc>
        <w:tc>
          <w:tcPr>
            <w:tcW w:w="390"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eastAsia="Times New Roman" w:cstheme="minorHAnsi"/>
                <w:sz w:val="18"/>
                <w:szCs w:val="18"/>
                <w:lang w:eastAsia="pl-PL"/>
              </w:rPr>
              <w:t>ob.</w:t>
            </w:r>
          </w:p>
        </w:tc>
        <w:tc>
          <w:tcPr>
            <w:tcW w:w="528" w:type="pct"/>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5</w:t>
            </w:r>
          </w:p>
        </w:tc>
        <w:tc>
          <w:tcPr>
            <w:tcW w:w="485"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5</w:t>
            </w:r>
          </w:p>
        </w:tc>
        <w:tc>
          <w:tcPr>
            <w:tcW w:w="485"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5</w:t>
            </w:r>
          </w:p>
        </w:tc>
        <w:tc>
          <w:tcPr>
            <w:tcW w:w="485"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5</w:t>
            </w:r>
          </w:p>
        </w:tc>
        <w:tc>
          <w:tcPr>
            <w:tcW w:w="487"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5</w:t>
            </w:r>
          </w:p>
        </w:tc>
        <w:tc>
          <w:tcPr>
            <w:tcW w:w="616" w:type="pct"/>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5</w:t>
            </w:r>
          </w:p>
        </w:tc>
      </w:tr>
      <w:tr w:rsidR="002B39E7" w:rsidRPr="006D411E" w:rsidTr="0099718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524" w:type="pct"/>
            <w:vAlign w:val="center"/>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pracownicy bibliotek (publiczne)</w:t>
            </w:r>
          </w:p>
        </w:tc>
        <w:tc>
          <w:tcPr>
            <w:tcW w:w="390"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eastAsia="Times New Roman" w:cstheme="minorHAnsi"/>
                <w:sz w:val="18"/>
                <w:szCs w:val="18"/>
                <w:lang w:eastAsia="pl-PL"/>
              </w:rPr>
              <w:t>osoba</w:t>
            </w:r>
          </w:p>
        </w:tc>
        <w:tc>
          <w:tcPr>
            <w:tcW w:w="528" w:type="pct"/>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8</w:t>
            </w:r>
          </w:p>
        </w:tc>
        <w:tc>
          <w:tcPr>
            <w:tcW w:w="48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9</w:t>
            </w:r>
          </w:p>
        </w:tc>
        <w:tc>
          <w:tcPr>
            <w:tcW w:w="48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9</w:t>
            </w:r>
          </w:p>
        </w:tc>
        <w:tc>
          <w:tcPr>
            <w:tcW w:w="48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9</w:t>
            </w:r>
          </w:p>
        </w:tc>
        <w:tc>
          <w:tcPr>
            <w:tcW w:w="487"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8</w:t>
            </w:r>
          </w:p>
        </w:tc>
        <w:tc>
          <w:tcPr>
            <w:tcW w:w="616" w:type="pct"/>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8</w:t>
            </w:r>
          </w:p>
        </w:tc>
      </w:tr>
      <w:tr w:rsidR="002B39E7" w:rsidRPr="006D411E" w:rsidTr="00997184">
        <w:trPr>
          <w:trHeight w:val="353"/>
        </w:trPr>
        <w:tc>
          <w:tcPr>
            <w:cnfStyle w:val="001000000000" w:firstRow="0" w:lastRow="0" w:firstColumn="1" w:lastColumn="0" w:oddVBand="0" w:evenVBand="0" w:oddHBand="0" w:evenHBand="0" w:firstRowFirstColumn="0" w:firstRowLastColumn="0" w:lastRowFirstColumn="0" w:lastRowLastColumn="0"/>
            <w:tcW w:w="1524" w:type="pct"/>
            <w:vAlign w:val="center"/>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księgozbiór (publiczne)</w:t>
            </w:r>
          </w:p>
        </w:tc>
        <w:tc>
          <w:tcPr>
            <w:tcW w:w="390"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eastAsia="Times New Roman" w:cstheme="minorHAnsi"/>
                <w:sz w:val="18"/>
                <w:szCs w:val="18"/>
                <w:lang w:eastAsia="pl-PL"/>
              </w:rPr>
              <w:t>wol.</w:t>
            </w:r>
          </w:p>
        </w:tc>
        <w:tc>
          <w:tcPr>
            <w:tcW w:w="528" w:type="pct"/>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56 750</w:t>
            </w:r>
          </w:p>
        </w:tc>
        <w:tc>
          <w:tcPr>
            <w:tcW w:w="485"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57 515</w:t>
            </w:r>
          </w:p>
        </w:tc>
        <w:tc>
          <w:tcPr>
            <w:tcW w:w="485"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58 808</w:t>
            </w:r>
          </w:p>
        </w:tc>
        <w:tc>
          <w:tcPr>
            <w:tcW w:w="485"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55 944</w:t>
            </w:r>
          </w:p>
        </w:tc>
        <w:tc>
          <w:tcPr>
            <w:tcW w:w="487"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56 933</w:t>
            </w:r>
          </w:p>
        </w:tc>
        <w:tc>
          <w:tcPr>
            <w:tcW w:w="616" w:type="pct"/>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58 360</w:t>
            </w:r>
          </w:p>
        </w:tc>
      </w:tr>
      <w:tr w:rsidR="002B39E7" w:rsidRPr="006D411E" w:rsidTr="0099718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524" w:type="pct"/>
            <w:vAlign w:val="center"/>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czytelnicy w ciągu roku (publiczne)</w:t>
            </w:r>
          </w:p>
        </w:tc>
        <w:tc>
          <w:tcPr>
            <w:tcW w:w="390"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osoba</w:t>
            </w:r>
          </w:p>
        </w:tc>
        <w:tc>
          <w:tcPr>
            <w:tcW w:w="528" w:type="pct"/>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2 914</w:t>
            </w:r>
          </w:p>
        </w:tc>
        <w:tc>
          <w:tcPr>
            <w:tcW w:w="48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2 714</w:t>
            </w:r>
          </w:p>
        </w:tc>
        <w:tc>
          <w:tcPr>
            <w:tcW w:w="48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2 660</w:t>
            </w:r>
          </w:p>
        </w:tc>
        <w:tc>
          <w:tcPr>
            <w:tcW w:w="48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2 713</w:t>
            </w:r>
          </w:p>
        </w:tc>
        <w:tc>
          <w:tcPr>
            <w:tcW w:w="487"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2 101</w:t>
            </w:r>
          </w:p>
        </w:tc>
        <w:tc>
          <w:tcPr>
            <w:tcW w:w="616" w:type="pct"/>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2 017</w:t>
            </w:r>
          </w:p>
        </w:tc>
      </w:tr>
      <w:tr w:rsidR="002B39E7" w:rsidRPr="006D411E" w:rsidTr="00997184">
        <w:trPr>
          <w:trHeight w:val="353"/>
        </w:trPr>
        <w:tc>
          <w:tcPr>
            <w:cnfStyle w:val="001000000000" w:firstRow="0" w:lastRow="0" w:firstColumn="1" w:lastColumn="0" w:oddVBand="0" w:evenVBand="0" w:oddHBand="0" w:evenHBand="0" w:firstRowFirstColumn="0" w:firstRowLastColumn="0" w:lastRowFirstColumn="0" w:lastRowLastColumn="0"/>
            <w:tcW w:w="1524" w:type="pct"/>
            <w:vAlign w:val="center"/>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obiekty przystosowane dla osób poruszających się na wózkach inwalidzkich: wejście do budynku</w:t>
            </w:r>
          </w:p>
        </w:tc>
        <w:tc>
          <w:tcPr>
            <w:tcW w:w="390"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eastAsia="Times New Roman" w:cstheme="minorHAnsi"/>
                <w:sz w:val="18"/>
                <w:szCs w:val="18"/>
                <w:lang w:eastAsia="pl-PL"/>
              </w:rPr>
              <w:t>ob.</w:t>
            </w:r>
          </w:p>
        </w:tc>
        <w:tc>
          <w:tcPr>
            <w:tcW w:w="528" w:type="pct"/>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1</w:t>
            </w:r>
          </w:p>
        </w:tc>
        <w:tc>
          <w:tcPr>
            <w:tcW w:w="485"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eastAsia="Times New Roman" w:cstheme="minorHAnsi"/>
                <w:sz w:val="18"/>
                <w:szCs w:val="18"/>
                <w:lang w:eastAsia="pl-PL"/>
              </w:rPr>
              <w:t>1</w:t>
            </w:r>
          </w:p>
        </w:tc>
        <w:tc>
          <w:tcPr>
            <w:tcW w:w="485"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eastAsia="Times New Roman" w:cstheme="minorHAnsi"/>
                <w:sz w:val="18"/>
                <w:szCs w:val="18"/>
                <w:lang w:eastAsia="pl-PL"/>
              </w:rPr>
              <w:t>1</w:t>
            </w:r>
          </w:p>
        </w:tc>
        <w:tc>
          <w:tcPr>
            <w:tcW w:w="485"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eastAsia="Times New Roman" w:cstheme="minorHAnsi"/>
                <w:sz w:val="18"/>
                <w:szCs w:val="18"/>
                <w:lang w:eastAsia="pl-PL"/>
              </w:rPr>
              <w:t>1</w:t>
            </w:r>
          </w:p>
        </w:tc>
        <w:tc>
          <w:tcPr>
            <w:tcW w:w="487" w:type="pct"/>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eastAsia="Times New Roman" w:cstheme="minorHAnsi"/>
                <w:sz w:val="18"/>
                <w:szCs w:val="18"/>
                <w:lang w:eastAsia="pl-PL"/>
              </w:rPr>
              <w:t>b.d.</w:t>
            </w:r>
          </w:p>
        </w:tc>
        <w:tc>
          <w:tcPr>
            <w:tcW w:w="616" w:type="pct"/>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b.d.</w:t>
            </w:r>
          </w:p>
        </w:tc>
      </w:tr>
      <w:tr w:rsidR="002B39E7" w:rsidRPr="006D411E" w:rsidTr="009971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4" w:type="pct"/>
            <w:vAlign w:val="center"/>
            <w:hideMark/>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obiekt przystosowany dla użytkowników niewidzących i słabowidzących</w:t>
            </w:r>
          </w:p>
        </w:tc>
        <w:tc>
          <w:tcPr>
            <w:tcW w:w="390" w:type="pct"/>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ob.</w:t>
            </w:r>
          </w:p>
        </w:tc>
        <w:tc>
          <w:tcPr>
            <w:tcW w:w="528" w:type="pct"/>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c>
          <w:tcPr>
            <w:tcW w:w="485" w:type="pct"/>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c>
          <w:tcPr>
            <w:tcW w:w="485" w:type="pct"/>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c>
          <w:tcPr>
            <w:tcW w:w="485" w:type="pct"/>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c>
          <w:tcPr>
            <w:tcW w:w="487" w:type="pct"/>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w:t>
            </w:r>
          </w:p>
        </w:tc>
        <w:tc>
          <w:tcPr>
            <w:tcW w:w="616" w:type="pct"/>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p>
        </w:tc>
      </w:tr>
      <w:tr w:rsidR="00997184" w:rsidRPr="006D411E" w:rsidTr="00997184">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DEEAF6" w:themeFill="accent1" w:themeFillTint="33"/>
            <w:vAlign w:val="center"/>
          </w:tcPr>
          <w:p w:rsidR="00997184" w:rsidRPr="006D411E" w:rsidRDefault="00997184" w:rsidP="00D126D5">
            <w:pPr>
              <w:spacing w:after="0" w:line="276" w:lineRule="auto"/>
              <w:jc w:val="center"/>
              <w:rPr>
                <w:rFonts w:eastAsia="Times New Roman" w:cstheme="minorHAnsi"/>
                <w:caps/>
                <w:sz w:val="18"/>
                <w:szCs w:val="18"/>
                <w:lang w:eastAsia="pl-PL"/>
              </w:rPr>
            </w:pPr>
            <w:r w:rsidRPr="006D411E">
              <w:rPr>
                <w:rFonts w:eastAsia="Times New Roman" w:cstheme="minorHAnsi"/>
                <w:caps/>
                <w:sz w:val="18"/>
                <w:szCs w:val="18"/>
                <w:lang w:eastAsia="pl-PL"/>
              </w:rPr>
              <w:t>Biblioteki - wskaźniki</w:t>
            </w:r>
          </w:p>
        </w:tc>
      </w:tr>
      <w:tr w:rsidR="002B39E7" w:rsidRPr="006D411E" w:rsidTr="00997184">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524" w:type="pct"/>
            <w:shd w:val="clear" w:color="auto" w:fill="FFFFFF" w:themeFill="background1"/>
            <w:vAlign w:val="center"/>
            <w:hideMark/>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ludność na 1 placówkę biblioteczną (łącznie z punktami bibliotecznymi ujętymi zgodnie z siedzibą jednostki macierzystej)</w:t>
            </w:r>
          </w:p>
        </w:tc>
        <w:tc>
          <w:tcPr>
            <w:tcW w:w="390" w:type="pct"/>
            <w:shd w:val="clear" w:color="auto" w:fill="FFFFFF" w:themeFill="background1"/>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osoba</w:t>
            </w:r>
          </w:p>
        </w:tc>
        <w:tc>
          <w:tcPr>
            <w:tcW w:w="528" w:type="pct"/>
            <w:shd w:val="clear" w:color="auto" w:fill="FFFFFF" w:themeFill="background1"/>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3 814</w:t>
            </w:r>
          </w:p>
        </w:tc>
        <w:tc>
          <w:tcPr>
            <w:tcW w:w="485" w:type="pct"/>
            <w:shd w:val="clear" w:color="auto" w:fill="FFFFFF" w:themeFill="background1"/>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3 807</w:t>
            </w:r>
          </w:p>
        </w:tc>
        <w:tc>
          <w:tcPr>
            <w:tcW w:w="485" w:type="pct"/>
            <w:shd w:val="clear" w:color="auto" w:fill="FFFFFF" w:themeFill="background1"/>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3 813</w:t>
            </w:r>
          </w:p>
        </w:tc>
        <w:tc>
          <w:tcPr>
            <w:tcW w:w="485" w:type="pct"/>
            <w:shd w:val="clear" w:color="auto" w:fill="FFFFFF" w:themeFill="background1"/>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3 799</w:t>
            </w:r>
          </w:p>
        </w:tc>
        <w:tc>
          <w:tcPr>
            <w:tcW w:w="487" w:type="pct"/>
            <w:shd w:val="clear" w:color="auto" w:fill="FFFFFF" w:themeFill="background1"/>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3 633</w:t>
            </w:r>
          </w:p>
        </w:tc>
        <w:tc>
          <w:tcPr>
            <w:tcW w:w="616" w:type="pct"/>
            <w:shd w:val="clear" w:color="auto" w:fill="FFFFFF" w:themeFill="background1"/>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411E">
              <w:rPr>
                <w:rFonts w:cstheme="minorHAnsi"/>
                <w:sz w:val="18"/>
                <w:szCs w:val="18"/>
              </w:rPr>
              <w:t>3 598</w:t>
            </w:r>
          </w:p>
        </w:tc>
      </w:tr>
      <w:tr w:rsidR="002B39E7" w:rsidRPr="006D411E" w:rsidTr="00997184">
        <w:trPr>
          <w:trHeight w:val="255"/>
        </w:trPr>
        <w:tc>
          <w:tcPr>
            <w:cnfStyle w:val="001000000000" w:firstRow="0" w:lastRow="0" w:firstColumn="1" w:lastColumn="0" w:oddVBand="0" w:evenVBand="0" w:oddHBand="0" w:evenHBand="0" w:firstRowFirstColumn="0" w:firstRowLastColumn="0" w:lastRowFirstColumn="0" w:lastRowLastColumn="0"/>
            <w:tcW w:w="1524" w:type="pct"/>
            <w:shd w:val="clear" w:color="auto" w:fill="DEEAF6" w:themeFill="accent1" w:themeFillTint="33"/>
            <w:vAlign w:val="center"/>
            <w:hideMark/>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księgozbiór bibliotek na 1000 ludności</w:t>
            </w:r>
          </w:p>
        </w:tc>
        <w:tc>
          <w:tcPr>
            <w:tcW w:w="390" w:type="pct"/>
            <w:shd w:val="clear" w:color="auto" w:fill="DEEAF6" w:themeFill="accent1" w:themeFillTint="33"/>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wol.</w:t>
            </w:r>
          </w:p>
        </w:tc>
        <w:tc>
          <w:tcPr>
            <w:tcW w:w="528" w:type="pct"/>
            <w:shd w:val="clear" w:color="auto" w:fill="DEEAF6" w:themeFill="accent1" w:themeFillTint="33"/>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2 975,6</w:t>
            </w:r>
          </w:p>
        </w:tc>
        <w:tc>
          <w:tcPr>
            <w:tcW w:w="485" w:type="pct"/>
            <w:shd w:val="clear" w:color="auto" w:fill="DEEAF6" w:themeFill="accent1" w:themeFillTint="33"/>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3 021,4</w:t>
            </w:r>
          </w:p>
        </w:tc>
        <w:tc>
          <w:tcPr>
            <w:tcW w:w="485" w:type="pct"/>
            <w:shd w:val="clear" w:color="auto" w:fill="DEEAF6" w:themeFill="accent1" w:themeFillTint="33"/>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3 084,4</w:t>
            </w:r>
          </w:p>
        </w:tc>
        <w:tc>
          <w:tcPr>
            <w:tcW w:w="485" w:type="pct"/>
            <w:shd w:val="clear" w:color="auto" w:fill="DEEAF6" w:themeFill="accent1" w:themeFillTint="33"/>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2 944,9</w:t>
            </w:r>
          </w:p>
        </w:tc>
        <w:tc>
          <w:tcPr>
            <w:tcW w:w="487" w:type="pct"/>
            <w:shd w:val="clear" w:color="auto" w:fill="DEEAF6" w:themeFill="accent1" w:themeFillTint="33"/>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cstheme="minorHAnsi"/>
                <w:sz w:val="18"/>
                <w:szCs w:val="18"/>
              </w:rPr>
              <w:t>3 134,0</w:t>
            </w:r>
          </w:p>
        </w:tc>
        <w:tc>
          <w:tcPr>
            <w:tcW w:w="616" w:type="pct"/>
            <w:shd w:val="clear" w:color="auto" w:fill="DEEAF6" w:themeFill="accent1" w:themeFillTint="33"/>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D411E">
              <w:rPr>
                <w:rFonts w:cstheme="minorHAnsi"/>
                <w:sz w:val="18"/>
                <w:szCs w:val="18"/>
              </w:rPr>
              <w:t>3 244,2</w:t>
            </w:r>
          </w:p>
        </w:tc>
      </w:tr>
      <w:tr w:rsidR="002B39E7" w:rsidRPr="006D411E" w:rsidTr="009971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4" w:type="pct"/>
            <w:shd w:val="clear" w:color="auto" w:fill="FFFFFF" w:themeFill="background1"/>
            <w:vAlign w:val="center"/>
            <w:hideMark/>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czytelnicy bibliotek publicznych na 1000 ludności</w:t>
            </w:r>
          </w:p>
        </w:tc>
        <w:tc>
          <w:tcPr>
            <w:tcW w:w="390" w:type="pct"/>
            <w:shd w:val="clear" w:color="auto" w:fill="FFFFFF" w:themeFill="background1"/>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osoba</w:t>
            </w:r>
          </w:p>
        </w:tc>
        <w:tc>
          <w:tcPr>
            <w:tcW w:w="528" w:type="pct"/>
            <w:shd w:val="clear" w:color="auto" w:fill="FFFFFF" w:themeFill="background1"/>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highlight w:val="red"/>
                <w:lang w:eastAsia="pl-PL"/>
              </w:rPr>
            </w:pPr>
            <w:r w:rsidRPr="006D411E">
              <w:rPr>
                <w:rFonts w:cstheme="minorHAnsi"/>
                <w:sz w:val="18"/>
                <w:szCs w:val="18"/>
              </w:rPr>
              <w:t>153</w:t>
            </w:r>
          </w:p>
        </w:tc>
        <w:tc>
          <w:tcPr>
            <w:tcW w:w="485" w:type="pct"/>
            <w:shd w:val="clear" w:color="auto" w:fill="FFFFFF" w:themeFill="background1"/>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highlight w:val="red"/>
                <w:lang w:eastAsia="pl-PL"/>
              </w:rPr>
            </w:pPr>
            <w:r w:rsidRPr="006D411E">
              <w:rPr>
                <w:rFonts w:cstheme="minorHAnsi"/>
                <w:sz w:val="18"/>
                <w:szCs w:val="18"/>
              </w:rPr>
              <w:t>142</w:t>
            </w:r>
          </w:p>
        </w:tc>
        <w:tc>
          <w:tcPr>
            <w:tcW w:w="485" w:type="pct"/>
            <w:shd w:val="clear" w:color="auto" w:fill="FFFFFF" w:themeFill="background1"/>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highlight w:val="red"/>
                <w:lang w:eastAsia="pl-PL"/>
              </w:rPr>
            </w:pPr>
            <w:r w:rsidRPr="006D411E">
              <w:rPr>
                <w:rFonts w:cstheme="minorHAnsi"/>
                <w:sz w:val="18"/>
                <w:szCs w:val="18"/>
              </w:rPr>
              <w:t>140</w:t>
            </w:r>
          </w:p>
        </w:tc>
        <w:tc>
          <w:tcPr>
            <w:tcW w:w="485" w:type="pct"/>
            <w:shd w:val="clear" w:color="auto" w:fill="FFFFFF" w:themeFill="background1"/>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highlight w:val="red"/>
                <w:lang w:eastAsia="pl-PL"/>
              </w:rPr>
            </w:pPr>
            <w:r w:rsidRPr="006D411E">
              <w:rPr>
                <w:rFonts w:cstheme="minorHAnsi"/>
                <w:sz w:val="18"/>
                <w:szCs w:val="18"/>
              </w:rPr>
              <w:t>142</w:t>
            </w:r>
          </w:p>
        </w:tc>
        <w:tc>
          <w:tcPr>
            <w:tcW w:w="487" w:type="pct"/>
            <w:shd w:val="clear" w:color="auto" w:fill="FFFFFF" w:themeFill="background1"/>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highlight w:val="red"/>
                <w:lang w:eastAsia="pl-PL"/>
              </w:rPr>
            </w:pPr>
            <w:r w:rsidRPr="006D411E">
              <w:rPr>
                <w:rFonts w:cstheme="minorHAnsi"/>
                <w:sz w:val="18"/>
                <w:szCs w:val="18"/>
              </w:rPr>
              <w:t>115</w:t>
            </w:r>
          </w:p>
        </w:tc>
        <w:tc>
          <w:tcPr>
            <w:tcW w:w="616" w:type="pct"/>
            <w:shd w:val="clear" w:color="auto" w:fill="FFFFFF" w:themeFill="background1"/>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highlight w:val="red"/>
              </w:rPr>
            </w:pPr>
            <w:r w:rsidRPr="006D411E">
              <w:rPr>
                <w:rFonts w:cstheme="minorHAnsi"/>
                <w:sz w:val="18"/>
                <w:szCs w:val="18"/>
              </w:rPr>
              <w:t>112</w:t>
            </w:r>
          </w:p>
        </w:tc>
      </w:tr>
      <w:tr w:rsidR="002B39E7" w:rsidRPr="006D411E" w:rsidTr="00997184">
        <w:trPr>
          <w:trHeight w:val="255"/>
        </w:trPr>
        <w:tc>
          <w:tcPr>
            <w:cnfStyle w:val="001000000000" w:firstRow="0" w:lastRow="0" w:firstColumn="1" w:lastColumn="0" w:oddVBand="0" w:evenVBand="0" w:oddHBand="0" w:evenHBand="0" w:firstRowFirstColumn="0" w:firstRowLastColumn="0" w:lastRowFirstColumn="0" w:lastRowLastColumn="0"/>
            <w:tcW w:w="1524" w:type="pct"/>
            <w:shd w:val="clear" w:color="auto" w:fill="DEEAF6" w:themeFill="accent1" w:themeFillTint="33"/>
            <w:vAlign w:val="center"/>
          </w:tcPr>
          <w:p w:rsidR="002B39E7" w:rsidRPr="006D411E" w:rsidRDefault="002B39E7" w:rsidP="00D126D5">
            <w:pPr>
              <w:spacing w:after="0" w:line="276" w:lineRule="auto"/>
              <w:jc w:val="center"/>
              <w:rPr>
                <w:rFonts w:eastAsia="Times New Roman" w:cstheme="minorHAnsi"/>
                <w:sz w:val="18"/>
                <w:szCs w:val="18"/>
                <w:lang w:eastAsia="pl-PL"/>
              </w:rPr>
            </w:pPr>
            <w:r w:rsidRPr="006D411E">
              <w:rPr>
                <w:rFonts w:eastAsia="Times New Roman" w:cstheme="minorHAnsi"/>
                <w:sz w:val="18"/>
                <w:szCs w:val="18"/>
                <w:lang w:eastAsia="pl-PL"/>
              </w:rPr>
              <w:t>wypożyczenia księgozbioru na 1 czytelnika w woluminach</w:t>
            </w:r>
          </w:p>
        </w:tc>
        <w:tc>
          <w:tcPr>
            <w:tcW w:w="390" w:type="pct"/>
            <w:shd w:val="clear" w:color="auto" w:fill="DEEAF6" w:themeFill="accent1" w:themeFillTint="33"/>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wol.</w:t>
            </w:r>
          </w:p>
        </w:tc>
        <w:tc>
          <w:tcPr>
            <w:tcW w:w="528" w:type="pct"/>
            <w:shd w:val="clear" w:color="auto" w:fill="DEEAF6" w:themeFill="accent1" w:themeFillTint="33"/>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highlight w:val="red"/>
                <w:lang w:eastAsia="pl-PL"/>
              </w:rPr>
            </w:pPr>
            <w:r w:rsidRPr="006D411E">
              <w:rPr>
                <w:rFonts w:cstheme="minorHAnsi"/>
                <w:sz w:val="18"/>
                <w:szCs w:val="18"/>
              </w:rPr>
              <w:t>16,1</w:t>
            </w:r>
          </w:p>
        </w:tc>
        <w:tc>
          <w:tcPr>
            <w:tcW w:w="485" w:type="pct"/>
            <w:shd w:val="clear" w:color="auto" w:fill="DEEAF6" w:themeFill="accent1" w:themeFillTint="33"/>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highlight w:val="red"/>
                <w:lang w:eastAsia="pl-PL"/>
              </w:rPr>
            </w:pPr>
            <w:r w:rsidRPr="006D411E">
              <w:rPr>
                <w:rFonts w:cstheme="minorHAnsi"/>
                <w:sz w:val="18"/>
                <w:szCs w:val="18"/>
              </w:rPr>
              <w:t>16,1</w:t>
            </w:r>
          </w:p>
        </w:tc>
        <w:tc>
          <w:tcPr>
            <w:tcW w:w="485" w:type="pct"/>
            <w:shd w:val="clear" w:color="auto" w:fill="DEEAF6" w:themeFill="accent1" w:themeFillTint="33"/>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highlight w:val="red"/>
                <w:lang w:eastAsia="pl-PL"/>
              </w:rPr>
            </w:pPr>
            <w:r w:rsidRPr="006D411E">
              <w:rPr>
                <w:rFonts w:cstheme="minorHAnsi"/>
                <w:sz w:val="18"/>
                <w:szCs w:val="18"/>
              </w:rPr>
              <w:t>14,6</w:t>
            </w:r>
          </w:p>
        </w:tc>
        <w:tc>
          <w:tcPr>
            <w:tcW w:w="485" w:type="pct"/>
            <w:shd w:val="clear" w:color="auto" w:fill="DEEAF6" w:themeFill="accent1" w:themeFillTint="33"/>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highlight w:val="red"/>
                <w:lang w:eastAsia="pl-PL"/>
              </w:rPr>
            </w:pPr>
            <w:r w:rsidRPr="006D411E">
              <w:rPr>
                <w:rFonts w:cstheme="minorHAnsi"/>
                <w:sz w:val="18"/>
                <w:szCs w:val="18"/>
              </w:rPr>
              <w:t>13,1</w:t>
            </w:r>
          </w:p>
        </w:tc>
        <w:tc>
          <w:tcPr>
            <w:tcW w:w="487" w:type="pct"/>
            <w:shd w:val="clear" w:color="auto" w:fill="DEEAF6" w:themeFill="accent1" w:themeFillTint="33"/>
            <w:noWrap/>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highlight w:val="red"/>
                <w:lang w:eastAsia="pl-PL"/>
              </w:rPr>
            </w:pPr>
            <w:r w:rsidRPr="006D411E">
              <w:rPr>
                <w:rFonts w:cstheme="minorHAnsi"/>
                <w:sz w:val="18"/>
                <w:szCs w:val="18"/>
              </w:rPr>
              <w:t>12,5</w:t>
            </w:r>
          </w:p>
        </w:tc>
        <w:tc>
          <w:tcPr>
            <w:tcW w:w="616" w:type="pct"/>
            <w:shd w:val="clear" w:color="auto" w:fill="DEEAF6" w:themeFill="accent1" w:themeFillTint="33"/>
            <w:vAlign w:val="center"/>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highlight w:val="red"/>
              </w:rPr>
            </w:pPr>
            <w:r w:rsidRPr="006D411E">
              <w:rPr>
                <w:rFonts w:cstheme="minorHAnsi"/>
                <w:sz w:val="18"/>
                <w:szCs w:val="18"/>
              </w:rPr>
              <w:t>15,6</w:t>
            </w:r>
          </w:p>
        </w:tc>
      </w:tr>
    </w:tbl>
    <w:p w:rsidR="00231ACC" w:rsidRPr="00231ACC" w:rsidRDefault="00231ACC" w:rsidP="00231ACC">
      <w:pPr>
        <w:pStyle w:val="Legenda"/>
        <w:spacing w:line="360" w:lineRule="auto"/>
        <w:jc w:val="both"/>
        <w:rPr>
          <w:rFonts w:cstheme="minorHAnsi"/>
          <w:sz w:val="20"/>
          <w:szCs w:val="20"/>
        </w:rPr>
      </w:pPr>
      <w:r w:rsidRPr="00231ACC">
        <w:rPr>
          <w:rFonts w:cstheme="minorHAnsi"/>
          <w:sz w:val="20"/>
          <w:szCs w:val="20"/>
        </w:rPr>
        <w:t>Źródło: Bank Danych Lokalnych</w:t>
      </w:r>
    </w:p>
    <w:p w:rsidR="002B39E7" w:rsidRPr="00F467CD" w:rsidRDefault="00644DC5" w:rsidP="009E0196">
      <w:pPr>
        <w:pStyle w:val="Nagwek3"/>
        <w:spacing w:after="240" w:line="276" w:lineRule="auto"/>
        <w:rPr>
          <w:rFonts w:asciiTheme="minorHAnsi" w:hAnsiTheme="minorHAnsi"/>
        </w:rPr>
      </w:pPr>
      <w:bookmarkStart w:id="45" w:name="_Toc436824170"/>
      <w:bookmarkStart w:id="46" w:name="_Toc148264364"/>
      <w:r>
        <w:rPr>
          <w:rFonts w:asciiTheme="minorHAnsi" w:hAnsiTheme="minorHAnsi"/>
        </w:rPr>
        <w:t>3</w:t>
      </w:r>
      <w:r w:rsidR="002B39E7" w:rsidRPr="00F467CD">
        <w:rPr>
          <w:rFonts w:asciiTheme="minorHAnsi" w:hAnsiTheme="minorHAnsi"/>
        </w:rPr>
        <w:t>.6.4. Ochrony zdrowia i opieki społecznej</w:t>
      </w:r>
      <w:bookmarkEnd w:id="45"/>
      <w:bookmarkEnd w:id="46"/>
    </w:p>
    <w:p w:rsidR="002B39E7" w:rsidRDefault="002B39E7" w:rsidP="00D126D5">
      <w:pPr>
        <w:spacing w:after="0" w:line="276" w:lineRule="auto"/>
        <w:jc w:val="both"/>
      </w:pPr>
      <w:r>
        <w:t xml:space="preserve">W Gminie Biskupiec ilość gospodarstw domowych ogółem korzystających z pomocy społecznej </w:t>
      </w:r>
      <w:r>
        <w:br/>
        <w:t xml:space="preserve">wg kryterium dochodowego spada od roku 2016. Z poziomu 971 w 2016 roku do 717 w 2021 roku - spadek o prawie 27%. Zdecydowany spadek odnotowano w przypadku gospodarstw domowych </w:t>
      </w:r>
      <w:r>
        <w:lastRenderedPageBreak/>
        <w:t>poniżej kryterium dochodowego. W przypadku gospodarstw powyżej kryterium dochodowego liczba rodzin korzystających z pomocy społecznej również spadła w latach 2020-2021 w stosunku do lat 2016-2019.</w:t>
      </w:r>
    </w:p>
    <w:p w:rsidR="002B39E7" w:rsidRPr="00566CB9" w:rsidRDefault="002B39E7" w:rsidP="0079440B">
      <w:pPr>
        <w:pStyle w:val="Legenda"/>
        <w:spacing w:after="0" w:line="276" w:lineRule="auto"/>
        <w:jc w:val="both"/>
        <w:rPr>
          <w:i w:val="0"/>
          <w:iCs w:val="0"/>
          <w:color w:val="auto"/>
          <w:sz w:val="22"/>
          <w:szCs w:val="22"/>
        </w:rPr>
      </w:pP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 xml:space="preserve">Tabela. Gospodarstwa domowe korzystające z pomocy społecznej wg kryterium dochodowego </w:t>
      </w:r>
      <w:r w:rsidRPr="0079440B">
        <w:rPr>
          <w:rFonts w:cstheme="minorHAnsi"/>
          <w:sz w:val="20"/>
          <w:szCs w:val="20"/>
        </w:rPr>
        <w:br/>
        <w:t>w latach 2016-2021</w:t>
      </w:r>
    </w:p>
    <w:tbl>
      <w:tblPr>
        <w:tblStyle w:val="Tabelasiatki4akcent1"/>
        <w:tblW w:w="5000" w:type="pct"/>
        <w:tblLook w:val="04A0" w:firstRow="1" w:lastRow="0" w:firstColumn="1" w:lastColumn="0" w:noHBand="0" w:noVBand="1"/>
      </w:tblPr>
      <w:tblGrid>
        <w:gridCol w:w="3453"/>
        <w:gridCol w:w="988"/>
        <w:gridCol w:w="741"/>
        <w:gridCol w:w="928"/>
        <w:gridCol w:w="803"/>
        <w:gridCol w:w="741"/>
        <w:gridCol w:w="705"/>
        <w:gridCol w:w="703"/>
      </w:tblGrid>
      <w:tr w:rsidR="002B39E7" w:rsidRPr="006D411E" w:rsidTr="002B39E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noWrap/>
            <w:hideMark/>
          </w:tcPr>
          <w:p w:rsidR="002B39E7" w:rsidRPr="006D411E" w:rsidRDefault="002B39E7" w:rsidP="00D126D5">
            <w:pPr>
              <w:spacing w:after="0" w:line="276" w:lineRule="auto"/>
              <w:jc w:val="center"/>
              <w:rPr>
                <w:rFonts w:eastAsia="Times New Roman" w:cs="Arial"/>
                <w:sz w:val="18"/>
                <w:szCs w:val="20"/>
                <w:lang w:eastAsia="pl-PL"/>
              </w:rPr>
            </w:pPr>
            <w:r w:rsidRPr="006D411E">
              <w:rPr>
                <w:rFonts w:eastAsia="Times New Roman" w:cs="Arial"/>
                <w:sz w:val="18"/>
                <w:szCs w:val="20"/>
                <w:lang w:eastAsia="pl-PL"/>
              </w:rPr>
              <w:t> </w:t>
            </w:r>
          </w:p>
        </w:tc>
        <w:tc>
          <w:tcPr>
            <w:tcW w:w="545"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6D411E">
              <w:rPr>
                <w:rFonts w:eastAsia="Times New Roman" w:cs="Arial"/>
                <w:sz w:val="18"/>
                <w:szCs w:val="20"/>
                <w:lang w:eastAsia="pl-PL"/>
              </w:rPr>
              <w:t>J.m.</w:t>
            </w:r>
          </w:p>
        </w:tc>
        <w:tc>
          <w:tcPr>
            <w:tcW w:w="409"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6D411E">
              <w:rPr>
                <w:rFonts w:eastAsia="Times New Roman" w:cs="Arial"/>
                <w:sz w:val="18"/>
                <w:szCs w:val="20"/>
                <w:lang w:eastAsia="pl-PL"/>
              </w:rPr>
              <w:t>2016</w:t>
            </w:r>
          </w:p>
        </w:tc>
        <w:tc>
          <w:tcPr>
            <w:tcW w:w="512"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6D411E">
              <w:rPr>
                <w:rFonts w:eastAsia="Times New Roman" w:cs="Arial"/>
                <w:sz w:val="18"/>
                <w:szCs w:val="20"/>
                <w:lang w:eastAsia="pl-PL"/>
              </w:rPr>
              <w:t>2017</w:t>
            </w:r>
          </w:p>
        </w:tc>
        <w:tc>
          <w:tcPr>
            <w:tcW w:w="443"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6D411E">
              <w:rPr>
                <w:rFonts w:eastAsia="Times New Roman" w:cs="Arial"/>
                <w:sz w:val="18"/>
                <w:szCs w:val="20"/>
                <w:lang w:eastAsia="pl-PL"/>
              </w:rPr>
              <w:t>2018</w:t>
            </w:r>
          </w:p>
        </w:tc>
        <w:tc>
          <w:tcPr>
            <w:tcW w:w="409"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6D411E">
              <w:rPr>
                <w:rFonts w:eastAsia="Times New Roman" w:cs="Arial"/>
                <w:sz w:val="18"/>
                <w:szCs w:val="20"/>
                <w:lang w:eastAsia="pl-PL"/>
              </w:rPr>
              <w:t>2019</w:t>
            </w:r>
          </w:p>
        </w:tc>
        <w:tc>
          <w:tcPr>
            <w:tcW w:w="389"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6D411E">
              <w:rPr>
                <w:rFonts w:eastAsia="Times New Roman" w:cs="Arial"/>
                <w:sz w:val="18"/>
                <w:szCs w:val="20"/>
                <w:lang w:eastAsia="pl-PL"/>
              </w:rPr>
              <w:t>2020</w:t>
            </w:r>
          </w:p>
        </w:tc>
        <w:tc>
          <w:tcPr>
            <w:tcW w:w="388" w:type="pct"/>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6D411E">
              <w:rPr>
                <w:rFonts w:eastAsia="Times New Roman" w:cs="Arial"/>
                <w:sz w:val="18"/>
                <w:szCs w:val="20"/>
                <w:lang w:eastAsia="pl-PL"/>
              </w:rPr>
              <w:t>2021</w:t>
            </w:r>
          </w:p>
        </w:tc>
      </w:tr>
      <w:tr w:rsidR="002B39E7" w:rsidRPr="006D411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hideMark/>
          </w:tcPr>
          <w:p w:rsidR="002B39E7" w:rsidRPr="006D411E" w:rsidRDefault="002B39E7" w:rsidP="00D126D5">
            <w:pPr>
              <w:spacing w:after="0" w:line="276" w:lineRule="auto"/>
              <w:rPr>
                <w:rFonts w:eastAsia="Times New Roman" w:cs="Arial"/>
                <w:sz w:val="18"/>
                <w:szCs w:val="20"/>
                <w:lang w:eastAsia="pl-PL"/>
              </w:rPr>
            </w:pPr>
            <w:r w:rsidRPr="006D411E">
              <w:rPr>
                <w:rFonts w:eastAsia="Times New Roman" w:cs="Arial"/>
                <w:sz w:val="18"/>
                <w:szCs w:val="20"/>
                <w:lang w:eastAsia="pl-PL"/>
              </w:rPr>
              <w:t>ogółem</w:t>
            </w:r>
          </w:p>
        </w:tc>
        <w:tc>
          <w:tcPr>
            <w:tcW w:w="545" w:type="pct"/>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6D411E">
              <w:rPr>
                <w:rFonts w:eastAsia="Times New Roman" w:cs="Arial"/>
                <w:sz w:val="18"/>
                <w:szCs w:val="20"/>
                <w:lang w:eastAsia="pl-PL"/>
              </w:rPr>
              <w:t>gosp.</w:t>
            </w:r>
          </w:p>
        </w:tc>
        <w:tc>
          <w:tcPr>
            <w:tcW w:w="409" w:type="pct"/>
            <w:noWrap/>
            <w:vAlign w:val="bottom"/>
            <w:hideMark/>
          </w:tcPr>
          <w:p w:rsidR="002B39E7" w:rsidRPr="00231AC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971</w:t>
            </w:r>
          </w:p>
        </w:tc>
        <w:tc>
          <w:tcPr>
            <w:tcW w:w="512" w:type="pct"/>
            <w:noWrap/>
            <w:vAlign w:val="bottom"/>
            <w:hideMark/>
          </w:tcPr>
          <w:p w:rsidR="002B39E7" w:rsidRPr="00231AC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928</w:t>
            </w:r>
          </w:p>
        </w:tc>
        <w:tc>
          <w:tcPr>
            <w:tcW w:w="443" w:type="pct"/>
            <w:noWrap/>
            <w:vAlign w:val="bottom"/>
            <w:hideMark/>
          </w:tcPr>
          <w:p w:rsidR="002B39E7" w:rsidRPr="00231AC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866</w:t>
            </w:r>
          </w:p>
        </w:tc>
        <w:tc>
          <w:tcPr>
            <w:tcW w:w="409" w:type="pct"/>
            <w:noWrap/>
            <w:vAlign w:val="bottom"/>
            <w:hideMark/>
          </w:tcPr>
          <w:p w:rsidR="002B39E7" w:rsidRPr="00231AC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826</w:t>
            </w:r>
          </w:p>
        </w:tc>
        <w:tc>
          <w:tcPr>
            <w:tcW w:w="389" w:type="pct"/>
            <w:noWrap/>
            <w:vAlign w:val="bottom"/>
            <w:hideMark/>
          </w:tcPr>
          <w:p w:rsidR="002B39E7" w:rsidRPr="00231AC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764</w:t>
            </w:r>
          </w:p>
        </w:tc>
        <w:tc>
          <w:tcPr>
            <w:tcW w:w="388" w:type="pct"/>
          </w:tcPr>
          <w:p w:rsidR="002B39E7" w:rsidRPr="00231AC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231ACC">
              <w:rPr>
                <w:rFonts w:ascii="Calibri" w:hAnsi="Calibri" w:cs="Calibri"/>
                <w:sz w:val="18"/>
                <w:szCs w:val="20"/>
              </w:rPr>
              <w:t>717</w:t>
            </w:r>
          </w:p>
        </w:tc>
      </w:tr>
      <w:tr w:rsidR="002B39E7" w:rsidRPr="006D411E" w:rsidTr="002B39E7">
        <w:trPr>
          <w:trHeight w:val="255"/>
        </w:trPr>
        <w:tc>
          <w:tcPr>
            <w:cnfStyle w:val="001000000000" w:firstRow="0" w:lastRow="0" w:firstColumn="1" w:lastColumn="0" w:oddVBand="0" w:evenVBand="0" w:oddHBand="0" w:evenHBand="0" w:firstRowFirstColumn="0" w:firstRowLastColumn="0" w:lastRowFirstColumn="0" w:lastRowLastColumn="0"/>
            <w:tcW w:w="1905" w:type="pct"/>
            <w:hideMark/>
          </w:tcPr>
          <w:p w:rsidR="002B39E7" w:rsidRPr="006D411E" w:rsidRDefault="002B39E7" w:rsidP="00D126D5">
            <w:pPr>
              <w:spacing w:after="0" w:line="276" w:lineRule="auto"/>
              <w:rPr>
                <w:rFonts w:eastAsia="Times New Roman" w:cs="Arial"/>
                <w:sz w:val="18"/>
                <w:szCs w:val="20"/>
                <w:lang w:eastAsia="pl-PL"/>
              </w:rPr>
            </w:pPr>
            <w:r w:rsidRPr="006D411E">
              <w:rPr>
                <w:rFonts w:eastAsia="Times New Roman" w:cs="Arial"/>
                <w:sz w:val="18"/>
                <w:szCs w:val="20"/>
                <w:lang w:eastAsia="pl-PL"/>
              </w:rPr>
              <w:t>poniżej kryterium dochodowego</w:t>
            </w:r>
          </w:p>
        </w:tc>
        <w:tc>
          <w:tcPr>
            <w:tcW w:w="545"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6D411E">
              <w:rPr>
                <w:rFonts w:eastAsia="Times New Roman" w:cs="Arial"/>
                <w:sz w:val="18"/>
                <w:szCs w:val="20"/>
                <w:lang w:eastAsia="pl-PL"/>
              </w:rPr>
              <w:t>gosp.</w:t>
            </w:r>
          </w:p>
        </w:tc>
        <w:tc>
          <w:tcPr>
            <w:tcW w:w="409" w:type="pct"/>
            <w:noWrap/>
            <w:vAlign w:val="bottom"/>
            <w:hideMark/>
          </w:tcPr>
          <w:p w:rsidR="002B39E7" w:rsidRPr="00231AC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934</w:t>
            </w:r>
          </w:p>
        </w:tc>
        <w:tc>
          <w:tcPr>
            <w:tcW w:w="512" w:type="pct"/>
            <w:noWrap/>
            <w:vAlign w:val="bottom"/>
            <w:hideMark/>
          </w:tcPr>
          <w:p w:rsidR="002B39E7" w:rsidRPr="00231AC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888</w:t>
            </w:r>
          </w:p>
        </w:tc>
        <w:tc>
          <w:tcPr>
            <w:tcW w:w="443" w:type="pct"/>
            <w:noWrap/>
            <w:vAlign w:val="bottom"/>
            <w:hideMark/>
          </w:tcPr>
          <w:p w:rsidR="002B39E7" w:rsidRPr="00231AC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831</w:t>
            </w:r>
          </w:p>
        </w:tc>
        <w:tc>
          <w:tcPr>
            <w:tcW w:w="409" w:type="pct"/>
            <w:noWrap/>
            <w:vAlign w:val="bottom"/>
            <w:hideMark/>
          </w:tcPr>
          <w:p w:rsidR="002B39E7" w:rsidRPr="00231AC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783</w:t>
            </w:r>
          </w:p>
        </w:tc>
        <w:tc>
          <w:tcPr>
            <w:tcW w:w="389" w:type="pct"/>
            <w:noWrap/>
            <w:vAlign w:val="bottom"/>
            <w:hideMark/>
          </w:tcPr>
          <w:p w:rsidR="002B39E7" w:rsidRPr="00231AC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737</w:t>
            </w:r>
          </w:p>
        </w:tc>
        <w:tc>
          <w:tcPr>
            <w:tcW w:w="388" w:type="pct"/>
          </w:tcPr>
          <w:p w:rsidR="002B39E7" w:rsidRPr="00231ACC"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231ACC">
              <w:rPr>
                <w:rFonts w:ascii="Calibri" w:hAnsi="Calibri" w:cs="Calibri"/>
                <w:sz w:val="18"/>
                <w:szCs w:val="20"/>
              </w:rPr>
              <w:t>696</w:t>
            </w:r>
          </w:p>
        </w:tc>
      </w:tr>
      <w:tr w:rsidR="002B39E7" w:rsidRPr="006D411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hideMark/>
          </w:tcPr>
          <w:p w:rsidR="002B39E7" w:rsidRPr="006D411E" w:rsidRDefault="002B39E7" w:rsidP="00D126D5">
            <w:pPr>
              <w:spacing w:after="0" w:line="276" w:lineRule="auto"/>
              <w:rPr>
                <w:rFonts w:eastAsia="Times New Roman" w:cs="Arial"/>
                <w:sz w:val="18"/>
                <w:szCs w:val="20"/>
                <w:lang w:eastAsia="pl-PL"/>
              </w:rPr>
            </w:pPr>
            <w:r w:rsidRPr="006D411E">
              <w:rPr>
                <w:rFonts w:eastAsia="Times New Roman" w:cs="Arial"/>
                <w:sz w:val="18"/>
                <w:szCs w:val="20"/>
                <w:lang w:eastAsia="pl-PL"/>
              </w:rPr>
              <w:t>powyżej kryterium dochodowego</w:t>
            </w:r>
          </w:p>
        </w:tc>
        <w:tc>
          <w:tcPr>
            <w:tcW w:w="545" w:type="pct"/>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6D411E">
              <w:rPr>
                <w:rFonts w:eastAsia="Times New Roman" w:cs="Arial"/>
                <w:sz w:val="18"/>
                <w:szCs w:val="20"/>
                <w:lang w:eastAsia="pl-PL"/>
              </w:rPr>
              <w:t>gosp.</w:t>
            </w:r>
          </w:p>
        </w:tc>
        <w:tc>
          <w:tcPr>
            <w:tcW w:w="409" w:type="pct"/>
            <w:noWrap/>
            <w:vAlign w:val="bottom"/>
            <w:hideMark/>
          </w:tcPr>
          <w:p w:rsidR="002B39E7" w:rsidRPr="00231AC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37</w:t>
            </w:r>
          </w:p>
        </w:tc>
        <w:tc>
          <w:tcPr>
            <w:tcW w:w="512" w:type="pct"/>
            <w:noWrap/>
            <w:vAlign w:val="bottom"/>
            <w:hideMark/>
          </w:tcPr>
          <w:p w:rsidR="002B39E7" w:rsidRPr="00231AC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40</w:t>
            </w:r>
          </w:p>
        </w:tc>
        <w:tc>
          <w:tcPr>
            <w:tcW w:w="443" w:type="pct"/>
            <w:noWrap/>
            <w:vAlign w:val="bottom"/>
            <w:hideMark/>
          </w:tcPr>
          <w:p w:rsidR="002B39E7" w:rsidRPr="00231AC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35</w:t>
            </w:r>
          </w:p>
        </w:tc>
        <w:tc>
          <w:tcPr>
            <w:tcW w:w="409" w:type="pct"/>
            <w:noWrap/>
            <w:vAlign w:val="bottom"/>
            <w:hideMark/>
          </w:tcPr>
          <w:p w:rsidR="002B39E7" w:rsidRPr="00231AC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43</w:t>
            </w:r>
          </w:p>
        </w:tc>
        <w:tc>
          <w:tcPr>
            <w:tcW w:w="389" w:type="pct"/>
            <w:noWrap/>
            <w:vAlign w:val="bottom"/>
            <w:hideMark/>
          </w:tcPr>
          <w:p w:rsidR="002B39E7" w:rsidRPr="00231AC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20"/>
                <w:lang w:eastAsia="pl-PL"/>
              </w:rPr>
            </w:pPr>
            <w:r w:rsidRPr="00231ACC">
              <w:rPr>
                <w:rFonts w:ascii="Calibri" w:hAnsi="Calibri" w:cs="Calibri"/>
                <w:sz w:val="18"/>
                <w:szCs w:val="20"/>
              </w:rPr>
              <w:t>27</w:t>
            </w:r>
          </w:p>
        </w:tc>
        <w:tc>
          <w:tcPr>
            <w:tcW w:w="388" w:type="pct"/>
          </w:tcPr>
          <w:p w:rsidR="002B39E7" w:rsidRPr="00231ACC"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231ACC">
              <w:rPr>
                <w:rFonts w:ascii="Calibri" w:hAnsi="Calibri" w:cs="Calibri"/>
                <w:sz w:val="18"/>
                <w:szCs w:val="20"/>
              </w:rPr>
              <w:t>21</w:t>
            </w:r>
          </w:p>
        </w:tc>
      </w:tr>
    </w:tbl>
    <w:p w:rsidR="00231ACC" w:rsidRPr="00231ACC" w:rsidRDefault="00231ACC" w:rsidP="00231ACC">
      <w:pPr>
        <w:pStyle w:val="Legenda"/>
        <w:spacing w:line="360" w:lineRule="auto"/>
        <w:jc w:val="both"/>
        <w:rPr>
          <w:rFonts w:cstheme="minorHAnsi"/>
          <w:sz w:val="20"/>
          <w:szCs w:val="20"/>
        </w:rPr>
      </w:pPr>
      <w:r w:rsidRPr="00231ACC">
        <w:rPr>
          <w:rFonts w:cstheme="minorHAnsi"/>
          <w:sz w:val="20"/>
          <w:szCs w:val="20"/>
        </w:rPr>
        <w:t>Źródło: Bank Danych Lokalnych</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 xml:space="preserve">Rysunek. Gospodarstwa domowe korzystające z pomocy społecznej wg kryterium dochodowego </w:t>
      </w:r>
      <w:r w:rsidRPr="0079440B">
        <w:rPr>
          <w:rFonts w:cstheme="minorHAnsi"/>
          <w:sz w:val="20"/>
          <w:szCs w:val="20"/>
        </w:rPr>
        <w:br/>
        <w:t>w latach 2016-2021</w:t>
      </w:r>
    </w:p>
    <w:p w:rsidR="002B39E7" w:rsidRDefault="002B39E7" w:rsidP="00D126D5">
      <w:pPr>
        <w:spacing w:line="276" w:lineRule="auto"/>
        <w:jc w:val="center"/>
      </w:pPr>
      <w:r>
        <w:rPr>
          <w:noProof/>
          <w:lang w:eastAsia="pl-PL"/>
        </w:rPr>
        <w:drawing>
          <wp:inline distT="0" distB="0" distL="0" distR="0" wp14:anchorId="5B783723" wp14:editId="2DE824F0">
            <wp:extent cx="5400000" cy="2880000"/>
            <wp:effectExtent l="0" t="0" r="10795" b="15875"/>
            <wp:docPr id="456" name="Wykres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Źródło: Opracowanie własne na podstawie Banku Danych Lokalnych</w:t>
      </w:r>
    </w:p>
    <w:p w:rsidR="002B39E7" w:rsidRDefault="002B39E7" w:rsidP="00D126D5">
      <w:pPr>
        <w:spacing w:after="0" w:line="276" w:lineRule="auto"/>
        <w:jc w:val="both"/>
      </w:pPr>
      <w:r>
        <w:t xml:space="preserve">Na przestrzeni lat zmniejsza się liczba korzystających ze świadczeń rodzinnych. Liczba ta spadła o blisko 30% w 2014 roku w stosunku do roku 2010. Spadek liczby rodzin przełożył się na spadek liczby dzieci, na które rodzice otrzymują zasiłek rodzinny. W roku 2010 liczba ta wynosiła 2272 natomiast w </w:t>
      </w:r>
      <w:r w:rsidR="00926C2B">
        <w:t xml:space="preserve">roku </w:t>
      </w:r>
      <w:r>
        <w:t>2014 spadła do wysokości 1615 (spadek o prawie 30%).</w:t>
      </w:r>
    </w:p>
    <w:p w:rsidR="00997184" w:rsidRDefault="00997184">
      <w:pPr>
        <w:spacing w:after="0" w:line="240" w:lineRule="auto"/>
      </w:pPr>
      <w:r>
        <w:br w:type="page"/>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lastRenderedPageBreak/>
        <w:t>Tabela. Wybrane dane dotyczące świadczeń rodzinnych w latach 2016-2021</w:t>
      </w:r>
    </w:p>
    <w:tbl>
      <w:tblPr>
        <w:tblStyle w:val="Tabelasiatki4akcent1"/>
        <w:tblW w:w="4909" w:type="pct"/>
        <w:tblLayout w:type="fixed"/>
        <w:tblLook w:val="04A0" w:firstRow="1" w:lastRow="0" w:firstColumn="1" w:lastColumn="0" w:noHBand="0" w:noVBand="1"/>
      </w:tblPr>
      <w:tblGrid>
        <w:gridCol w:w="4106"/>
        <w:gridCol w:w="736"/>
        <w:gridCol w:w="664"/>
        <w:gridCol w:w="664"/>
        <w:gridCol w:w="664"/>
        <w:gridCol w:w="664"/>
        <w:gridCol w:w="701"/>
        <w:gridCol w:w="698"/>
      </w:tblGrid>
      <w:tr w:rsidR="002B39E7" w:rsidRPr="006D411E" w:rsidTr="006B665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08" w:type="pct"/>
            <w:noWrap/>
            <w:hideMark/>
          </w:tcPr>
          <w:p w:rsidR="002B39E7" w:rsidRPr="006D411E" w:rsidRDefault="002B39E7" w:rsidP="00D126D5">
            <w:pPr>
              <w:spacing w:after="0" w:line="276" w:lineRule="auto"/>
              <w:jc w:val="center"/>
              <w:rPr>
                <w:rFonts w:eastAsia="Times New Roman" w:cstheme="minorHAnsi"/>
                <w:sz w:val="18"/>
                <w:szCs w:val="20"/>
                <w:lang w:eastAsia="pl-PL"/>
              </w:rPr>
            </w:pPr>
            <w:r w:rsidRPr="006D411E">
              <w:rPr>
                <w:rFonts w:eastAsia="Times New Roman" w:cstheme="minorHAnsi"/>
                <w:sz w:val="18"/>
                <w:szCs w:val="20"/>
                <w:lang w:eastAsia="pl-PL"/>
              </w:rPr>
              <w:t> </w:t>
            </w:r>
          </w:p>
        </w:tc>
        <w:tc>
          <w:tcPr>
            <w:tcW w:w="414"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6D411E">
              <w:rPr>
                <w:rFonts w:eastAsia="Times New Roman" w:cstheme="minorHAnsi"/>
                <w:sz w:val="18"/>
                <w:szCs w:val="20"/>
                <w:lang w:eastAsia="pl-PL"/>
              </w:rPr>
              <w:t>J.m.</w:t>
            </w:r>
          </w:p>
        </w:tc>
        <w:tc>
          <w:tcPr>
            <w:tcW w:w="373"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6D411E">
              <w:rPr>
                <w:rFonts w:eastAsia="Times New Roman" w:cstheme="minorHAnsi"/>
                <w:sz w:val="18"/>
                <w:szCs w:val="20"/>
                <w:lang w:eastAsia="pl-PL"/>
              </w:rPr>
              <w:t>2016</w:t>
            </w:r>
          </w:p>
        </w:tc>
        <w:tc>
          <w:tcPr>
            <w:tcW w:w="373"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6D411E">
              <w:rPr>
                <w:rFonts w:eastAsia="Times New Roman" w:cstheme="minorHAnsi"/>
                <w:sz w:val="18"/>
                <w:szCs w:val="20"/>
                <w:lang w:eastAsia="pl-PL"/>
              </w:rPr>
              <w:t>2017</w:t>
            </w:r>
          </w:p>
        </w:tc>
        <w:tc>
          <w:tcPr>
            <w:tcW w:w="373"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6D411E">
              <w:rPr>
                <w:rFonts w:eastAsia="Times New Roman" w:cstheme="minorHAnsi"/>
                <w:sz w:val="18"/>
                <w:szCs w:val="20"/>
                <w:lang w:eastAsia="pl-PL"/>
              </w:rPr>
              <w:t>2018</w:t>
            </w:r>
          </w:p>
        </w:tc>
        <w:tc>
          <w:tcPr>
            <w:tcW w:w="373"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6D411E">
              <w:rPr>
                <w:rFonts w:eastAsia="Times New Roman" w:cstheme="minorHAnsi"/>
                <w:sz w:val="18"/>
                <w:szCs w:val="20"/>
                <w:lang w:eastAsia="pl-PL"/>
              </w:rPr>
              <w:t>2019</w:t>
            </w:r>
          </w:p>
        </w:tc>
        <w:tc>
          <w:tcPr>
            <w:tcW w:w="394"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6D411E">
              <w:rPr>
                <w:rFonts w:eastAsia="Times New Roman" w:cstheme="minorHAnsi"/>
                <w:sz w:val="18"/>
                <w:szCs w:val="20"/>
                <w:lang w:eastAsia="pl-PL"/>
              </w:rPr>
              <w:t>2020</w:t>
            </w:r>
          </w:p>
        </w:tc>
        <w:tc>
          <w:tcPr>
            <w:tcW w:w="394" w:type="pct"/>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6D411E">
              <w:rPr>
                <w:rFonts w:eastAsia="Times New Roman" w:cstheme="minorHAnsi"/>
                <w:sz w:val="18"/>
                <w:szCs w:val="20"/>
                <w:lang w:eastAsia="pl-PL"/>
              </w:rPr>
              <w:t>2021</w:t>
            </w:r>
          </w:p>
        </w:tc>
      </w:tr>
      <w:tr w:rsidR="002B39E7" w:rsidRPr="006D411E" w:rsidTr="006B66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rsidR="002B39E7" w:rsidRPr="006D411E" w:rsidRDefault="002B39E7" w:rsidP="00D126D5">
            <w:pPr>
              <w:spacing w:after="0" w:line="276" w:lineRule="auto"/>
              <w:jc w:val="center"/>
              <w:rPr>
                <w:rFonts w:eastAsia="Times New Roman" w:cstheme="minorHAnsi"/>
                <w:sz w:val="18"/>
                <w:szCs w:val="20"/>
                <w:lang w:eastAsia="pl-PL"/>
              </w:rPr>
            </w:pPr>
            <w:r w:rsidRPr="006D411E">
              <w:rPr>
                <w:rFonts w:eastAsia="Times New Roman" w:cstheme="minorHAnsi"/>
                <w:sz w:val="18"/>
                <w:szCs w:val="20"/>
                <w:lang w:eastAsia="pl-PL"/>
              </w:rPr>
              <w:t>Korzystający ze świadczeń rodzinnych</w:t>
            </w:r>
          </w:p>
        </w:tc>
      </w:tr>
      <w:tr w:rsidR="002B39E7" w:rsidRPr="00997184" w:rsidTr="006B6656">
        <w:trPr>
          <w:trHeight w:val="255"/>
        </w:trPr>
        <w:tc>
          <w:tcPr>
            <w:cnfStyle w:val="001000000000" w:firstRow="0" w:lastRow="0" w:firstColumn="1" w:lastColumn="0" w:oddVBand="0" w:evenVBand="0" w:oddHBand="0" w:evenHBand="0" w:firstRowFirstColumn="0" w:firstRowLastColumn="0" w:lastRowFirstColumn="0" w:lastRowLastColumn="0"/>
            <w:tcW w:w="2308" w:type="pct"/>
            <w:hideMark/>
          </w:tcPr>
          <w:p w:rsidR="002B39E7" w:rsidRPr="00997184" w:rsidRDefault="002B39E7" w:rsidP="00D126D5">
            <w:pPr>
              <w:spacing w:after="0" w:line="276" w:lineRule="auto"/>
              <w:rPr>
                <w:rFonts w:eastAsia="Times New Roman" w:cstheme="minorHAnsi"/>
                <w:sz w:val="18"/>
                <w:szCs w:val="20"/>
                <w:lang w:eastAsia="pl-PL"/>
              </w:rPr>
            </w:pPr>
            <w:r w:rsidRPr="00997184">
              <w:rPr>
                <w:rFonts w:eastAsia="Times New Roman" w:cstheme="minorHAnsi"/>
                <w:sz w:val="18"/>
                <w:szCs w:val="20"/>
                <w:lang w:eastAsia="pl-PL"/>
              </w:rPr>
              <w:t>rodziny otrzymujące zasiłki rodzinne na dzieci</w:t>
            </w:r>
          </w:p>
        </w:tc>
        <w:tc>
          <w:tcPr>
            <w:tcW w:w="414"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eastAsia="Times New Roman" w:cstheme="minorHAnsi"/>
                <w:sz w:val="18"/>
                <w:szCs w:val="20"/>
                <w:lang w:eastAsia="pl-PL"/>
              </w:rPr>
              <w:t>-</w:t>
            </w:r>
          </w:p>
        </w:tc>
        <w:tc>
          <w:tcPr>
            <w:tcW w:w="373"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842</w:t>
            </w:r>
          </w:p>
        </w:tc>
        <w:tc>
          <w:tcPr>
            <w:tcW w:w="373"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828</w:t>
            </w:r>
          </w:p>
        </w:tc>
        <w:tc>
          <w:tcPr>
            <w:tcW w:w="373"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785</w:t>
            </w:r>
          </w:p>
        </w:tc>
        <w:tc>
          <w:tcPr>
            <w:tcW w:w="373"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701</w:t>
            </w:r>
          </w:p>
        </w:tc>
        <w:tc>
          <w:tcPr>
            <w:tcW w:w="394"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591</w:t>
            </w:r>
          </w:p>
        </w:tc>
        <w:tc>
          <w:tcPr>
            <w:tcW w:w="394"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997184">
              <w:rPr>
                <w:rFonts w:cstheme="minorHAnsi"/>
                <w:sz w:val="18"/>
                <w:szCs w:val="20"/>
              </w:rPr>
              <w:t>501</w:t>
            </w:r>
          </w:p>
        </w:tc>
      </w:tr>
      <w:tr w:rsidR="002B39E7" w:rsidRPr="00997184" w:rsidTr="006B665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308" w:type="pct"/>
            <w:hideMark/>
          </w:tcPr>
          <w:p w:rsidR="002B39E7" w:rsidRPr="00997184" w:rsidRDefault="002B39E7" w:rsidP="00D126D5">
            <w:pPr>
              <w:spacing w:after="0" w:line="276" w:lineRule="auto"/>
              <w:rPr>
                <w:rFonts w:eastAsia="Times New Roman" w:cstheme="minorHAnsi"/>
                <w:sz w:val="18"/>
                <w:szCs w:val="20"/>
                <w:lang w:eastAsia="pl-PL"/>
              </w:rPr>
            </w:pPr>
            <w:r w:rsidRPr="00997184">
              <w:rPr>
                <w:rFonts w:eastAsia="Times New Roman" w:cstheme="minorHAnsi"/>
                <w:sz w:val="18"/>
                <w:szCs w:val="20"/>
                <w:lang w:eastAsia="pl-PL"/>
              </w:rPr>
              <w:t>dzieci, na które rodzice otrzymują zasiłek rodzinny - ogółem</w:t>
            </w:r>
          </w:p>
        </w:tc>
        <w:tc>
          <w:tcPr>
            <w:tcW w:w="414"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eastAsia="Times New Roman" w:cstheme="minorHAnsi"/>
                <w:sz w:val="18"/>
                <w:szCs w:val="20"/>
                <w:lang w:eastAsia="pl-PL"/>
              </w:rPr>
              <w:t>osoba</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1 590</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1 575</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1 547</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1 379</w:t>
            </w:r>
          </w:p>
        </w:tc>
        <w:tc>
          <w:tcPr>
            <w:tcW w:w="394"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1 221</w:t>
            </w:r>
          </w:p>
        </w:tc>
        <w:tc>
          <w:tcPr>
            <w:tcW w:w="394"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997184">
              <w:rPr>
                <w:rFonts w:cstheme="minorHAnsi"/>
                <w:sz w:val="18"/>
                <w:szCs w:val="20"/>
              </w:rPr>
              <w:t>1 085</w:t>
            </w:r>
          </w:p>
        </w:tc>
      </w:tr>
      <w:tr w:rsidR="002B39E7" w:rsidRPr="00997184" w:rsidTr="006B6656">
        <w:trPr>
          <w:trHeight w:val="510"/>
        </w:trPr>
        <w:tc>
          <w:tcPr>
            <w:cnfStyle w:val="001000000000" w:firstRow="0" w:lastRow="0" w:firstColumn="1" w:lastColumn="0" w:oddVBand="0" w:evenVBand="0" w:oddHBand="0" w:evenHBand="0" w:firstRowFirstColumn="0" w:firstRowLastColumn="0" w:lastRowFirstColumn="0" w:lastRowLastColumn="0"/>
            <w:tcW w:w="2308" w:type="pct"/>
            <w:hideMark/>
          </w:tcPr>
          <w:p w:rsidR="002B39E7" w:rsidRPr="00997184" w:rsidRDefault="002B39E7" w:rsidP="00D126D5">
            <w:pPr>
              <w:spacing w:after="0" w:line="276" w:lineRule="auto"/>
              <w:rPr>
                <w:rFonts w:eastAsia="Times New Roman" w:cstheme="minorHAnsi"/>
                <w:sz w:val="18"/>
                <w:szCs w:val="20"/>
                <w:lang w:eastAsia="pl-PL"/>
              </w:rPr>
            </w:pPr>
            <w:r w:rsidRPr="00997184">
              <w:rPr>
                <w:rFonts w:eastAsia="Times New Roman" w:cstheme="minorHAnsi"/>
                <w:sz w:val="18"/>
                <w:szCs w:val="20"/>
                <w:lang w:eastAsia="pl-PL"/>
              </w:rPr>
              <w:t>dzieci w wieku do lat 17, na które rodzice otrzymują zasiłek rodzinny</w:t>
            </w:r>
          </w:p>
        </w:tc>
        <w:tc>
          <w:tcPr>
            <w:tcW w:w="414"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eastAsia="Times New Roman" w:cstheme="minorHAnsi"/>
                <w:sz w:val="18"/>
                <w:szCs w:val="20"/>
                <w:lang w:eastAsia="pl-PL"/>
              </w:rPr>
              <w:t>osoba</w:t>
            </w:r>
          </w:p>
        </w:tc>
        <w:tc>
          <w:tcPr>
            <w:tcW w:w="373"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1 456</w:t>
            </w:r>
          </w:p>
        </w:tc>
        <w:tc>
          <w:tcPr>
            <w:tcW w:w="373"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1 452</w:t>
            </w:r>
          </w:p>
        </w:tc>
        <w:tc>
          <w:tcPr>
            <w:tcW w:w="373"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1 430</w:t>
            </w:r>
          </w:p>
        </w:tc>
        <w:tc>
          <w:tcPr>
            <w:tcW w:w="373"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1 288</w:t>
            </w:r>
          </w:p>
        </w:tc>
        <w:tc>
          <w:tcPr>
            <w:tcW w:w="394"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1 137</w:t>
            </w:r>
          </w:p>
        </w:tc>
        <w:tc>
          <w:tcPr>
            <w:tcW w:w="394"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997184">
              <w:rPr>
                <w:rFonts w:cstheme="minorHAnsi"/>
                <w:sz w:val="18"/>
                <w:szCs w:val="20"/>
              </w:rPr>
              <w:t>1 010</w:t>
            </w:r>
          </w:p>
        </w:tc>
      </w:tr>
      <w:tr w:rsidR="002B39E7" w:rsidRPr="00997184" w:rsidTr="006B6656">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308" w:type="pct"/>
            <w:hideMark/>
          </w:tcPr>
          <w:p w:rsidR="002B39E7" w:rsidRPr="00997184" w:rsidRDefault="002B39E7" w:rsidP="00D126D5">
            <w:pPr>
              <w:spacing w:after="0" w:line="276" w:lineRule="auto"/>
              <w:rPr>
                <w:rFonts w:eastAsia="Times New Roman" w:cstheme="minorHAnsi"/>
                <w:sz w:val="18"/>
                <w:szCs w:val="20"/>
                <w:lang w:eastAsia="pl-PL"/>
              </w:rPr>
            </w:pPr>
            <w:r w:rsidRPr="00997184">
              <w:rPr>
                <w:rFonts w:eastAsia="Times New Roman" w:cstheme="minorHAnsi"/>
                <w:sz w:val="18"/>
                <w:szCs w:val="20"/>
                <w:lang w:eastAsia="pl-PL"/>
              </w:rPr>
              <w:t>udział dzieci w wieku do lat 17, na które rodzice otrzymują zasiłek rodzinny w ogólnej liczbie dzieci w tym wieku</w:t>
            </w:r>
          </w:p>
        </w:tc>
        <w:tc>
          <w:tcPr>
            <w:tcW w:w="414"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eastAsia="Times New Roman" w:cstheme="minorHAnsi"/>
                <w:sz w:val="18"/>
                <w:szCs w:val="20"/>
                <w:lang w:eastAsia="pl-PL"/>
              </w:rPr>
              <w:t>%</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42,9</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43,3</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42,6</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38,2</w:t>
            </w:r>
          </w:p>
        </w:tc>
        <w:tc>
          <w:tcPr>
            <w:tcW w:w="394"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34,3</w:t>
            </w:r>
          </w:p>
        </w:tc>
        <w:tc>
          <w:tcPr>
            <w:tcW w:w="394"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997184">
              <w:rPr>
                <w:rFonts w:cstheme="minorHAnsi"/>
                <w:sz w:val="18"/>
                <w:szCs w:val="20"/>
              </w:rPr>
              <w:t>30,7</w:t>
            </w:r>
          </w:p>
        </w:tc>
      </w:tr>
      <w:tr w:rsidR="002B39E7" w:rsidRPr="00997184" w:rsidTr="006B6656">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noWrap/>
            <w:hideMark/>
          </w:tcPr>
          <w:p w:rsidR="002B39E7" w:rsidRPr="00997184" w:rsidRDefault="002B39E7" w:rsidP="00D126D5">
            <w:pPr>
              <w:spacing w:after="0" w:line="276" w:lineRule="auto"/>
              <w:rPr>
                <w:rFonts w:eastAsia="Times New Roman" w:cstheme="minorHAnsi"/>
                <w:sz w:val="18"/>
                <w:szCs w:val="20"/>
                <w:lang w:eastAsia="pl-PL"/>
              </w:rPr>
            </w:pPr>
            <w:r w:rsidRPr="00997184">
              <w:rPr>
                <w:rFonts w:eastAsia="Times New Roman" w:cstheme="minorHAnsi"/>
                <w:sz w:val="18"/>
                <w:szCs w:val="20"/>
                <w:lang w:eastAsia="pl-PL"/>
              </w:rPr>
              <w:t>Kwoty świadczeń rodzinnych wypłaconych w roku</w:t>
            </w:r>
            <w:r w:rsidR="007133F5" w:rsidRPr="00997184">
              <w:rPr>
                <w:rFonts w:eastAsia="Times New Roman" w:cstheme="minorHAnsi"/>
                <w:color w:val="FF0000"/>
                <w:sz w:val="18"/>
                <w:szCs w:val="20"/>
                <w:lang w:eastAsia="pl-PL"/>
              </w:rPr>
              <w:t xml:space="preserve"> - </w:t>
            </w:r>
            <w:r w:rsidRPr="00997184">
              <w:rPr>
                <w:rFonts w:eastAsia="Times New Roman" w:cstheme="minorHAnsi"/>
                <w:sz w:val="18"/>
                <w:szCs w:val="20"/>
                <w:lang w:eastAsia="pl-PL"/>
              </w:rPr>
              <w:t>ogółem</w:t>
            </w:r>
          </w:p>
        </w:tc>
      </w:tr>
      <w:tr w:rsidR="002B39E7" w:rsidRPr="00997184" w:rsidTr="006B66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08" w:type="pct"/>
            <w:hideMark/>
          </w:tcPr>
          <w:p w:rsidR="002B39E7" w:rsidRPr="00997184" w:rsidRDefault="002B39E7" w:rsidP="00D126D5">
            <w:pPr>
              <w:spacing w:after="0" w:line="276" w:lineRule="auto"/>
              <w:rPr>
                <w:rFonts w:eastAsia="Times New Roman" w:cstheme="minorHAnsi"/>
                <w:sz w:val="18"/>
                <w:szCs w:val="20"/>
                <w:lang w:eastAsia="pl-PL"/>
              </w:rPr>
            </w:pPr>
            <w:r w:rsidRPr="00997184">
              <w:rPr>
                <w:rFonts w:eastAsia="Times New Roman" w:cstheme="minorHAnsi"/>
                <w:sz w:val="18"/>
                <w:szCs w:val="20"/>
                <w:lang w:eastAsia="pl-PL"/>
              </w:rPr>
              <w:t>kwota świadczeń rodzinnych</w:t>
            </w:r>
          </w:p>
        </w:tc>
        <w:tc>
          <w:tcPr>
            <w:tcW w:w="414"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eastAsia="Times New Roman" w:cstheme="minorHAnsi"/>
                <w:sz w:val="18"/>
                <w:szCs w:val="20"/>
                <w:lang w:eastAsia="pl-PL"/>
              </w:rPr>
              <w:t>tys. zł</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6 674</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6 893</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6 747</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7 066</w:t>
            </w:r>
          </w:p>
        </w:tc>
        <w:tc>
          <w:tcPr>
            <w:tcW w:w="394"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7 909</w:t>
            </w:r>
          </w:p>
        </w:tc>
        <w:tc>
          <w:tcPr>
            <w:tcW w:w="394"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997184">
              <w:rPr>
                <w:rFonts w:cstheme="minorHAnsi"/>
                <w:sz w:val="18"/>
                <w:szCs w:val="20"/>
              </w:rPr>
              <w:t>8 117</w:t>
            </w:r>
          </w:p>
        </w:tc>
      </w:tr>
      <w:tr w:rsidR="002B39E7" w:rsidRPr="00997184" w:rsidTr="006B6656">
        <w:trPr>
          <w:trHeight w:val="255"/>
        </w:trPr>
        <w:tc>
          <w:tcPr>
            <w:cnfStyle w:val="001000000000" w:firstRow="0" w:lastRow="0" w:firstColumn="1" w:lastColumn="0" w:oddVBand="0" w:evenVBand="0" w:oddHBand="0" w:evenHBand="0" w:firstRowFirstColumn="0" w:firstRowLastColumn="0" w:lastRowFirstColumn="0" w:lastRowLastColumn="0"/>
            <w:tcW w:w="2308" w:type="pct"/>
            <w:hideMark/>
          </w:tcPr>
          <w:p w:rsidR="002B39E7" w:rsidRPr="00997184" w:rsidRDefault="002B39E7" w:rsidP="00D126D5">
            <w:pPr>
              <w:spacing w:after="0" w:line="276" w:lineRule="auto"/>
              <w:rPr>
                <w:rFonts w:eastAsia="Times New Roman" w:cstheme="minorHAnsi"/>
                <w:sz w:val="18"/>
                <w:szCs w:val="20"/>
                <w:lang w:eastAsia="pl-PL"/>
              </w:rPr>
            </w:pPr>
            <w:r w:rsidRPr="00997184">
              <w:rPr>
                <w:rFonts w:eastAsia="Times New Roman" w:cstheme="minorHAnsi"/>
                <w:sz w:val="18"/>
                <w:szCs w:val="20"/>
                <w:lang w:eastAsia="pl-PL"/>
              </w:rPr>
              <w:t>kwota zasiłków rodzinnych (wraz z dodatkami)</w:t>
            </w:r>
          </w:p>
        </w:tc>
        <w:tc>
          <w:tcPr>
            <w:tcW w:w="414"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eastAsia="Times New Roman" w:cstheme="minorHAnsi"/>
                <w:sz w:val="18"/>
                <w:szCs w:val="20"/>
                <w:lang w:eastAsia="pl-PL"/>
              </w:rPr>
              <w:t>tys. zł</w:t>
            </w:r>
          </w:p>
        </w:tc>
        <w:tc>
          <w:tcPr>
            <w:tcW w:w="373"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3 202</w:t>
            </w:r>
          </w:p>
        </w:tc>
        <w:tc>
          <w:tcPr>
            <w:tcW w:w="373"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3 215</w:t>
            </w:r>
          </w:p>
        </w:tc>
        <w:tc>
          <w:tcPr>
            <w:tcW w:w="373"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3 109</w:t>
            </w:r>
          </w:p>
        </w:tc>
        <w:tc>
          <w:tcPr>
            <w:tcW w:w="373"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2 760</w:t>
            </w:r>
          </w:p>
        </w:tc>
        <w:tc>
          <w:tcPr>
            <w:tcW w:w="394" w:type="pct"/>
            <w:noWrap/>
            <w:vAlign w:val="center"/>
            <w:hideMark/>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2 512</w:t>
            </w:r>
          </w:p>
        </w:tc>
        <w:tc>
          <w:tcPr>
            <w:tcW w:w="394" w:type="pct"/>
            <w:vAlign w:val="center"/>
          </w:tcPr>
          <w:p w:rsidR="002B39E7" w:rsidRPr="00997184" w:rsidRDefault="002B39E7" w:rsidP="009971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997184">
              <w:rPr>
                <w:rFonts w:cstheme="minorHAnsi"/>
                <w:sz w:val="18"/>
                <w:szCs w:val="20"/>
              </w:rPr>
              <w:t>2 231</w:t>
            </w:r>
          </w:p>
        </w:tc>
      </w:tr>
      <w:tr w:rsidR="002B39E7" w:rsidRPr="006D411E" w:rsidTr="006B66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08" w:type="pct"/>
            <w:hideMark/>
          </w:tcPr>
          <w:p w:rsidR="002B39E7" w:rsidRPr="00997184" w:rsidRDefault="002B39E7" w:rsidP="00D126D5">
            <w:pPr>
              <w:spacing w:after="0" w:line="276" w:lineRule="auto"/>
              <w:rPr>
                <w:rFonts w:eastAsia="Times New Roman" w:cstheme="minorHAnsi"/>
                <w:sz w:val="18"/>
                <w:szCs w:val="20"/>
                <w:lang w:eastAsia="pl-PL"/>
              </w:rPr>
            </w:pPr>
            <w:r w:rsidRPr="00997184">
              <w:rPr>
                <w:rFonts w:eastAsia="Times New Roman" w:cstheme="minorHAnsi"/>
                <w:sz w:val="18"/>
                <w:szCs w:val="20"/>
                <w:lang w:eastAsia="pl-PL"/>
              </w:rPr>
              <w:t>kwota zasiłków pielęgnacyjnych</w:t>
            </w:r>
          </w:p>
        </w:tc>
        <w:tc>
          <w:tcPr>
            <w:tcW w:w="414"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eastAsia="Times New Roman" w:cstheme="minorHAnsi"/>
                <w:sz w:val="18"/>
                <w:szCs w:val="20"/>
                <w:lang w:eastAsia="pl-PL"/>
              </w:rPr>
              <w:t>tys. zł</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973</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965</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973</w:t>
            </w:r>
          </w:p>
        </w:tc>
        <w:tc>
          <w:tcPr>
            <w:tcW w:w="373"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1 144</w:t>
            </w:r>
          </w:p>
        </w:tc>
        <w:tc>
          <w:tcPr>
            <w:tcW w:w="394" w:type="pct"/>
            <w:noWrap/>
            <w:vAlign w:val="center"/>
            <w:hideMark/>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20"/>
                <w:lang w:eastAsia="pl-PL"/>
              </w:rPr>
            </w:pPr>
            <w:r w:rsidRPr="00997184">
              <w:rPr>
                <w:rFonts w:cstheme="minorHAnsi"/>
                <w:sz w:val="18"/>
                <w:szCs w:val="20"/>
              </w:rPr>
              <w:t>1 236</w:t>
            </w:r>
          </w:p>
        </w:tc>
        <w:tc>
          <w:tcPr>
            <w:tcW w:w="394" w:type="pct"/>
            <w:vAlign w:val="center"/>
          </w:tcPr>
          <w:p w:rsidR="002B39E7" w:rsidRPr="00997184" w:rsidRDefault="002B39E7" w:rsidP="009971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997184">
              <w:rPr>
                <w:rFonts w:cstheme="minorHAnsi"/>
                <w:sz w:val="18"/>
                <w:szCs w:val="20"/>
              </w:rPr>
              <w:t>1 231</w:t>
            </w:r>
          </w:p>
        </w:tc>
      </w:tr>
    </w:tbl>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Źródło: Bank Danych Lokalnych</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Rysunek. Świadczenia rodzinne - dzieci, na które rodzice otrzymują zasiłek rodzinny</w:t>
      </w:r>
    </w:p>
    <w:p w:rsidR="002B39E7" w:rsidRDefault="002B39E7" w:rsidP="006B6656">
      <w:pPr>
        <w:spacing w:line="276" w:lineRule="auto"/>
        <w:jc w:val="center"/>
      </w:pPr>
      <w:r>
        <w:rPr>
          <w:noProof/>
          <w:lang w:eastAsia="pl-PL"/>
        </w:rPr>
        <w:drawing>
          <wp:inline distT="0" distB="0" distL="0" distR="0" wp14:anchorId="3DDDE241" wp14:editId="043DB401">
            <wp:extent cx="5400000" cy="2880000"/>
            <wp:effectExtent l="0" t="0" r="10795" b="15875"/>
            <wp:docPr id="457" name="Wykres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411E" w:rsidRPr="00231ACC" w:rsidRDefault="002B39E7" w:rsidP="00231ACC">
      <w:pPr>
        <w:pStyle w:val="Legenda"/>
        <w:spacing w:line="360" w:lineRule="auto"/>
        <w:jc w:val="both"/>
        <w:rPr>
          <w:rFonts w:cstheme="minorHAnsi"/>
          <w:sz w:val="20"/>
          <w:szCs w:val="20"/>
        </w:rPr>
      </w:pPr>
      <w:r w:rsidRPr="00231ACC">
        <w:rPr>
          <w:rFonts w:cstheme="minorHAnsi"/>
          <w:sz w:val="20"/>
          <w:szCs w:val="20"/>
        </w:rPr>
        <w:t>Źródło: Opracowanie własne na podstawie Banku Danych Lokalnych</w:t>
      </w:r>
      <w:r w:rsidR="006D411E" w:rsidRPr="00231ACC">
        <w:rPr>
          <w:rFonts w:cstheme="minorHAnsi"/>
          <w:sz w:val="20"/>
          <w:szCs w:val="20"/>
        </w:rPr>
        <w:br w:type="page"/>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lastRenderedPageBreak/>
        <w:t>Rysunek. Kwoty świadczeń rodzinnych wypłaconych w roku - ogółem</w:t>
      </w:r>
    </w:p>
    <w:p w:rsidR="002B39E7" w:rsidRDefault="002B39E7" w:rsidP="006B6656">
      <w:pPr>
        <w:spacing w:line="276" w:lineRule="auto"/>
        <w:jc w:val="right"/>
        <w:rPr>
          <w:b/>
        </w:rPr>
      </w:pPr>
      <w:r>
        <w:rPr>
          <w:noProof/>
          <w:lang w:eastAsia="pl-PL"/>
        </w:rPr>
        <w:drawing>
          <wp:inline distT="0" distB="0" distL="0" distR="0" wp14:anchorId="4E2F3C6A" wp14:editId="052D953D">
            <wp:extent cx="5400000" cy="2880000"/>
            <wp:effectExtent l="0" t="0" r="10795" b="15875"/>
            <wp:docPr id="458" name="Wykres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Źródło: Opracowanie własne na podstawie Banku Danych Lokalnych</w:t>
      </w:r>
    </w:p>
    <w:p w:rsidR="00F6720A" w:rsidRPr="00932977" w:rsidRDefault="00F6720A" w:rsidP="00662D5A">
      <w:pPr>
        <w:spacing w:line="276" w:lineRule="auto"/>
        <w:jc w:val="both"/>
        <w:rPr>
          <w:szCs w:val="20"/>
        </w:rPr>
      </w:pPr>
      <w:r w:rsidRPr="00932977">
        <w:rPr>
          <w:szCs w:val="20"/>
        </w:rPr>
        <w:t>W Gminie Biskupiec funkcjonuje Szpital Powiatowy im. Jana Mikulicza w Biskupcu. Organem założycielskim Szpitala jest Powiat Olsztyński. Powierzchnia całkowita szpitala to 11 tys. m², dysponuje on 199 łóżkami a personel zatrudniony to około 440 osób. Budynek szpitala poddany został gruntownej termomodernizacji co wpisało się w dążenia do energooszczędności</w:t>
      </w:r>
      <w:r w:rsidR="00E66F22" w:rsidRPr="00932977">
        <w:rPr>
          <w:szCs w:val="20"/>
        </w:rPr>
        <w:t>.</w:t>
      </w:r>
      <w:r w:rsidRPr="00932977">
        <w:rPr>
          <w:szCs w:val="20"/>
        </w:rPr>
        <w:t xml:space="preserve"> Obecnie szpital dysponuje </w:t>
      </w:r>
      <w:r w:rsidR="0008226F" w:rsidRPr="00932977">
        <w:rPr>
          <w:szCs w:val="20"/>
        </w:rPr>
        <w:br/>
      </w:r>
      <w:r w:rsidRPr="00932977">
        <w:rPr>
          <w:szCs w:val="20"/>
        </w:rPr>
        <w:t>13 oddziałami, na które składają się: Oddział Anestezjologii i Intensywnej Terapii, Oddział Chirurgii Ogólnej z Chirurgią Dziecięcą, Oddział Chirurgii Urazowo</w:t>
      </w:r>
      <w:r w:rsidR="00491600" w:rsidRPr="00932977">
        <w:rPr>
          <w:szCs w:val="20"/>
        </w:rPr>
        <w:t xml:space="preserve"> - </w:t>
      </w:r>
      <w:r w:rsidRPr="00932977">
        <w:rPr>
          <w:szCs w:val="20"/>
        </w:rPr>
        <w:t>Ortopedycznej, Oddział Ginekologiczno</w:t>
      </w:r>
      <w:r w:rsidR="00E66F22" w:rsidRPr="00932977">
        <w:rPr>
          <w:szCs w:val="20"/>
        </w:rPr>
        <w:t>-</w:t>
      </w:r>
      <w:r w:rsidRPr="00932977">
        <w:rPr>
          <w:szCs w:val="20"/>
        </w:rPr>
        <w:t xml:space="preserve">Położniczy z Oddziałem Noworodkowym, Oddział Chorób Wewnętrznych i Kardiologii, Oddział Neurologii, Oddział Pediatrii i Alergologii, Wojewódzki Ośrodek Rehabilitacji Kardiologicznej, Nocna, Świąteczna i Wyjazdowa Pomoc w POZ, Apteka szpitalna, Dział Rehabilitacji i Fizykoterapii, Blok Operacyjny, Izba Przyjęć i Zespoły Ratownictwa Medycznego. Szpital dysponuje również </w:t>
      </w:r>
      <w:r w:rsidR="0008226F" w:rsidRPr="00932977">
        <w:rPr>
          <w:szCs w:val="20"/>
        </w:rPr>
        <w:br/>
      </w:r>
      <w:r w:rsidRPr="00932977">
        <w:rPr>
          <w:szCs w:val="20"/>
        </w:rPr>
        <w:t xml:space="preserve">8 pracowniami: Pracownia Ultrasonografii, Pracownia Diagnostyki Kardiologicznej, Pracownia Spirometryczna, Pracownia RTG, Laboratorium Medyczne, Pracownia Tomografii Komputerowej, Pracownia Diagnostyki Neurologicznej, Pracownia Endoskopowa. Ponadto w szpitalu funkcjonuje </w:t>
      </w:r>
      <w:r w:rsidR="0008226F" w:rsidRPr="00932977">
        <w:rPr>
          <w:szCs w:val="20"/>
        </w:rPr>
        <w:br/>
      </w:r>
      <w:r w:rsidRPr="00932977">
        <w:rPr>
          <w:szCs w:val="20"/>
        </w:rPr>
        <w:t>8 poradni: Chirurgii dziecięcej, Zdrowia Psychicznego i Leczenia Uzależnień, Chirurgii Urazowo</w:t>
      </w:r>
      <w:r w:rsidR="0097544F" w:rsidRPr="00932977">
        <w:rPr>
          <w:szCs w:val="20"/>
        </w:rPr>
        <w:t>-</w:t>
      </w:r>
      <w:r w:rsidRPr="00932977">
        <w:rPr>
          <w:szCs w:val="20"/>
        </w:rPr>
        <w:t>Ortopedycznej, Preluksacyjna, Urologiczno</w:t>
      </w:r>
      <w:r w:rsidR="0097544F" w:rsidRPr="00932977">
        <w:rPr>
          <w:szCs w:val="20"/>
        </w:rPr>
        <w:t>-A</w:t>
      </w:r>
      <w:r w:rsidRPr="00932977">
        <w:rPr>
          <w:szCs w:val="20"/>
        </w:rPr>
        <w:t>ndrologiczna, Chirurgii Ogólnej, Neurologiczna, Ginekologiczno-Położnicza.</w:t>
      </w:r>
    </w:p>
    <w:p w:rsidR="00BE6E4A" w:rsidRPr="00932977" w:rsidRDefault="00BE6E4A" w:rsidP="00662D5A">
      <w:pPr>
        <w:spacing w:after="0" w:line="276" w:lineRule="auto"/>
        <w:jc w:val="both"/>
      </w:pPr>
      <w:r w:rsidRPr="00932977">
        <w:t>Wojewódzki Ośrodek Rehabilitacji Kardiologicznej posiada 34 miejsc. Świadczenia rehabilitacji kardiologicznej w warunkach stacjonarnych udzielane są pacjentom z wysokim poziomem ryzyka lub powikłanym przebiegiem leczenia po:</w:t>
      </w:r>
    </w:p>
    <w:p w:rsidR="00BE6E4A" w:rsidRPr="00932977" w:rsidRDefault="00BE6E4A" w:rsidP="00662D5A">
      <w:pPr>
        <w:numPr>
          <w:ilvl w:val="0"/>
          <w:numId w:val="52"/>
        </w:numPr>
        <w:suppressAutoHyphens w:val="0"/>
        <w:spacing w:after="100" w:afterAutospacing="1" w:line="276" w:lineRule="auto"/>
        <w:jc w:val="both"/>
      </w:pPr>
      <w:r w:rsidRPr="00932977">
        <w:t>ostrych zespołach wieńcowych (stany wczesne) - do 4 tygodni (w przypadku powikłań do 6 tygodni po zdarzeniu);</w:t>
      </w:r>
    </w:p>
    <w:p w:rsidR="00BE6E4A" w:rsidRPr="00932977" w:rsidRDefault="00BE6E4A" w:rsidP="00662D5A">
      <w:pPr>
        <w:numPr>
          <w:ilvl w:val="0"/>
          <w:numId w:val="52"/>
        </w:numPr>
        <w:suppressAutoHyphens w:val="0"/>
        <w:spacing w:before="100" w:beforeAutospacing="1" w:after="100" w:afterAutospacing="1" w:line="276" w:lineRule="auto"/>
        <w:jc w:val="both"/>
      </w:pPr>
      <w:r w:rsidRPr="00932977">
        <w:t>zabiegach kardiochirurgicznych</w:t>
      </w:r>
      <w:r w:rsidR="00491600" w:rsidRPr="00932977">
        <w:t xml:space="preserve"> - </w:t>
      </w:r>
      <w:r w:rsidRPr="00932977">
        <w:t>do 6 tygodni (w przypadku powikłań do 8 tygodni od zabiegu);</w:t>
      </w:r>
    </w:p>
    <w:p w:rsidR="00BE6E4A" w:rsidRPr="00932977" w:rsidRDefault="00BE6E4A" w:rsidP="00662D5A">
      <w:pPr>
        <w:numPr>
          <w:ilvl w:val="0"/>
          <w:numId w:val="52"/>
        </w:numPr>
        <w:suppressAutoHyphens w:val="0"/>
        <w:spacing w:before="100" w:beforeAutospacing="1" w:after="100" w:afterAutospacing="1" w:line="276" w:lineRule="auto"/>
        <w:jc w:val="both"/>
      </w:pPr>
      <w:r w:rsidRPr="00932977">
        <w:lastRenderedPageBreak/>
        <w:t>innych schorzeniach układu krążenia ze wskazaniem do rehabilitacji kardiologicznej warunkach stacjonarnych - do 4 tygodni (w przypadku powikłań do 6 tygodni po zdarzeniu lub po zaostrzeniu niewydolności serca)</w:t>
      </w:r>
    </w:p>
    <w:p w:rsidR="002B39E7" w:rsidRPr="00256DB3" w:rsidRDefault="002B39E7" w:rsidP="00662D5A">
      <w:pPr>
        <w:spacing w:line="276" w:lineRule="auto"/>
        <w:jc w:val="both"/>
        <w:rPr>
          <w:szCs w:val="20"/>
        </w:rPr>
      </w:pPr>
      <w:r w:rsidRPr="00932977">
        <w:rPr>
          <w:szCs w:val="20"/>
        </w:rPr>
        <w:t xml:space="preserve">W Gminie Biskupiec w 2021 roku funkcjonowało ogółem 16 przychodni. W analizowanym okresie nastąpił spadek o 2 przychodnie. W roku 2021 podległe samorządowi terytorialnemu były </w:t>
      </w:r>
      <w:r w:rsidR="0008226F" w:rsidRPr="00932977">
        <w:rPr>
          <w:szCs w:val="20"/>
        </w:rPr>
        <w:br/>
      </w:r>
      <w:r w:rsidRPr="00932977">
        <w:rPr>
          <w:szCs w:val="20"/>
        </w:rPr>
        <w:t>2 przychodnie. Liczba przychodni na 10 tys. ludności w roku 2021 wyniosła 9. W roku 2021 udzielono 170 198 porad lekarskich, co oznacza spadek względem roku 2016. Szczegółowe dane przedstawiono w poniższej tabeli.</w:t>
      </w:r>
      <w:r>
        <w:rPr>
          <w:szCs w:val="20"/>
        </w:rPr>
        <w:t xml:space="preserve"> </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Tabela. Przychodnie - ambulatoryjna opieka zdrowotna (STAN W DNIU 31 XII)</w:t>
      </w:r>
    </w:p>
    <w:tbl>
      <w:tblPr>
        <w:tblStyle w:val="Tabelasiatki4akcent11"/>
        <w:tblW w:w="5000" w:type="pct"/>
        <w:tblLook w:val="04A0" w:firstRow="1" w:lastRow="0" w:firstColumn="1" w:lastColumn="0" w:noHBand="0" w:noVBand="1"/>
      </w:tblPr>
      <w:tblGrid>
        <w:gridCol w:w="2645"/>
        <w:gridCol w:w="620"/>
        <w:gridCol w:w="912"/>
        <w:gridCol w:w="855"/>
        <w:gridCol w:w="855"/>
        <w:gridCol w:w="855"/>
        <w:gridCol w:w="1332"/>
        <w:gridCol w:w="988"/>
      </w:tblGrid>
      <w:tr w:rsidR="002B39E7" w:rsidRPr="006D411E" w:rsidTr="002B39E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59" w:type="pct"/>
            <w:noWrap/>
            <w:hideMark/>
          </w:tcPr>
          <w:p w:rsidR="002B39E7" w:rsidRPr="006D411E" w:rsidRDefault="002B39E7" w:rsidP="00D126D5">
            <w:pPr>
              <w:spacing w:after="0" w:line="276" w:lineRule="auto"/>
              <w:jc w:val="both"/>
              <w:rPr>
                <w:rFonts w:eastAsia="Times New Roman" w:cstheme="minorHAnsi"/>
                <w:sz w:val="18"/>
                <w:szCs w:val="18"/>
                <w:lang w:eastAsia="pl-PL"/>
              </w:rPr>
            </w:pPr>
            <w:r w:rsidRPr="006D411E">
              <w:rPr>
                <w:rFonts w:eastAsia="Times New Roman" w:cstheme="minorHAnsi"/>
                <w:sz w:val="18"/>
                <w:szCs w:val="18"/>
                <w:lang w:eastAsia="pl-PL"/>
              </w:rPr>
              <w:t> </w:t>
            </w:r>
          </w:p>
        </w:tc>
        <w:tc>
          <w:tcPr>
            <w:tcW w:w="342" w:type="pct"/>
            <w:noWrap/>
            <w:hideMark/>
          </w:tcPr>
          <w:p w:rsidR="002B39E7" w:rsidRPr="006D411E" w:rsidRDefault="002B39E7" w:rsidP="00D126D5">
            <w:pPr>
              <w:spacing w:after="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pl-PL"/>
              </w:rPr>
            </w:pPr>
            <w:r w:rsidRPr="006D411E">
              <w:rPr>
                <w:rFonts w:eastAsia="Times New Roman" w:cstheme="minorHAnsi"/>
                <w:color w:val="FFFFFF"/>
                <w:sz w:val="18"/>
                <w:szCs w:val="18"/>
                <w:lang w:eastAsia="pl-PL"/>
              </w:rPr>
              <w:t>J.m.</w:t>
            </w:r>
          </w:p>
        </w:tc>
        <w:tc>
          <w:tcPr>
            <w:tcW w:w="503" w:type="pct"/>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pl-PL"/>
              </w:rPr>
            </w:pPr>
            <w:r w:rsidRPr="006D411E">
              <w:rPr>
                <w:rFonts w:eastAsia="Times New Roman" w:cstheme="minorHAnsi"/>
                <w:color w:val="FFFFFF"/>
                <w:sz w:val="18"/>
                <w:szCs w:val="18"/>
                <w:lang w:eastAsia="pl-PL"/>
              </w:rPr>
              <w:t>2016</w:t>
            </w:r>
          </w:p>
        </w:tc>
        <w:tc>
          <w:tcPr>
            <w:tcW w:w="472"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pl-PL"/>
              </w:rPr>
            </w:pPr>
            <w:r w:rsidRPr="006D411E">
              <w:rPr>
                <w:rFonts w:eastAsia="Times New Roman" w:cstheme="minorHAnsi"/>
                <w:color w:val="FFFFFF"/>
                <w:sz w:val="18"/>
                <w:szCs w:val="18"/>
                <w:lang w:eastAsia="pl-PL"/>
              </w:rPr>
              <w:t>2017</w:t>
            </w:r>
          </w:p>
        </w:tc>
        <w:tc>
          <w:tcPr>
            <w:tcW w:w="472"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pl-PL"/>
              </w:rPr>
            </w:pPr>
            <w:r w:rsidRPr="006D411E">
              <w:rPr>
                <w:rFonts w:eastAsia="Times New Roman" w:cstheme="minorHAnsi"/>
                <w:color w:val="FFFFFF"/>
                <w:sz w:val="18"/>
                <w:szCs w:val="18"/>
                <w:lang w:eastAsia="pl-PL"/>
              </w:rPr>
              <w:t>2018</w:t>
            </w:r>
          </w:p>
        </w:tc>
        <w:tc>
          <w:tcPr>
            <w:tcW w:w="472"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pl-PL"/>
              </w:rPr>
            </w:pPr>
            <w:r w:rsidRPr="006D411E">
              <w:rPr>
                <w:rFonts w:eastAsia="Times New Roman" w:cstheme="minorHAnsi"/>
                <w:color w:val="FFFFFF"/>
                <w:sz w:val="18"/>
                <w:szCs w:val="18"/>
                <w:lang w:eastAsia="pl-PL"/>
              </w:rPr>
              <w:t>2019</w:t>
            </w:r>
          </w:p>
        </w:tc>
        <w:tc>
          <w:tcPr>
            <w:tcW w:w="735" w:type="pct"/>
            <w:noWrap/>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pl-PL"/>
              </w:rPr>
            </w:pPr>
            <w:r w:rsidRPr="006D411E">
              <w:rPr>
                <w:rFonts w:eastAsia="Times New Roman" w:cstheme="minorHAnsi"/>
                <w:color w:val="FFFFFF"/>
                <w:sz w:val="18"/>
                <w:szCs w:val="18"/>
                <w:lang w:eastAsia="pl-PL"/>
              </w:rPr>
              <w:t>2020</w:t>
            </w:r>
          </w:p>
        </w:tc>
        <w:tc>
          <w:tcPr>
            <w:tcW w:w="545" w:type="pct"/>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18"/>
                <w:szCs w:val="18"/>
                <w:lang w:eastAsia="pl-PL"/>
              </w:rPr>
            </w:pPr>
            <w:r w:rsidRPr="006D411E">
              <w:rPr>
                <w:rFonts w:eastAsia="Times New Roman" w:cstheme="minorHAnsi"/>
                <w:color w:val="FFFFFF"/>
                <w:sz w:val="18"/>
                <w:szCs w:val="18"/>
                <w:lang w:eastAsia="pl-PL"/>
              </w:rPr>
              <w:t>2021</w:t>
            </w:r>
          </w:p>
        </w:tc>
      </w:tr>
      <w:tr w:rsidR="002B39E7" w:rsidRPr="006D411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tcPr>
          <w:p w:rsidR="002B39E7" w:rsidRPr="006D411E" w:rsidRDefault="002B39E7" w:rsidP="00D126D5">
            <w:pPr>
              <w:spacing w:after="0" w:line="276" w:lineRule="auto"/>
              <w:jc w:val="center"/>
              <w:rPr>
                <w:rFonts w:eastAsia="Times New Roman" w:cstheme="minorHAnsi"/>
                <w:caps/>
                <w:sz w:val="18"/>
                <w:szCs w:val="18"/>
                <w:lang w:eastAsia="pl-PL"/>
              </w:rPr>
            </w:pPr>
            <w:r w:rsidRPr="006D411E">
              <w:rPr>
                <w:rFonts w:eastAsia="Times New Roman" w:cstheme="minorHAnsi"/>
                <w:caps/>
                <w:sz w:val="18"/>
                <w:szCs w:val="18"/>
                <w:lang w:eastAsia="pl-PL"/>
              </w:rPr>
              <w:t>Przychodnie</w:t>
            </w:r>
          </w:p>
        </w:tc>
      </w:tr>
      <w:tr w:rsidR="002B39E7" w:rsidRPr="006D411E" w:rsidTr="002B39E7">
        <w:trPr>
          <w:trHeight w:val="255"/>
        </w:trPr>
        <w:tc>
          <w:tcPr>
            <w:cnfStyle w:val="001000000000" w:firstRow="0" w:lastRow="0" w:firstColumn="1" w:lastColumn="0" w:oddVBand="0" w:evenVBand="0" w:oddHBand="0" w:evenHBand="0" w:firstRowFirstColumn="0" w:firstRowLastColumn="0" w:lastRowFirstColumn="0" w:lastRowLastColumn="0"/>
            <w:tcW w:w="1459" w:type="pct"/>
            <w:hideMark/>
          </w:tcPr>
          <w:p w:rsidR="002B39E7" w:rsidRPr="006B6656" w:rsidRDefault="002B39E7" w:rsidP="00D126D5">
            <w:pPr>
              <w:spacing w:after="0" w:line="276" w:lineRule="auto"/>
              <w:jc w:val="both"/>
              <w:rPr>
                <w:rFonts w:eastAsia="Times New Roman" w:cstheme="minorHAnsi"/>
                <w:sz w:val="18"/>
                <w:szCs w:val="18"/>
                <w:lang w:eastAsia="pl-PL"/>
              </w:rPr>
            </w:pPr>
            <w:r w:rsidRPr="006B6656">
              <w:rPr>
                <w:rFonts w:eastAsia="Times New Roman" w:cstheme="minorHAnsi"/>
                <w:sz w:val="18"/>
                <w:szCs w:val="18"/>
                <w:lang w:eastAsia="pl-PL"/>
              </w:rPr>
              <w:t>ogółem</w:t>
            </w:r>
          </w:p>
        </w:tc>
        <w:tc>
          <w:tcPr>
            <w:tcW w:w="342"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ob.</w:t>
            </w:r>
          </w:p>
        </w:tc>
        <w:tc>
          <w:tcPr>
            <w:tcW w:w="503" w:type="pct"/>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18</w:t>
            </w:r>
          </w:p>
        </w:tc>
        <w:tc>
          <w:tcPr>
            <w:tcW w:w="472"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18</w:t>
            </w:r>
          </w:p>
        </w:tc>
        <w:tc>
          <w:tcPr>
            <w:tcW w:w="472"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16</w:t>
            </w:r>
          </w:p>
        </w:tc>
        <w:tc>
          <w:tcPr>
            <w:tcW w:w="472"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16</w:t>
            </w:r>
          </w:p>
        </w:tc>
        <w:tc>
          <w:tcPr>
            <w:tcW w:w="735"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16</w:t>
            </w:r>
          </w:p>
        </w:tc>
        <w:tc>
          <w:tcPr>
            <w:tcW w:w="545" w:type="pct"/>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16</w:t>
            </w:r>
          </w:p>
        </w:tc>
      </w:tr>
      <w:tr w:rsidR="002B39E7" w:rsidRPr="006D411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59" w:type="pct"/>
            <w:hideMark/>
          </w:tcPr>
          <w:p w:rsidR="002B39E7" w:rsidRPr="006B6656" w:rsidRDefault="002B39E7" w:rsidP="00D126D5">
            <w:pPr>
              <w:spacing w:after="0" w:line="276" w:lineRule="auto"/>
              <w:jc w:val="both"/>
              <w:rPr>
                <w:rFonts w:eastAsia="Times New Roman" w:cstheme="minorHAnsi"/>
                <w:sz w:val="18"/>
                <w:szCs w:val="18"/>
                <w:lang w:eastAsia="pl-PL"/>
              </w:rPr>
            </w:pPr>
            <w:r w:rsidRPr="006B6656">
              <w:rPr>
                <w:rFonts w:eastAsia="Times New Roman" w:cstheme="minorHAnsi"/>
                <w:sz w:val="18"/>
                <w:szCs w:val="18"/>
                <w:lang w:eastAsia="pl-PL"/>
              </w:rPr>
              <w:t>praktyki lekarskie w miastach</w:t>
            </w:r>
          </w:p>
        </w:tc>
        <w:tc>
          <w:tcPr>
            <w:tcW w:w="342" w:type="pct"/>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w:t>
            </w:r>
          </w:p>
        </w:tc>
        <w:tc>
          <w:tcPr>
            <w:tcW w:w="503" w:type="pct"/>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3</w:t>
            </w:r>
          </w:p>
        </w:tc>
        <w:tc>
          <w:tcPr>
            <w:tcW w:w="472" w:type="pct"/>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3</w:t>
            </w:r>
          </w:p>
        </w:tc>
        <w:tc>
          <w:tcPr>
            <w:tcW w:w="472" w:type="pct"/>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4</w:t>
            </w:r>
          </w:p>
        </w:tc>
        <w:tc>
          <w:tcPr>
            <w:tcW w:w="472" w:type="pct"/>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4</w:t>
            </w:r>
          </w:p>
        </w:tc>
        <w:tc>
          <w:tcPr>
            <w:tcW w:w="735" w:type="pct"/>
            <w:noWrap/>
            <w:vAlign w:val="center"/>
            <w:hideMark/>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3</w:t>
            </w:r>
          </w:p>
        </w:tc>
        <w:tc>
          <w:tcPr>
            <w:tcW w:w="545" w:type="pct"/>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3</w:t>
            </w:r>
          </w:p>
        </w:tc>
      </w:tr>
      <w:tr w:rsidR="002B39E7" w:rsidRPr="006D411E" w:rsidTr="002B39E7">
        <w:trPr>
          <w:trHeight w:val="255"/>
        </w:trPr>
        <w:tc>
          <w:tcPr>
            <w:cnfStyle w:val="001000000000" w:firstRow="0" w:lastRow="0" w:firstColumn="1" w:lastColumn="0" w:oddVBand="0" w:evenVBand="0" w:oddHBand="0" w:evenHBand="0" w:firstRowFirstColumn="0" w:firstRowLastColumn="0" w:lastRowFirstColumn="0" w:lastRowLastColumn="0"/>
            <w:tcW w:w="1459" w:type="pct"/>
            <w:hideMark/>
          </w:tcPr>
          <w:p w:rsidR="002B39E7" w:rsidRPr="006B6656" w:rsidRDefault="002B39E7" w:rsidP="00D126D5">
            <w:pPr>
              <w:spacing w:after="0" w:line="276" w:lineRule="auto"/>
              <w:jc w:val="both"/>
              <w:rPr>
                <w:rFonts w:eastAsia="Times New Roman" w:cstheme="minorHAnsi"/>
                <w:sz w:val="18"/>
                <w:szCs w:val="18"/>
                <w:lang w:eastAsia="pl-PL"/>
              </w:rPr>
            </w:pPr>
            <w:r w:rsidRPr="006B6656">
              <w:rPr>
                <w:rFonts w:eastAsia="Times New Roman" w:cstheme="minorHAnsi"/>
                <w:sz w:val="18"/>
                <w:szCs w:val="18"/>
                <w:lang w:eastAsia="pl-PL"/>
              </w:rPr>
              <w:t>przychodnie na 10 tys. ludności</w:t>
            </w:r>
          </w:p>
        </w:tc>
        <w:tc>
          <w:tcPr>
            <w:tcW w:w="342"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ob.</w:t>
            </w:r>
          </w:p>
        </w:tc>
        <w:tc>
          <w:tcPr>
            <w:tcW w:w="503" w:type="pct"/>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9</w:t>
            </w:r>
          </w:p>
        </w:tc>
        <w:tc>
          <w:tcPr>
            <w:tcW w:w="472"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9</w:t>
            </w:r>
          </w:p>
        </w:tc>
        <w:tc>
          <w:tcPr>
            <w:tcW w:w="472"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8</w:t>
            </w:r>
          </w:p>
        </w:tc>
        <w:tc>
          <w:tcPr>
            <w:tcW w:w="472"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8</w:t>
            </w:r>
          </w:p>
        </w:tc>
        <w:tc>
          <w:tcPr>
            <w:tcW w:w="735"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9</w:t>
            </w:r>
          </w:p>
        </w:tc>
        <w:tc>
          <w:tcPr>
            <w:tcW w:w="545" w:type="pct"/>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9</w:t>
            </w:r>
          </w:p>
        </w:tc>
      </w:tr>
      <w:tr w:rsidR="002B39E7" w:rsidRPr="006D411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tcPr>
          <w:p w:rsidR="002B39E7" w:rsidRPr="006D411E" w:rsidRDefault="002B39E7" w:rsidP="00D126D5">
            <w:pPr>
              <w:spacing w:after="0" w:line="276" w:lineRule="auto"/>
              <w:jc w:val="center"/>
              <w:rPr>
                <w:rFonts w:eastAsia="Times New Roman" w:cstheme="minorHAnsi"/>
                <w:caps/>
                <w:sz w:val="18"/>
                <w:szCs w:val="18"/>
                <w:lang w:eastAsia="pl-PL"/>
              </w:rPr>
            </w:pPr>
            <w:r w:rsidRPr="006D411E">
              <w:rPr>
                <w:rFonts w:eastAsia="Times New Roman" w:cstheme="minorHAnsi"/>
                <w:caps/>
                <w:sz w:val="18"/>
                <w:szCs w:val="18"/>
                <w:lang w:eastAsia="pl-PL"/>
              </w:rPr>
              <w:t>Przychodnie podległe samorządowi terytorialnemu</w:t>
            </w:r>
          </w:p>
        </w:tc>
      </w:tr>
      <w:tr w:rsidR="002B39E7" w:rsidRPr="006D411E" w:rsidTr="002B39E7">
        <w:trPr>
          <w:trHeight w:val="255"/>
        </w:trPr>
        <w:tc>
          <w:tcPr>
            <w:cnfStyle w:val="001000000000" w:firstRow="0" w:lastRow="0" w:firstColumn="1" w:lastColumn="0" w:oddVBand="0" w:evenVBand="0" w:oddHBand="0" w:evenHBand="0" w:firstRowFirstColumn="0" w:firstRowLastColumn="0" w:lastRowFirstColumn="0" w:lastRowLastColumn="0"/>
            <w:tcW w:w="1459" w:type="pct"/>
            <w:hideMark/>
          </w:tcPr>
          <w:p w:rsidR="002B39E7" w:rsidRPr="006B6656" w:rsidRDefault="002B39E7" w:rsidP="00D126D5">
            <w:pPr>
              <w:spacing w:after="0" w:line="276" w:lineRule="auto"/>
              <w:jc w:val="both"/>
              <w:rPr>
                <w:rFonts w:eastAsia="Times New Roman" w:cstheme="minorHAnsi"/>
                <w:sz w:val="18"/>
                <w:szCs w:val="18"/>
                <w:lang w:eastAsia="pl-PL"/>
              </w:rPr>
            </w:pPr>
            <w:r w:rsidRPr="006B6656">
              <w:rPr>
                <w:rFonts w:eastAsia="Times New Roman" w:cstheme="minorHAnsi"/>
                <w:sz w:val="18"/>
                <w:szCs w:val="18"/>
                <w:lang w:eastAsia="pl-PL"/>
              </w:rPr>
              <w:t>przychodnie ogółem</w:t>
            </w:r>
          </w:p>
        </w:tc>
        <w:tc>
          <w:tcPr>
            <w:tcW w:w="342"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ob.</w:t>
            </w:r>
          </w:p>
        </w:tc>
        <w:tc>
          <w:tcPr>
            <w:tcW w:w="503" w:type="pct"/>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c>
          <w:tcPr>
            <w:tcW w:w="472"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c>
          <w:tcPr>
            <w:tcW w:w="472"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1</w:t>
            </w:r>
          </w:p>
        </w:tc>
        <w:tc>
          <w:tcPr>
            <w:tcW w:w="472"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2</w:t>
            </w:r>
          </w:p>
        </w:tc>
        <w:tc>
          <w:tcPr>
            <w:tcW w:w="735" w:type="pct"/>
            <w:noWrap/>
            <w:vAlign w:val="center"/>
            <w:hideMark/>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2</w:t>
            </w:r>
          </w:p>
        </w:tc>
        <w:tc>
          <w:tcPr>
            <w:tcW w:w="545" w:type="pct"/>
          </w:tcPr>
          <w:p w:rsidR="002B39E7" w:rsidRPr="006D411E"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D411E">
              <w:rPr>
                <w:rFonts w:eastAsia="Times New Roman" w:cstheme="minorHAnsi"/>
                <w:sz w:val="18"/>
                <w:szCs w:val="18"/>
                <w:lang w:eastAsia="pl-PL"/>
              </w:rPr>
              <w:t>2</w:t>
            </w:r>
          </w:p>
        </w:tc>
      </w:tr>
      <w:tr w:rsidR="002B39E7" w:rsidRPr="006D411E" w:rsidTr="002B39E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tcPr>
          <w:p w:rsidR="002B39E7" w:rsidRPr="006D411E" w:rsidRDefault="002B39E7" w:rsidP="00D126D5">
            <w:pPr>
              <w:spacing w:after="0" w:line="276" w:lineRule="auto"/>
              <w:jc w:val="center"/>
              <w:rPr>
                <w:rFonts w:eastAsia="Times New Roman" w:cstheme="minorHAnsi"/>
                <w:caps/>
                <w:sz w:val="18"/>
                <w:szCs w:val="18"/>
                <w:lang w:eastAsia="pl-PL"/>
              </w:rPr>
            </w:pPr>
            <w:r w:rsidRPr="006D411E">
              <w:rPr>
                <w:rFonts w:eastAsia="Times New Roman" w:cstheme="minorHAnsi"/>
                <w:caps/>
                <w:sz w:val="18"/>
                <w:szCs w:val="18"/>
                <w:lang w:eastAsia="pl-PL"/>
              </w:rPr>
              <w:t>Ambulatoryjna opieka zdrowotna - porady lekarskie</w:t>
            </w:r>
          </w:p>
        </w:tc>
      </w:tr>
      <w:tr w:rsidR="002B39E7" w:rsidRPr="006D411E" w:rsidTr="002B39E7">
        <w:trPr>
          <w:trHeight w:val="255"/>
        </w:trPr>
        <w:tc>
          <w:tcPr>
            <w:cnfStyle w:val="001000000000" w:firstRow="0" w:lastRow="0" w:firstColumn="1" w:lastColumn="0" w:oddVBand="0" w:evenVBand="0" w:oddHBand="0" w:evenHBand="0" w:firstRowFirstColumn="0" w:firstRowLastColumn="0" w:lastRowFirstColumn="0" w:lastRowLastColumn="0"/>
            <w:tcW w:w="1459" w:type="pct"/>
            <w:hideMark/>
          </w:tcPr>
          <w:p w:rsidR="002B39E7" w:rsidRPr="006B6656" w:rsidRDefault="002B39E7" w:rsidP="00D126D5">
            <w:pPr>
              <w:spacing w:after="0" w:line="276" w:lineRule="auto"/>
              <w:jc w:val="both"/>
              <w:rPr>
                <w:rFonts w:eastAsia="Times New Roman" w:cstheme="minorHAnsi"/>
                <w:sz w:val="18"/>
                <w:szCs w:val="18"/>
                <w:lang w:eastAsia="pl-PL"/>
              </w:rPr>
            </w:pPr>
            <w:r w:rsidRPr="006B6656">
              <w:rPr>
                <w:rFonts w:eastAsia="Times New Roman" w:cstheme="minorHAnsi"/>
                <w:sz w:val="18"/>
                <w:szCs w:val="18"/>
                <w:lang w:eastAsia="pl-PL"/>
              </w:rPr>
              <w:t>porady lekarskie ogółem</w:t>
            </w:r>
          </w:p>
        </w:tc>
        <w:tc>
          <w:tcPr>
            <w:tcW w:w="342" w:type="pct"/>
            <w:noWrap/>
            <w:vAlign w:val="center"/>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97184">
              <w:rPr>
                <w:rFonts w:eastAsia="Times New Roman" w:cstheme="minorHAnsi"/>
                <w:sz w:val="18"/>
                <w:szCs w:val="18"/>
                <w:lang w:eastAsia="pl-PL"/>
              </w:rPr>
              <w:t>-</w:t>
            </w:r>
          </w:p>
        </w:tc>
        <w:tc>
          <w:tcPr>
            <w:tcW w:w="503" w:type="pct"/>
            <w:vAlign w:val="bottom"/>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97184">
              <w:rPr>
                <w:rFonts w:cstheme="minorHAnsi"/>
                <w:sz w:val="18"/>
                <w:szCs w:val="18"/>
              </w:rPr>
              <w:t>178 016</w:t>
            </w:r>
          </w:p>
        </w:tc>
        <w:tc>
          <w:tcPr>
            <w:tcW w:w="472" w:type="pct"/>
            <w:noWrap/>
            <w:vAlign w:val="bottom"/>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97184">
              <w:rPr>
                <w:rFonts w:cstheme="minorHAnsi"/>
                <w:sz w:val="18"/>
                <w:szCs w:val="18"/>
              </w:rPr>
              <w:t>177 764</w:t>
            </w:r>
          </w:p>
        </w:tc>
        <w:tc>
          <w:tcPr>
            <w:tcW w:w="472" w:type="pct"/>
            <w:noWrap/>
            <w:vAlign w:val="bottom"/>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97184">
              <w:rPr>
                <w:rFonts w:cstheme="minorHAnsi"/>
                <w:sz w:val="18"/>
                <w:szCs w:val="18"/>
              </w:rPr>
              <w:t>187 586</w:t>
            </w:r>
          </w:p>
        </w:tc>
        <w:tc>
          <w:tcPr>
            <w:tcW w:w="472" w:type="pct"/>
            <w:noWrap/>
            <w:vAlign w:val="bottom"/>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97184">
              <w:rPr>
                <w:rFonts w:cstheme="minorHAnsi"/>
                <w:sz w:val="18"/>
                <w:szCs w:val="18"/>
              </w:rPr>
              <w:t>188 175</w:t>
            </w:r>
          </w:p>
        </w:tc>
        <w:tc>
          <w:tcPr>
            <w:tcW w:w="735" w:type="pct"/>
            <w:noWrap/>
            <w:vAlign w:val="bottom"/>
            <w:hideMark/>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997184">
              <w:rPr>
                <w:rFonts w:cstheme="minorHAnsi"/>
                <w:sz w:val="18"/>
                <w:szCs w:val="18"/>
              </w:rPr>
              <w:t>148 102</w:t>
            </w:r>
          </w:p>
        </w:tc>
        <w:tc>
          <w:tcPr>
            <w:tcW w:w="545" w:type="pct"/>
          </w:tcPr>
          <w:p w:rsidR="002B39E7" w:rsidRPr="00997184"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97184">
              <w:rPr>
                <w:rFonts w:cstheme="minorHAnsi"/>
                <w:sz w:val="18"/>
                <w:szCs w:val="18"/>
              </w:rPr>
              <w:t>170 198</w:t>
            </w:r>
          </w:p>
        </w:tc>
      </w:tr>
    </w:tbl>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 xml:space="preserve">Źródło: Bank Danych Lokalnych </w:t>
      </w:r>
    </w:p>
    <w:p w:rsidR="002B39E7" w:rsidRDefault="002B39E7" w:rsidP="00D126D5">
      <w:pPr>
        <w:spacing w:after="0" w:line="276" w:lineRule="auto"/>
        <w:jc w:val="both"/>
        <w:rPr>
          <w:sz w:val="20"/>
          <w:szCs w:val="20"/>
        </w:rPr>
      </w:pPr>
    </w:p>
    <w:p w:rsidR="002B39E7" w:rsidRPr="00F467CD" w:rsidRDefault="00644DC5" w:rsidP="00D126D5">
      <w:pPr>
        <w:pStyle w:val="Nagwek3"/>
        <w:spacing w:after="240" w:line="276" w:lineRule="auto"/>
        <w:rPr>
          <w:rFonts w:asciiTheme="minorHAnsi" w:hAnsiTheme="minorHAnsi"/>
        </w:rPr>
      </w:pPr>
      <w:bookmarkStart w:id="47" w:name="_Toc436824171"/>
      <w:bookmarkStart w:id="48" w:name="_Toc148264365"/>
      <w:r>
        <w:rPr>
          <w:rFonts w:asciiTheme="minorHAnsi" w:hAnsiTheme="minorHAnsi"/>
        </w:rPr>
        <w:t>3</w:t>
      </w:r>
      <w:r w:rsidR="002B39E7" w:rsidRPr="00F467CD">
        <w:rPr>
          <w:rFonts w:asciiTheme="minorHAnsi" w:hAnsiTheme="minorHAnsi"/>
        </w:rPr>
        <w:t>.6.5 Możliwości budżetowe Gminy Biskupiec (przychody, struktura wydatków)</w:t>
      </w:r>
      <w:bookmarkEnd w:id="47"/>
      <w:bookmarkEnd w:id="48"/>
    </w:p>
    <w:p w:rsidR="002B39E7" w:rsidRPr="005206B7" w:rsidRDefault="002B39E7" w:rsidP="00D126D5">
      <w:pPr>
        <w:spacing w:line="276" w:lineRule="auto"/>
        <w:jc w:val="both"/>
        <w:rPr>
          <w:rFonts w:ascii="Calibri" w:eastAsia="Calibri" w:hAnsi="Calibri" w:cs="Times New Roman"/>
        </w:rPr>
      </w:pPr>
      <w:r>
        <w:rPr>
          <w:rFonts w:ascii="Calibri" w:eastAsia="Calibri" w:hAnsi="Calibri" w:cs="Times New Roman"/>
        </w:rPr>
        <w:t>Dochody ogółem gminy w 2021</w:t>
      </w:r>
      <w:r w:rsidRPr="005206B7">
        <w:rPr>
          <w:rFonts w:ascii="Calibri" w:eastAsia="Calibri" w:hAnsi="Calibri" w:cs="Times New Roman"/>
        </w:rPr>
        <w:t xml:space="preserve"> wzrosł</w:t>
      </w:r>
      <w:r>
        <w:rPr>
          <w:rFonts w:ascii="Calibri" w:eastAsia="Calibri" w:hAnsi="Calibri" w:cs="Times New Roman"/>
        </w:rPr>
        <w:t>y o 51 880 766,93</w:t>
      </w:r>
      <w:r w:rsidRPr="005206B7">
        <w:rPr>
          <w:rFonts w:ascii="Calibri" w:eastAsia="Calibri" w:hAnsi="Calibri" w:cs="Times New Roman"/>
        </w:rPr>
        <w:t xml:space="preserve"> zł </w:t>
      </w:r>
      <w:r>
        <w:rPr>
          <w:rFonts w:ascii="Calibri" w:eastAsia="Calibri" w:hAnsi="Calibri" w:cs="Times New Roman"/>
        </w:rPr>
        <w:t>w stosunku do roku 2016</w:t>
      </w:r>
      <w:r w:rsidRPr="005206B7">
        <w:rPr>
          <w:rFonts w:ascii="Calibri" w:eastAsia="Calibri" w:hAnsi="Calibri" w:cs="Times New Roman"/>
        </w:rPr>
        <w:t xml:space="preserve"> r. Dochody własne gminy wzrosły natomiast o </w:t>
      </w:r>
      <w:r>
        <w:rPr>
          <w:rFonts w:ascii="Calibri" w:eastAsia="Calibri" w:hAnsi="Calibri" w:cs="Times New Roman"/>
        </w:rPr>
        <w:t>37 840 908,15</w:t>
      </w:r>
      <w:r w:rsidRPr="005206B7">
        <w:rPr>
          <w:rFonts w:ascii="Calibri" w:eastAsia="Calibri" w:hAnsi="Calibri" w:cs="Times New Roman"/>
        </w:rPr>
        <w:t xml:space="preserve"> zł </w:t>
      </w:r>
      <w:r>
        <w:rPr>
          <w:rFonts w:ascii="Calibri" w:eastAsia="Calibri" w:hAnsi="Calibri" w:cs="Times New Roman"/>
        </w:rPr>
        <w:t>w 2021</w:t>
      </w:r>
      <w:r w:rsidRPr="005206B7">
        <w:rPr>
          <w:rFonts w:ascii="Calibri" w:eastAsia="Calibri" w:hAnsi="Calibri" w:cs="Times New Roman"/>
        </w:rPr>
        <w:t xml:space="preserve"> r. w porównaniu do roku 201</w:t>
      </w:r>
      <w:r>
        <w:rPr>
          <w:rFonts w:ascii="Calibri" w:eastAsia="Calibri" w:hAnsi="Calibri" w:cs="Times New Roman"/>
        </w:rPr>
        <w:t>6</w:t>
      </w:r>
      <w:r w:rsidRPr="005206B7">
        <w:rPr>
          <w:rFonts w:ascii="Calibri" w:eastAsia="Calibri" w:hAnsi="Calibri" w:cs="Times New Roman"/>
        </w:rPr>
        <w:t>. Przyrost dochodów gminy nastąpił dzięki wzrostowi dochodów własny</w:t>
      </w:r>
      <w:r>
        <w:rPr>
          <w:rFonts w:ascii="Calibri" w:eastAsia="Calibri" w:hAnsi="Calibri" w:cs="Times New Roman"/>
        </w:rPr>
        <w:t>ch</w:t>
      </w:r>
      <w:r w:rsidRPr="005206B7">
        <w:rPr>
          <w:rFonts w:ascii="Calibri" w:eastAsia="Calibri" w:hAnsi="Calibri" w:cs="Times New Roman"/>
        </w:rPr>
        <w:t>, co jest zjawiskiem pozytywnym. Największy przyrost dochodów w porównaniu do roku poprzedniego odnotowano w 201</w:t>
      </w:r>
      <w:r>
        <w:rPr>
          <w:rFonts w:ascii="Calibri" w:eastAsia="Calibri" w:hAnsi="Calibri" w:cs="Times New Roman"/>
        </w:rPr>
        <w:t>9</w:t>
      </w:r>
      <w:r w:rsidRPr="005206B7">
        <w:rPr>
          <w:rFonts w:ascii="Calibri" w:eastAsia="Calibri" w:hAnsi="Calibri" w:cs="Times New Roman"/>
        </w:rPr>
        <w:t xml:space="preserve"> r. </w:t>
      </w:r>
      <w:r>
        <w:rPr>
          <w:rFonts w:ascii="Calibri" w:eastAsia="Calibri" w:hAnsi="Calibri" w:cs="Times New Roman"/>
        </w:rPr>
        <w:t>o prawie 14</w:t>
      </w:r>
      <w:r w:rsidRPr="005206B7">
        <w:rPr>
          <w:rFonts w:ascii="Calibri" w:eastAsia="Calibri" w:hAnsi="Calibri" w:cs="Times New Roman"/>
        </w:rPr>
        <w:t>%</w:t>
      </w:r>
      <w:r>
        <w:rPr>
          <w:rFonts w:ascii="Calibri" w:eastAsia="Calibri" w:hAnsi="Calibri" w:cs="Times New Roman"/>
        </w:rPr>
        <w:t xml:space="preserve"> oraz </w:t>
      </w:r>
      <w:r w:rsidR="0008226F">
        <w:rPr>
          <w:rFonts w:ascii="Calibri" w:eastAsia="Calibri" w:hAnsi="Calibri" w:cs="Times New Roman"/>
        </w:rPr>
        <w:br/>
      </w:r>
      <w:r>
        <w:rPr>
          <w:rFonts w:ascii="Calibri" w:eastAsia="Calibri" w:hAnsi="Calibri" w:cs="Times New Roman"/>
        </w:rPr>
        <w:t>w roku 2021</w:t>
      </w:r>
      <w:r w:rsidR="007133F5" w:rsidRPr="007133F5">
        <w:rPr>
          <w:rFonts w:ascii="Calibri" w:eastAsia="Calibri" w:hAnsi="Calibri" w:cs="Times New Roman"/>
          <w:color w:val="FF0000"/>
        </w:rPr>
        <w:t xml:space="preserve"> - </w:t>
      </w:r>
      <w:r>
        <w:rPr>
          <w:rFonts w:ascii="Calibri" w:eastAsia="Calibri" w:hAnsi="Calibri" w:cs="Times New Roman"/>
        </w:rPr>
        <w:t xml:space="preserve">również wzrost o prawie 14%. W latach 2016-2021 z roku na rok odnotowano wzrost dochodów. </w:t>
      </w:r>
      <w:r w:rsidRPr="005206B7">
        <w:rPr>
          <w:rFonts w:ascii="Calibri" w:eastAsia="Calibri" w:hAnsi="Calibri" w:cs="Times New Roman"/>
        </w:rPr>
        <w:t>W tabeli poniżej zaprezentowano dane</w:t>
      </w:r>
      <w:r>
        <w:rPr>
          <w:rFonts w:ascii="Calibri" w:eastAsia="Calibri" w:hAnsi="Calibri" w:cs="Times New Roman"/>
        </w:rPr>
        <w:t xml:space="preserve"> o dochodach gminy w latach 2016-2021</w:t>
      </w:r>
      <w:r w:rsidRPr="005206B7">
        <w:rPr>
          <w:rFonts w:ascii="Calibri" w:eastAsia="Calibri" w:hAnsi="Calibri" w:cs="Times New Roman"/>
        </w:rPr>
        <w:t xml:space="preserve">. </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Tabela. Dochody ogółem Gminy Biskupiec</w:t>
      </w:r>
    </w:p>
    <w:tbl>
      <w:tblPr>
        <w:tblStyle w:val="Tabelasiatki4akcent11"/>
        <w:tblW w:w="4888" w:type="pct"/>
        <w:tblLayout w:type="fixed"/>
        <w:tblLook w:val="04A0" w:firstRow="1" w:lastRow="0" w:firstColumn="1" w:lastColumn="0" w:noHBand="0" w:noVBand="1"/>
      </w:tblPr>
      <w:tblGrid>
        <w:gridCol w:w="1557"/>
        <w:gridCol w:w="547"/>
        <w:gridCol w:w="1075"/>
        <w:gridCol w:w="1074"/>
        <w:gridCol w:w="1074"/>
        <w:gridCol w:w="1178"/>
        <w:gridCol w:w="1178"/>
        <w:gridCol w:w="1176"/>
      </w:tblGrid>
      <w:tr w:rsidR="002B39E7" w:rsidRPr="006D411E" w:rsidTr="000A3C2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78" w:type="pct"/>
            <w:noWrap/>
            <w:vAlign w:val="center"/>
            <w:hideMark/>
          </w:tcPr>
          <w:p w:rsidR="002B39E7" w:rsidRPr="006D411E" w:rsidRDefault="002B39E7" w:rsidP="00D126D5">
            <w:pPr>
              <w:spacing w:after="0" w:line="276" w:lineRule="auto"/>
              <w:jc w:val="center"/>
              <w:rPr>
                <w:rFonts w:ascii="Calibri" w:eastAsia="Times New Roman" w:hAnsi="Calibri" w:cs="Calibri"/>
                <w:color w:val="000000"/>
                <w:sz w:val="18"/>
                <w:szCs w:val="18"/>
                <w:lang w:eastAsia="pl-PL"/>
              </w:rPr>
            </w:pPr>
          </w:p>
        </w:tc>
        <w:tc>
          <w:tcPr>
            <w:tcW w:w="309" w:type="pct"/>
            <w:vAlign w:val="center"/>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18"/>
                <w:lang w:eastAsia="pl-PL"/>
              </w:rPr>
            </w:pPr>
            <w:r w:rsidRPr="006D411E">
              <w:rPr>
                <w:rFonts w:ascii="Calibri" w:eastAsia="Times New Roman" w:hAnsi="Calibri" w:cs="Calibri"/>
                <w:b w:val="0"/>
                <w:bCs w:val="0"/>
                <w:color w:val="FFFFFF"/>
                <w:sz w:val="18"/>
                <w:szCs w:val="18"/>
                <w:lang w:eastAsia="pl-PL"/>
              </w:rPr>
              <w:t>Jm</w:t>
            </w:r>
          </w:p>
        </w:tc>
        <w:tc>
          <w:tcPr>
            <w:tcW w:w="607" w:type="pct"/>
            <w:noWrap/>
            <w:vAlign w:val="center"/>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18"/>
                <w:lang w:eastAsia="pl-PL"/>
              </w:rPr>
            </w:pPr>
            <w:r w:rsidRPr="006D411E">
              <w:rPr>
                <w:rFonts w:ascii="Calibri" w:eastAsia="Times New Roman" w:hAnsi="Calibri" w:cs="Calibri"/>
                <w:b w:val="0"/>
                <w:bCs w:val="0"/>
                <w:color w:val="FFFFFF"/>
                <w:sz w:val="18"/>
                <w:szCs w:val="18"/>
                <w:lang w:eastAsia="pl-PL"/>
              </w:rPr>
              <w:t>2016</w:t>
            </w:r>
          </w:p>
        </w:tc>
        <w:tc>
          <w:tcPr>
            <w:tcW w:w="606" w:type="pct"/>
            <w:noWrap/>
            <w:vAlign w:val="center"/>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18"/>
                <w:lang w:eastAsia="pl-PL"/>
              </w:rPr>
            </w:pPr>
            <w:r w:rsidRPr="006D411E">
              <w:rPr>
                <w:rFonts w:ascii="Calibri" w:eastAsia="Times New Roman" w:hAnsi="Calibri" w:cs="Calibri"/>
                <w:b w:val="0"/>
                <w:bCs w:val="0"/>
                <w:color w:val="FFFFFF"/>
                <w:sz w:val="18"/>
                <w:szCs w:val="18"/>
                <w:lang w:eastAsia="pl-PL"/>
              </w:rPr>
              <w:t>2017</w:t>
            </w:r>
          </w:p>
        </w:tc>
        <w:tc>
          <w:tcPr>
            <w:tcW w:w="606" w:type="pct"/>
            <w:noWrap/>
            <w:vAlign w:val="center"/>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18"/>
                <w:lang w:eastAsia="pl-PL"/>
              </w:rPr>
            </w:pPr>
            <w:r w:rsidRPr="006D411E">
              <w:rPr>
                <w:rFonts w:ascii="Calibri" w:eastAsia="Times New Roman" w:hAnsi="Calibri" w:cs="Calibri"/>
                <w:b w:val="0"/>
                <w:bCs w:val="0"/>
                <w:color w:val="FFFFFF"/>
                <w:sz w:val="18"/>
                <w:szCs w:val="18"/>
                <w:lang w:eastAsia="pl-PL"/>
              </w:rPr>
              <w:t>2018</w:t>
            </w:r>
          </w:p>
        </w:tc>
        <w:tc>
          <w:tcPr>
            <w:tcW w:w="665" w:type="pct"/>
            <w:noWrap/>
            <w:vAlign w:val="center"/>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18"/>
                <w:lang w:eastAsia="pl-PL"/>
              </w:rPr>
            </w:pPr>
            <w:r w:rsidRPr="006D411E">
              <w:rPr>
                <w:rFonts w:ascii="Calibri" w:eastAsia="Times New Roman" w:hAnsi="Calibri" w:cs="Calibri"/>
                <w:b w:val="0"/>
                <w:bCs w:val="0"/>
                <w:color w:val="FFFFFF"/>
                <w:sz w:val="18"/>
                <w:szCs w:val="18"/>
                <w:lang w:eastAsia="pl-PL"/>
              </w:rPr>
              <w:t>2019</w:t>
            </w:r>
          </w:p>
        </w:tc>
        <w:tc>
          <w:tcPr>
            <w:tcW w:w="665" w:type="pct"/>
            <w:noWrap/>
            <w:vAlign w:val="center"/>
            <w:hideMark/>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18"/>
                <w:lang w:eastAsia="pl-PL"/>
              </w:rPr>
            </w:pPr>
            <w:r w:rsidRPr="006D411E">
              <w:rPr>
                <w:rFonts w:ascii="Calibri" w:eastAsia="Times New Roman" w:hAnsi="Calibri" w:cs="Calibri"/>
                <w:b w:val="0"/>
                <w:bCs w:val="0"/>
                <w:color w:val="FFFFFF"/>
                <w:sz w:val="18"/>
                <w:szCs w:val="18"/>
                <w:lang w:eastAsia="pl-PL"/>
              </w:rPr>
              <w:t>2020</w:t>
            </w:r>
          </w:p>
        </w:tc>
        <w:tc>
          <w:tcPr>
            <w:tcW w:w="664" w:type="pct"/>
            <w:vAlign w:val="center"/>
          </w:tcPr>
          <w:p w:rsidR="002B39E7" w:rsidRPr="006D411E"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18"/>
                <w:lang w:eastAsia="pl-PL"/>
              </w:rPr>
            </w:pPr>
            <w:r w:rsidRPr="006D411E">
              <w:rPr>
                <w:rFonts w:ascii="Calibri" w:eastAsia="Times New Roman" w:hAnsi="Calibri" w:cs="Calibri"/>
                <w:b w:val="0"/>
                <w:bCs w:val="0"/>
                <w:color w:val="FFFFFF"/>
                <w:sz w:val="18"/>
                <w:szCs w:val="18"/>
                <w:lang w:eastAsia="pl-PL"/>
              </w:rPr>
              <w:t>2021</w:t>
            </w:r>
          </w:p>
        </w:tc>
      </w:tr>
      <w:tr w:rsidR="000A3C26" w:rsidRPr="006D411E" w:rsidTr="000A3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noWrap/>
            <w:vAlign w:val="center"/>
            <w:hideMark/>
          </w:tcPr>
          <w:p w:rsidR="00AE0674" w:rsidRPr="006B6656" w:rsidRDefault="00AE0674" w:rsidP="00AE0674">
            <w:pPr>
              <w:spacing w:after="0" w:line="276" w:lineRule="auto"/>
              <w:jc w:val="center"/>
              <w:rPr>
                <w:rFonts w:ascii="Calibri" w:eastAsia="Times New Roman" w:hAnsi="Calibri" w:cs="Calibri"/>
                <w:bCs w:val="0"/>
                <w:color w:val="000000"/>
                <w:sz w:val="18"/>
                <w:szCs w:val="18"/>
                <w:lang w:eastAsia="pl-PL"/>
              </w:rPr>
            </w:pPr>
            <w:r w:rsidRPr="006B6656">
              <w:rPr>
                <w:rFonts w:ascii="Calibri" w:eastAsia="Times New Roman" w:hAnsi="Calibri" w:cs="Calibri"/>
                <w:bCs w:val="0"/>
                <w:color w:val="000000"/>
                <w:sz w:val="18"/>
                <w:szCs w:val="18"/>
                <w:lang w:eastAsia="pl-PL"/>
              </w:rPr>
              <w:t>dochody ogółem</w:t>
            </w:r>
          </w:p>
        </w:tc>
        <w:tc>
          <w:tcPr>
            <w:tcW w:w="309" w:type="pct"/>
            <w:vAlign w:val="center"/>
            <w:hideMark/>
          </w:tcPr>
          <w:p w:rsidR="00AE0674" w:rsidRPr="00997184" w:rsidRDefault="00AE0674" w:rsidP="00AE067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997184">
              <w:rPr>
                <w:rFonts w:ascii="Calibri" w:eastAsia="Times New Roman" w:hAnsi="Calibri" w:cs="Calibri"/>
                <w:color w:val="000000"/>
                <w:sz w:val="18"/>
                <w:szCs w:val="18"/>
                <w:lang w:eastAsia="pl-PL"/>
              </w:rPr>
              <w:t>zł</w:t>
            </w:r>
          </w:p>
        </w:tc>
        <w:tc>
          <w:tcPr>
            <w:tcW w:w="607" w:type="pct"/>
            <w:noWrap/>
            <w:vAlign w:val="bottom"/>
            <w:hideMark/>
          </w:tcPr>
          <w:p w:rsidR="00AE0674" w:rsidRPr="00AE0674" w:rsidRDefault="00AE0674" w:rsidP="00AE067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pl-PL"/>
              </w:rPr>
            </w:pPr>
            <w:r w:rsidRPr="00AE0674">
              <w:rPr>
                <w:rFonts w:ascii="Calibri" w:hAnsi="Calibri" w:cs="Calibri"/>
                <w:color w:val="000000"/>
                <w:sz w:val="20"/>
              </w:rPr>
              <w:t>74555,36</w:t>
            </w:r>
          </w:p>
        </w:tc>
        <w:tc>
          <w:tcPr>
            <w:tcW w:w="606" w:type="pct"/>
            <w:noWrap/>
            <w:vAlign w:val="bottom"/>
            <w:hideMark/>
          </w:tcPr>
          <w:p w:rsidR="00AE0674" w:rsidRPr="00AE0674" w:rsidRDefault="00AE0674" w:rsidP="00AE067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pl-PL"/>
              </w:rPr>
            </w:pPr>
            <w:r w:rsidRPr="00AE0674">
              <w:rPr>
                <w:rFonts w:ascii="Calibri" w:hAnsi="Calibri" w:cs="Calibri"/>
                <w:color w:val="000000"/>
                <w:sz w:val="20"/>
              </w:rPr>
              <w:t>79575,85</w:t>
            </w:r>
          </w:p>
        </w:tc>
        <w:tc>
          <w:tcPr>
            <w:tcW w:w="606" w:type="pct"/>
            <w:noWrap/>
            <w:vAlign w:val="bottom"/>
            <w:hideMark/>
          </w:tcPr>
          <w:p w:rsidR="00AE0674" w:rsidRPr="00AE0674" w:rsidRDefault="00AE0674" w:rsidP="00AE067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pl-PL"/>
              </w:rPr>
            </w:pPr>
            <w:r w:rsidRPr="00AE0674">
              <w:rPr>
                <w:rFonts w:ascii="Calibri" w:hAnsi="Calibri" w:cs="Calibri"/>
                <w:color w:val="000000"/>
                <w:sz w:val="20"/>
              </w:rPr>
              <w:t>86746,83</w:t>
            </w:r>
          </w:p>
        </w:tc>
        <w:tc>
          <w:tcPr>
            <w:tcW w:w="665" w:type="pct"/>
            <w:noWrap/>
            <w:vAlign w:val="bottom"/>
            <w:hideMark/>
          </w:tcPr>
          <w:p w:rsidR="00AE0674" w:rsidRPr="00AE0674" w:rsidRDefault="00AE0674" w:rsidP="00AE067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pl-PL"/>
              </w:rPr>
            </w:pPr>
            <w:r w:rsidRPr="00AE0674">
              <w:rPr>
                <w:rFonts w:ascii="Calibri" w:hAnsi="Calibri" w:cs="Calibri"/>
                <w:color w:val="000000"/>
                <w:sz w:val="20"/>
              </w:rPr>
              <w:t>100408,00</w:t>
            </w:r>
          </w:p>
        </w:tc>
        <w:tc>
          <w:tcPr>
            <w:tcW w:w="665" w:type="pct"/>
            <w:noWrap/>
            <w:vAlign w:val="bottom"/>
            <w:hideMark/>
          </w:tcPr>
          <w:p w:rsidR="00AE0674" w:rsidRPr="00AE0674" w:rsidRDefault="00AE0674" w:rsidP="00AE067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18"/>
                <w:lang w:eastAsia="pl-PL"/>
              </w:rPr>
            </w:pPr>
            <w:r w:rsidRPr="00AE0674">
              <w:rPr>
                <w:rFonts w:ascii="Calibri" w:hAnsi="Calibri" w:cs="Calibri"/>
                <w:color w:val="000000"/>
                <w:sz w:val="20"/>
              </w:rPr>
              <w:t>109697,31</w:t>
            </w:r>
          </w:p>
        </w:tc>
        <w:tc>
          <w:tcPr>
            <w:tcW w:w="664" w:type="pct"/>
            <w:vAlign w:val="bottom"/>
          </w:tcPr>
          <w:p w:rsidR="00AE0674" w:rsidRPr="00AE0674" w:rsidRDefault="00AE0674" w:rsidP="00AE067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18"/>
              </w:rPr>
            </w:pPr>
            <w:r w:rsidRPr="00AE0674">
              <w:rPr>
                <w:rFonts w:ascii="Calibri" w:hAnsi="Calibri" w:cs="Calibri"/>
                <w:color w:val="000000"/>
                <w:sz w:val="20"/>
              </w:rPr>
              <w:t>126436,13</w:t>
            </w:r>
          </w:p>
        </w:tc>
      </w:tr>
      <w:tr w:rsidR="000A3C26" w:rsidRPr="006D411E" w:rsidTr="000A3C26">
        <w:trPr>
          <w:trHeight w:val="300"/>
        </w:trPr>
        <w:tc>
          <w:tcPr>
            <w:cnfStyle w:val="001000000000" w:firstRow="0" w:lastRow="0" w:firstColumn="1" w:lastColumn="0" w:oddVBand="0" w:evenVBand="0" w:oddHBand="0" w:evenHBand="0" w:firstRowFirstColumn="0" w:firstRowLastColumn="0" w:lastRowFirstColumn="0" w:lastRowLastColumn="0"/>
            <w:tcW w:w="878" w:type="pct"/>
            <w:noWrap/>
            <w:vAlign w:val="center"/>
            <w:hideMark/>
          </w:tcPr>
          <w:p w:rsidR="00AE0674" w:rsidRPr="006B6656" w:rsidRDefault="00AE0674" w:rsidP="00AE0674">
            <w:pPr>
              <w:spacing w:after="0" w:line="276" w:lineRule="auto"/>
              <w:jc w:val="center"/>
              <w:rPr>
                <w:rFonts w:ascii="Calibri" w:eastAsia="Times New Roman" w:hAnsi="Calibri" w:cs="Calibri"/>
                <w:bCs w:val="0"/>
                <w:color w:val="000000"/>
                <w:sz w:val="18"/>
                <w:szCs w:val="18"/>
                <w:lang w:eastAsia="pl-PL"/>
              </w:rPr>
            </w:pPr>
            <w:r w:rsidRPr="006B6656">
              <w:rPr>
                <w:rFonts w:ascii="Calibri" w:eastAsia="Times New Roman" w:hAnsi="Calibri" w:cs="Calibri"/>
                <w:bCs w:val="0"/>
                <w:color w:val="000000"/>
                <w:sz w:val="18"/>
                <w:szCs w:val="18"/>
                <w:lang w:eastAsia="pl-PL"/>
              </w:rPr>
              <w:t>dochody własne</w:t>
            </w:r>
          </w:p>
        </w:tc>
        <w:tc>
          <w:tcPr>
            <w:tcW w:w="309" w:type="pct"/>
            <w:vAlign w:val="center"/>
            <w:hideMark/>
          </w:tcPr>
          <w:p w:rsidR="00AE0674" w:rsidRPr="006D411E" w:rsidRDefault="00AE0674" w:rsidP="00AE06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6D411E">
              <w:rPr>
                <w:rFonts w:ascii="Calibri" w:eastAsia="Times New Roman" w:hAnsi="Calibri" w:cs="Calibri"/>
                <w:color w:val="000000"/>
                <w:sz w:val="18"/>
                <w:szCs w:val="18"/>
                <w:lang w:eastAsia="pl-PL"/>
              </w:rPr>
              <w:t>zł</w:t>
            </w:r>
          </w:p>
        </w:tc>
        <w:tc>
          <w:tcPr>
            <w:tcW w:w="607" w:type="pct"/>
            <w:noWrap/>
            <w:vAlign w:val="bottom"/>
            <w:hideMark/>
          </w:tcPr>
          <w:p w:rsidR="00AE0674" w:rsidRPr="00AE0674" w:rsidRDefault="00AE0674" w:rsidP="00AE06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pl-PL"/>
              </w:rPr>
            </w:pPr>
            <w:r w:rsidRPr="00AE0674">
              <w:rPr>
                <w:rFonts w:ascii="Calibri" w:hAnsi="Calibri" w:cs="Calibri"/>
                <w:color w:val="000000"/>
                <w:sz w:val="20"/>
              </w:rPr>
              <w:t>25674,17</w:t>
            </w:r>
          </w:p>
        </w:tc>
        <w:tc>
          <w:tcPr>
            <w:tcW w:w="606" w:type="pct"/>
            <w:noWrap/>
            <w:vAlign w:val="bottom"/>
            <w:hideMark/>
          </w:tcPr>
          <w:p w:rsidR="00AE0674" w:rsidRPr="00AE0674" w:rsidRDefault="00AE0674" w:rsidP="00AE06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pl-PL"/>
              </w:rPr>
            </w:pPr>
            <w:r w:rsidRPr="00AE0674">
              <w:rPr>
                <w:rFonts w:ascii="Calibri" w:hAnsi="Calibri" w:cs="Calibri"/>
                <w:color w:val="000000"/>
                <w:sz w:val="20"/>
              </w:rPr>
              <w:t>28123,75</w:t>
            </w:r>
          </w:p>
        </w:tc>
        <w:tc>
          <w:tcPr>
            <w:tcW w:w="606" w:type="pct"/>
            <w:noWrap/>
            <w:vAlign w:val="bottom"/>
            <w:hideMark/>
          </w:tcPr>
          <w:p w:rsidR="00AE0674" w:rsidRPr="00AE0674" w:rsidRDefault="00AE0674" w:rsidP="00AE06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pl-PL"/>
              </w:rPr>
            </w:pPr>
            <w:r w:rsidRPr="00AE0674">
              <w:rPr>
                <w:rFonts w:ascii="Calibri" w:hAnsi="Calibri" w:cs="Calibri"/>
                <w:color w:val="000000"/>
                <w:sz w:val="20"/>
              </w:rPr>
              <w:t>34875,79</w:t>
            </w:r>
          </w:p>
        </w:tc>
        <w:tc>
          <w:tcPr>
            <w:tcW w:w="665" w:type="pct"/>
            <w:noWrap/>
            <w:vAlign w:val="bottom"/>
            <w:hideMark/>
          </w:tcPr>
          <w:p w:rsidR="00AE0674" w:rsidRPr="00AE0674" w:rsidRDefault="00AE0674" w:rsidP="00AE06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pl-PL"/>
              </w:rPr>
            </w:pPr>
            <w:r w:rsidRPr="00AE0674">
              <w:rPr>
                <w:rFonts w:ascii="Calibri" w:hAnsi="Calibri" w:cs="Calibri"/>
                <w:color w:val="000000"/>
                <w:sz w:val="20"/>
              </w:rPr>
              <w:t>44909,73</w:t>
            </w:r>
          </w:p>
        </w:tc>
        <w:tc>
          <w:tcPr>
            <w:tcW w:w="665" w:type="pct"/>
            <w:noWrap/>
            <w:vAlign w:val="bottom"/>
            <w:hideMark/>
          </w:tcPr>
          <w:p w:rsidR="00AE0674" w:rsidRPr="00AE0674" w:rsidRDefault="00AE0674" w:rsidP="00AE06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18"/>
                <w:lang w:eastAsia="pl-PL"/>
              </w:rPr>
            </w:pPr>
            <w:r w:rsidRPr="00AE0674">
              <w:rPr>
                <w:rFonts w:ascii="Calibri" w:hAnsi="Calibri" w:cs="Calibri"/>
                <w:color w:val="000000"/>
                <w:sz w:val="20"/>
              </w:rPr>
              <w:t>46562,24</w:t>
            </w:r>
          </w:p>
        </w:tc>
        <w:tc>
          <w:tcPr>
            <w:tcW w:w="664" w:type="pct"/>
            <w:vAlign w:val="bottom"/>
          </w:tcPr>
          <w:p w:rsidR="00AE0674" w:rsidRPr="00AE0674" w:rsidRDefault="00AE0674" w:rsidP="00AE067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18"/>
              </w:rPr>
            </w:pPr>
            <w:r w:rsidRPr="00AE0674">
              <w:rPr>
                <w:rFonts w:ascii="Calibri" w:hAnsi="Calibri" w:cs="Calibri"/>
                <w:color w:val="000000"/>
                <w:sz w:val="20"/>
              </w:rPr>
              <w:t>63515,07</w:t>
            </w:r>
          </w:p>
        </w:tc>
      </w:tr>
      <w:tr w:rsidR="002B39E7" w:rsidRPr="006D411E" w:rsidTr="000A3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 w:type="pct"/>
            <w:noWrap/>
            <w:vAlign w:val="center"/>
          </w:tcPr>
          <w:p w:rsidR="002B39E7" w:rsidRPr="006B6656" w:rsidRDefault="002B39E7" w:rsidP="00D126D5">
            <w:pPr>
              <w:spacing w:after="0" w:line="276" w:lineRule="auto"/>
              <w:jc w:val="center"/>
              <w:rPr>
                <w:rFonts w:ascii="Calibri" w:eastAsia="Times New Roman" w:hAnsi="Calibri" w:cs="Calibri"/>
                <w:bCs w:val="0"/>
                <w:color w:val="000000"/>
                <w:sz w:val="18"/>
                <w:szCs w:val="18"/>
                <w:lang w:eastAsia="pl-PL"/>
              </w:rPr>
            </w:pPr>
            <w:r w:rsidRPr="006B6656">
              <w:rPr>
                <w:rFonts w:ascii="Calibri" w:eastAsia="Times New Roman" w:hAnsi="Calibri" w:cs="Calibri"/>
                <w:bCs w:val="0"/>
                <w:color w:val="000000"/>
                <w:sz w:val="18"/>
                <w:szCs w:val="18"/>
                <w:lang w:eastAsia="pl-PL"/>
              </w:rPr>
              <w:t>Wskaźnik udziału dochodów własnych w dochodach ogółem</w:t>
            </w:r>
          </w:p>
        </w:tc>
        <w:tc>
          <w:tcPr>
            <w:tcW w:w="309" w:type="pct"/>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6D411E">
              <w:rPr>
                <w:rFonts w:ascii="Calibri" w:eastAsia="Times New Roman" w:hAnsi="Calibri" w:cs="Calibri"/>
                <w:color w:val="000000"/>
                <w:sz w:val="18"/>
                <w:szCs w:val="18"/>
                <w:lang w:eastAsia="pl-PL"/>
              </w:rPr>
              <w:t>%</w:t>
            </w:r>
          </w:p>
        </w:tc>
        <w:tc>
          <w:tcPr>
            <w:tcW w:w="607"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D411E">
              <w:rPr>
                <w:rFonts w:ascii="Calibri" w:hAnsi="Calibri" w:cs="Calibri"/>
                <w:sz w:val="18"/>
                <w:szCs w:val="18"/>
              </w:rPr>
              <w:t>34,44</w:t>
            </w:r>
          </w:p>
        </w:tc>
        <w:tc>
          <w:tcPr>
            <w:tcW w:w="606"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D411E">
              <w:rPr>
                <w:rFonts w:ascii="Calibri" w:hAnsi="Calibri" w:cs="Calibri"/>
                <w:sz w:val="18"/>
                <w:szCs w:val="18"/>
              </w:rPr>
              <w:t>35,34</w:t>
            </w:r>
          </w:p>
        </w:tc>
        <w:tc>
          <w:tcPr>
            <w:tcW w:w="606"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D411E">
              <w:rPr>
                <w:rFonts w:ascii="Calibri" w:hAnsi="Calibri" w:cs="Calibri"/>
                <w:sz w:val="18"/>
                <w:szCs w:val="18"/>
              </w:rPr>
              <w:t>40,20</w:t>
            </w:r>
          </w:p>
        </w:tc>
        <w:tc>
          <w:tcPr>
            <w:tcW w:w="66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D411E">
              <w:rPr>
                <w:rFonts w:ascii="Calibri" w:hAnsi="Calibri" w:cs="Calibri"/>
                <w:sz w:val="18"/>
                <w:szCs w:val="18"/>
              </w:rPr>
              <w:t>44,73</w:t>
            </w:r>
          </w:p>
        </w:tc>
        <w:tc>
          <w:tcPr>
            <w:tcW w:w="665" w:type="pct"/>
            <w:noWrap/>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D411E">
              <w:rPr>
                <w:rFonts w:ascii="Calibri" w:hAnsi="Calibri" w:cs="Calibri"/>
                <w:sz w:val="18"/>
                <w:szCs w:val="18"/>
              </w:rPr>
              <w:t>41,60</w:t>
            </w:r>
          </w:p>
        </w:tc>
        <w:tc>
          <w:tcPr>
            <w:tcW w:w="664" w:type="pct"/>
            <w:vAlign w:val="center"/>
          </w:tcPr>
          <w:p w:rsidR="002B39E7" w:rsidRPr="006D411E"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D411E">
              <w:rPr>
                <w:rFonts w:ascii="Calibri" w:hAnsi="Calibri" w:cs="Calibri"/>
                <w:sz w:val="18"/>
                <w:szCs w:val="18"/>
              </w:rPr>
              <w:t>50,23</w:t>
            </w:r>
          </w:p>
        </w:tc>
      </w:tr>
    </w:tbl>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 xml:space="preserve">Źródło: Opracowanie własne na podstawie danych Gminy (Raporty o stanie Gminy) i Banku Danych Lokalnych </w:t>
      </w:r>
    </w:p>
    <w:p w:rsidR="0008226F" w:rsidRDefault="002B39E7" w:rsidP="00D126D5">
      <w:pPr>
        <w:spacing w:line="276" w:lineRule="auto"/>
        <w:jc w:val="both"/>
        <w:rPr>
          <w:rFonts w:ascii="Calibri" w:eastAsia="Calibri" w:hAnsi="Calibri" w:cs="Times New Roman"/>
        </w:rPr>
      </w:pPr>
      <w:r w:rsidRPr="005206B7">
        <w:rPr>
          <w:rFonts w:ascii="Calibri" w:eastAsia="Calibri" w:hAnsi="Calibri" w:cs="Times New Roman"/>
        </w:rPr>
        <w:t>Wskaźnik udziału dochodów własnych w dochodach ogółem świadczy o stopniu samodzielności finansowej gmin. Wzrost wskaźnika oznacza zwiększenie mo</w:t>
      </w:r>
      <w:r>
        <w:rPr>
          <w:rFonts w:ascii="Calibri" w:eastAsia="Calibri" w:hAnsi="Calibri" w:cs="Times New Roman"/>
        </w:rPr>
        <w:t>żliwości finansowych gmin. W 2021</w:t>
      </w:r>
      <w:r w:rsidRPr="005206B7">
        <w:rPr>
          <w:rFonts w:ascii="Calibri" w:eastAsia="Calibri" w:hAnsi="Calibri" w:cs="Times New Roman"/>
        </w:rPr>
        <w:t xml:space="preserve">r. </w:t>
      </w:r>
      <w:r w:rsidRPr="005206B7">
        <w:rPr>
          <w:rFonts w:ascii="Calibri" w:eastAsia="Calibri" w:hAnsi="Calibri" w:cs="Times New Roman"/>
        </w:rPr>
        <w:lastRenderedPageBreak/>
        <w:t xml:space="preserve">dochody własna stanowiły </w:t>
      </w:r>
      <w:r>
        <w:rPr>
          <w:rFonts w:ascii="Calibri" w:eastAsia="Calibri" w:hAnsi="Calibri" w:cs="Times New Roman"/>
        </w:rPr>
        <w:t>50,23% dochodów ogółem. W roku 2016 dochody własne miały najmniejszy udział w dochodach budżetowych gminy</w:t>
      </w:r>
      <w:r w:rsidR="007133F5" w:rsidRPr="007133F5">
        <w:rPr>
          <w:rFonts w:ascii="Calibri" w:eastAsia="Calibri" w:hAnsi="Calibri" w:cs="Times New Roman"/>
          <w:color w:val="FF0000"/>
        </w:rPr>
        <w:t xml:space="preserve"> - </w:t>
      </w:r>
      <w:r>
        <w:rPr>
          <w:rFonts w:ascii="Calibri" w:eastAsia="Calibri" w:hAnsi="Calibri" w:cs="Times New Roman"/>
        </w:rPr>
        <w:t>34,44%.</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Wykres. Udział dochodów własnych w dochodach ogółem</w:t>
      </w:r>
    </w:p>
    <w:p w:rsidR="002B39E7" w:rsidRDefault="002B39E7" w:rsidP="00867EB5">
      <w:pPr>
        <w:spacing w:line="276" w:lineRule="auto"/>
        <w:jc w:val="center"/>
        <w:rPr>
          <w:rFonts w:ascii="Calibri" w:eastAsia="Calibri" w:hAnsi="Calibri" w:cs="Times New Roman"/>
          <w:i/>
          <w:sz w:val="20"/>
        </w:rPr>
      </w:pPr>
      <w:r>
        <w:rPr>
          <w:noProof/>
          <w:lang w:eastAsia="pl-PL"/>
        </w:rPr>
        <w:drawing>
          <wp:inline distT="0" distB="0" distL="0" distR="0" wp14:anchorId="40C2F9C3" wp14:editId="12F474F3">
            <wp:extent cx="5400000" cy="2880000"/>
            <wp:effectExtent l="0" t="0" r="10795" b="15875"/>
            <wp:docPr id="459" name="Wykres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 xml:space="preserve">Źródło: Opracowanie własne na podstawie danych Gminy i Banku Danych Lokalnych </w:t>
      </w:r>
    </w:p>
    <w:p w:rsidR="002B39E7" w:rsidRDefault="002B39E7" w:rsidP="00D126D5">
      <w:pPr>
        <w:spacing w:line="276" w:lineRule="auto"/>
        <w:jc w:val="both"/>
        <w:rPr>
          <w:rFonts w:ascii="Calibri" w:eastAsia="Times New Roman" w:hAnsi="Calibri" w:cs="Arial"/>
          <w:lang w:eastAsia="pl-PL"/>
        </w:rPr>
      </w:pPr>
      <w:r w:rsidRPr="005206B7">
        <w:rPr>
          <w:rFonts w:ascii="Calibri" w:eastAsia="Calibri" w:hAnsi="Calibri" w:cs="Times New Roman"/>
        </w:rPr>
        <w:t>D</w:t>
      </w:r>
      <w:r>
        <w:rPr>
          <w:rFonts w:ascii="Calibri" w:eastAsia="Calibri" w:hAnsi="Calibri" w:cs="Times New Roman"/>
        </w:rPr>
        <w:t>ochód ogółem na 1 mieszkańca w gminie wyniósł w 2021</w:t>
      </w:r>
      <w:r w:rsidRPr="005206B7">
        <w:rPr>
          <w:rFonts w:ascii="Calibri" w:eastAsia="Calibri" w:hAnsi="Calibri" w:cs="Times New Roman"/>
        </w:rPr>
        <w:t xml:space="preserve"> roku </w:t>
      </w:r>
      <w:r w:rsidRPr="007A2615">
        <w:rPr>
          <w:rFonts w:ascii="Calibri" w:eastAsia="Calibri" w:hAnsi="Calibri" w:cs="Times New Roman"/>
        </w:rPr>
        <w:t>6 991,99</w:t>
      </w:r>
      <w:r>
        <w:rPr>
          <w:rFonts w:ascii="Calibri" w:eastAsia="Calibri" w:hAnsi="Calibri" w:cs="Times New Roman"/>
        </w:rPr>
        <w:t xml:space="preserve"> </w:t>
      </w:r>
      <w:r w:rsidRPr="005206B7">
        <w:rPr>
          <w:rFonts w:ascii="Calibri" w:eastAsia="Calibri" w:hAnsi="Calibri" w:cs="Times New Roman"/>
        </w:rPr>
        <w:t xml:space="preserve">zł, zaś dochód własny </w:t>
      </w:r>
      <w:r w:rsidRPr="005206B7">
        <w:rPr>
          <w:rFonts w:ascii="Calibri" w:eastAsia="Calibri" w:hAnsi="Calibri" w:cs="Times New Roman"/>
        </w:rPr>
        <w:br/>
      </w:r>
      <w:r w:rsidRPr="0045675A">
        <w:rPr>
          <w:rFonts w:ascii="Calibri" w:eastAsia="Calibri" w:hAnsi="Calibri" w:cs="Times New Roman"/>
        </w:rPr>
        <w:t>3 512,42</w:t>
      </w:r>
      <w:r>
        <w:rPr>
          <w:rFonts w:ascii="Calibri" w:eastAsia="Calibri" w:hAnsi="Calibri" w:cs="Times New Roman"/>
        </w:rPr>
        <w:t xml:space="preserve"> </w:t>
      </w:r>
      <w:r>
        <w:rPr>
          <w:rFonts w:ascii="Calibri" w:eastAsia="Times New Roman" w:hAnsi="Calibri" w:cs="Arial"/>
          <w:lang w:eastAsia="pl-PL"/>
        </w:rPr>
        <w:t>zł, w porównaniu do roku poprzedniego d</w:t>
      </w:r>
      <w:r w:rsidRPr="005206B7">
        <w:rPr>
          <w:rFonts w:ascii="Calibri" w:eastAsia="Times New Roman" w:hAnsi="Calibri" w:cs="Arial"/>
          <w:lang w:eastAsia="pl-PL"/>
        </w:rPr>
        <w:t>o</w:t>
      </w:r>
      <w:r>
        <w:rPr>
          <w:rFonts w:ascii="Calibri" w:eastAsia="Times New Roman" w:hAnsi="Calibri" w:cs="Arial"/>
          <w:lang w:eastAsia="pl-PL"/>
        </w:rPr>
        <w:t>chody te wzrosły o odpowiednio o 13,87% (ogółem) i 27,22</w:t>
      </w:r>
      <w:r w:rsidRPr="005206B7">
        <w:rPr>
          <w:rFonts w:ascii="Calibri" w:eastAsia="Times New Roman" w:hAnsi="Calibri" w:cs="Arial"/>
          <w:lang w:eastAsia="pl-PL"/>
        </w:rPr>
        <w:t xml:space="preserve">% (dochody własne). Szczegółowe dane przedstawiono w poniższej tabeli. </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Tabela. Dochody na 1 mieszkańca</w:t>
      </w:r>
    </w:p>
    <w:tbl>
      <w:tblPr>
        <w:tblW w:w="5000" w:type="pct"/>
        <w:tblCellMar>
          <w:left w:w="70" w:type="dxa"/>
          <w:right w:w="70" w:type="dxa"/>
        </w:tblCellMar>
        <w:tblLook w:val="04A0" w:firstRow="1" w:lastRow="0" w:firstColumn="1" w:lastColumn="0" w:noHBand="0" w:noVBand="1"/>
      </w:tblPr>
      <w:tblGrid>
        <w:gridCol w:w="2822"/>
        <w:gridCol w:w="630"/>
        <w:gridCol w:w="914"/>
        <w:gridCol w:w="914"/>
        <w:gridCol w:w="914"/>
        <w:gridCol w:w="914"/>
        <w:gridCol w:w="914"/>
        <w:gridCol w:w="1030"/>
      </w:tblGrid>
      <w:tr w:rsidR="002B39E7" w:rsidRPr="00D126D5" w:rsidTr="002B39E7">
        <w:trPr>
          <w:trHeight w:val="315"/>
        </w:trPr>
        <w:tc>
          <w:tcPr>
            <w:tcW w:w="1558" w:type="pct"/>
            <w:tcBorders>
              <w:top w:val="single" w:sz="8" w:space="0" w:color="4F81BD"/>
              <w:left w:val="single" w:sz="8" w:space="0" w:color="4F81BD"/>
              <w:bottom w:val="single" w:sz="8" w:space="0" w:color="4F81BD"/>
              <w:right w:val="nil"/>
            </w:tcBorders>
            <w:shd w:val="clear" w:color="000000" w:fill="4F81BD"/>
            <w:noWrap/>
            <w:vAlign w:val="bottom"/>
            <w:hideMark/>
          </w:tcPr>
          <w:p w:rsidR="002B39E7" w:rsidRPr="00D126D5" w:rsidRDefault="002B39E7" w:rsidP="00D126D5">
            <w:pPr>
              <w:spacing w:after="0" w:line="276" w:lineRule="auto"/>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 </w:t>
            </w:r>
          </w:p>
        </w:tc>
        <w:tc>
          <w:tcPr>
            <w:tcW w:w="348" w:type="pct"/>
            <w:tcBorders>
              <w:top w:val="single" w:sz="8" w:space="0" w:color="4F81BD"/>
              <w:left w:val="nil"/>
              <w:bottom w:val="single" w:sz="8" w:space="0" w:color="4F81BD"/>
              <w:right w:val="nil"/>
            </w:tcBorders>
            <w:shd w:val="clear" w:color="000000" w:fill="4F81BD"/>
            <w:vAlign w:val="bottom"/>
            <w:hideMark/>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Jm</w:t>
            </w:r>
          </w:p>
        </w:tc>
        <w:tc>
          <w:tcPr>
            <w:tcW w:w="505" w:type="pct"/>
            <w:tcBorders>
              <w:top w:val="single" w:sz="8" w:space="0" w:color="4F81BD"/>
              <w:left w:val="nil"/>
              <w:bottom w:val="single" w:sz="8" w:space="0" w:color="4F81BD"/>
              <w:right w:val="nil"/>
            </w:tcBorders>
            <w:shd w:val="clear" w:color="000000" w:fill="4F81BD"/>
            <w:noWrap/>
            <w:vAlign w:val="bottom"/>
            <w:hideMark/>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2016</w:t>
            </w:r>
          </w:p>
        </w:tc>
        <w:tc>
          <w:tcPr>
            <w:tcW w:w="505" w:type="pct"/>
            <w:tcBorders>
              <w:top w:val="single" w:sz="8" w:space="0" w:color="4F81BD"/>
              <w:left w:val="nil"/>
              <w:bottom w:val="single" w:sz="8" w:space="0" w:color="4F81BD"/>
              <w:right w:val="nil"/>
            </w:tcBorders>
            <w:shd w:val="clear" w:color="000000" w:fill="4F81BD"/>
            <w:noWrap/>
            <w:vAlign w:val="bottom"/>
            <w:hideMark/>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2017</w:t>
            </w:r>
          </w:p>
        </w:tc>
        <w:tc>
          <w:tcPr>
            <w:tcW w:w="505" w:type="pct"/>
            <w:tcBorders>
              <w:top w:val="single" w:sz="8" w:space="0" w:color="4F81BD"/>
              <w:left w:val="nil"/>
              <w:bottom w:val="single" w:sz="8" w:space="0" w:color="4F81BD"/>
              <w:right w:val="nil"/>
            </w:tcBorders>
            <w:shd w:val="clear" w:color="000000" w:fill="4F81BD"/>
            <w:noWrap/>
            <w:vAlign w:val="bottom"/>
            <w:hideMark/>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2018</w:t>
            </w:r>
          </w:p>
        </w:tc>
        <w:tc>
          <w:tcPr>
            <w:tcW w:w="505" w:type="pct"/>
            <w:tcBorders>
              <w:top w:val="single" w:sz="8" w:space="0" w:color="4F81BD"/>
              <w:left w:val="nil"/>
              <w:bottom w:val="single" w:sz="8" w:space="0" w:color="4F81BD"/>
              <w:right w:val="nil"/>
            </w:tcBorders>
            <w:shd w:val="clear" w:color="000000" w:fill="4F81BD"/>
            <w:noWrap/>
            <w:vAlign w:val="bottom"/>
            <w:hideMark/>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2019</w:t>
            </w:r>
          </w:p>
        </w:tc>
        <w:tc>
          <w:tcPr>
            <w:tcW w:w="505" w:type="pct"/>
            <w:tcBorders>
              <w:top w:val="single" w:sz="8" w:space="0" w:color="4F81BD"/>
              <w:left w:val="nil"/>
              <w:bottom w:val="single" w:sz="8" w:space="0" w:color="4F81BD"/>
              <w:right w:val="single" w:sz="8" w:space="0" w:color="4F81BD"/>
            </w:tcBorders>
            <w:shd w:val="clear" w:color="000000" w:fill="4F81BD"/>
            <w:noWrap/>
            <w:vAlign w:val="bottom"/>
            <w:hideMark/>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2020</w:t>
            </w:r>
          </w:p>
        </w:tc>
        <w:tc>
          <w:tcPr>
            <w:tcW w:w="569" w:type="pct"/>
            <w:tcBorders>
              <w:top w:val="single" w:sz="8" w:space="0" w:color="4F81BD"/>
              <w:left w:val="nil"/>
              <w:bottom w:val="single" w:sz="8" w:space="0" w:color="4F81BD"/>
              <w:right w:val="single" w:sz="8" w:space="0" w:color="4F81BD"/>
            </w:tcBorders>
            <w:shd w:val="clear" w:color="000000" w:fill="4F81BD"/>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2021</w:t>
            </w:r>
          </w:p>
        </w:tc>
      </w:tr>
      <w:tr w:rsidR="002B39E7" w:rsidRPr="00D126D5" w:rsidTr="002B39E7">
        <w:trPr>
          <w:trHeight w:val="300"/>
        </w:trPr>
        <w:tc>
          <w:tcPr>
            <w:tcW w:w="1558" w:type="pct"/>
            <w:tcBorders>
              <w:top w:val="nil"/>
              <w:left w:val="single" w:sz="8" w:space="0" w:color="95B3D7"/>
              <w:bottom w:val="single" w:sz="8" w:space="0" w:color="95B3D7"/>
              <w:right w:val="single" w:sz="8" w:space="0" w:color="95B3D7"/>
            </w:tcBorders>
            <w:shd w:val="clear" w:color="000000" w:fill="DBE5F1"/>
            <w:noWrap/>
            <w:vAlign w:val="bottom"/>
            <w:hideMark/>
          </w:tcPr>
          <w:p w:rsidR="002B39E7" w:rsidRPr="00D126D5" w:rsidRDefault="002B39E7" w:rsidP="00D126D5">
            <w:pPr>
              <w:spacing w:after="0" w:line="276" w:lineRule="auto"/>
              <w:jc w:val="center"/>
              <w:rPr>
                <w:rFonts w:ascii="Calibri" w:eastAsia="Times New Roman" w:hAnsi="Calibri" w:cs="Calibri"/>
                <w:b/>
                <w:bCs/>
                <w:color w:val="000000"/>
                <w:sz w:val="18"/>
                <w:szCs w:val="20"/>
                <w:lang w:eastAsia="pl-PL"/>
              </w:rPr>
            </w:pPr>
            <w:r w:rsidRPr="00D126D5">
              <w:rPr>
                <w:rFonts w:ascii="Calibri" w:eastAsia="Times New Roman" w:hAnsi="Calibri" w:cs="Calibri"/>
                <w:b/>
                <w:bCs/>
                <w:color w:val="000000"/>
                <w:sz w:val="18"/>
                <w:szCs w:val="20"/>
                <w:lang w:eastAsia="pl-PL"/>
              </w:rPr>
              <w:t>dochody ogółem/ mieszkaniec</w:t>
            </w:r>
          </w:p>
        </w:tc>
        <w:tc>
          <w:tcPr>
            <w:tcW w:w="348" w:type="pct"/>
            <w:tcBorders>
              <w:top w:val="nil"/>
              <w:left w:val="nil"/>
              <w:bottom w:val="single" w:sz="8" w:space="0" w:color="95B3D7"/>
              <w:right w:val="single" w:sz="8" w:space="0" w:color="95B3D7"/>
            </w:tcBorders>
            <w:shd w:val="clear" w:color="000000" w:fill="DBE5F1"/>
            <w:vAlign w:val="bottom"/>
            <w:hideMark/>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zł</w:t>
            </w:r>
          </w:p>
        </w:tc>
        <w:tc>
          <w:tcPr>
            <w:tcW w:w="505" w:type="pct"/>
            <w:tcBorders>
              <w:top w:val="nil"/>
              <w:left w:val="nil"/>
              <w:bottom w:val="single" w:sz="8" w:space="0" w:color="95B3D7"/>
              <w:right w:val="single" w:sz="8" w:space="0" w:color="95B3D7"/>
            </w:tcBorders>
            <w:shd w:val="clear" w:color="000000" w:fill="DBE5F1"/>
            <w:noWrap/>
            <w:vAlign w:val="bottom"/>
            <w:hideMark/>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hAnsi="Calibri" w:cs="Calibri"/>
                <w:sz w:val="18"/>
                <w:szCs w:val="20"/>
              </w:rPr>
              <w:t>3 915,31</w:t>
            </w:r>
          </w:p>
        </w:tc>
        <w:tc>
          <w:tcPr>
            <w:tcW w:w="505" w:type="pct"/>
            <w:tcBorders>
              <w:top w:val="nil"/>
              <w:left w:val="nil"/>
              <w:bottom w:val="single" w:sz="8" w:space="0" w:color="95B3D7"/>
              <w:right w:val="single" w:sz="8" w:space="0" w:color="95B3D7"/>
            </w:tcBorders>
            <w:shd w:val="clear" w:color="000000" w:fill="DBE5F1"/>
            <w:noWrap/>
            <w:vAlign w:val="bottom"/>
            <w:hideMark/>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hAnsi="Calibri" w:cs="Calibri"/>
                <w:sz w:val="18"/>
                <w:szCs w:val="20"/>
              </w:rPr>
              <w:t>4 177,21</w:t>
            </w:r>
          </w:p>
        </w:tc>
        <w:tc>
          <w:tcPr>
            <w:tcW w:w="505" w:type="pct"/>
            <w:tcBorders>
              <w:top w:val="nil"/>
              <w:left w:val="nil"/>
              <w:bottom w:val="single" w:sz="8" w:space="0" w:color="95B3D7"/>
              <w:right w:val="single" w:sz="8" w:space="0" w:color="95B3D7"/>
            </w:tcBorders>
            <w:shd w:val="clear" w:color="000000" w:fill="DBE5F1"/>
            <w:noWrap/>
            <w:vAlign w:val="bottom"/>
            <w:hideMark/>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hAnsi="Calibri" w:cs="Calibri"/>
                <w:sz w:val="18"/>
                <w:szCs w:val="20"/>
              </w:rPr>
              <w:t>4 551,73</w:t>
            </w:r>
          </w:p>
        </w:tc>
        <w:tc>
          <w:tcPr>
            <w:tcW w:w="505" w:type="pct"/>
            <w:tcBorders>
              <w:top w:val="nil"/>
              <w:left w:val="nil"/>
              <w:bottom w:val="single" w:sz="8" w:space="0" w:color="95B3D7"/>
              <w:right w:val="single" w:sz="8" w:space="0" w:color="95B3D7"/>
            </w:tcBorders>
            <w:shd w:val="clear" w:color="000000" w:fill="DBE5F1"/>
            <w:noWrap/>
            <w:vAlign w:val="bottom"/>
            <w:hideMark/>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hAnsi="Calibri" w:cs="Calibri"/>
                <w:sz w:val="18"/>
                <w:szCs w:val="20"/>
              </w:rPr>
              <w:t>5 273,81</w:t>
            </w:r>
          </w:p>
        </w:tc>
        <w:tc>
          <w:tcPr>
            <w:tcW w:w="505" w:type="pct"/>
            <w:tcBorders>
              <w:top w:val="nil"/>
              <w:left w:val="nil"/>
              <w:bottom w:val="single" w:sz="8" w:space="0" w:color="95B3D7"/>
              <w:right w:val="single" w:sz="8" w:space="0" w:color="95B3D7"/>
            </w:tcBorders>
            <w:shd w:val="clear" w:color="000000" w:fill="DBE5F1"/>
            <w:noWrap/>
            <w:vAlign w:val="bottom"/>
            <w:hideMark/>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hAnsi="Calibri" w:cs="Calibri"/>
                <w:sz w:val="18"/>
                <w:szCs w:val="20"/>
              </w:rPr>
              <w:t>6 022,36</w:t>
            </w:r>
          </w:p>
        </w:tc>
        <w:tc>
          <w:tcPr>
            <w:tcW w:w="569" w:type="pct"/>
            <w:tcBorders>
              <w:top w:val="nil"/>
              <w:left w:val="nil"/>
              <w:bottom w:val="single" w:sz="8" w:space="0" w:color="95B3D7"/>
              <w:right w:val="single" w:sz="8" w:space="0" w:color="95B3D7"/>
            </w:tcBorders>
            <w:shd w:val="clear" w:color="000000" w:fill="DBE5F1"/>
            <w:vAlign w:val="bottom"/>
          </w:tcPr>
          <w:p w:rsidR="002B39E7" w:rsidRPr="00D126D5" w:rsidRDefault="002B39E7" w:rsidP="00D126D5">
            <w:pPr>
              <w:spacing w:after="0" w:line="276" w:lineRule="auto"/>
              <w:jc w:val="center"/>
              <w:rPr>
                <w:sz w:val="18"/>
                <w:szCs w:val="20"/>
              </w:rPr>
            </w:pPr>
            <w:r w:rsidRPr="00D126D5">
              <w:rPr>
                <w:rFonts w:ascii="Calibri" w:hAnsi="Calibri" w:cs="Calibri"/>
                <w:sz w:val="18"/>
                <w:szCs w:val="20"/>
              </w:rPr>
              <w:t>6 991,99</w:t>
            </w:r>
          </w:p>
        </w:tc>
      </w:tr>
      <w:tr w:rsidR="002B39E7" w:rsidRPr="00D126D5" w:rsidTr="002B39E7">
        <w:trPr>
          <w:trHeight w:val="300"/>
        </w:trPr>
        <w:tc>
          <w:tcPr>
            <w:tcW w:w="1558" w:type="pct"/>
            <w:tcBorders>
              <w:top w:val="nil"/>
              <w:left w:val="single" w:sz="8" w:space="0" w:color="95B3D7"/>
              <w:bottom w:val="single" w:sz="8" w:space="0" w:color="95B3D7"/>
              <w:right w:val="single" w:sz="8" w:space="0" w:color="95B3D7"/>
            </w:tcBorders>
            <w:shd w:val="clear" w:color="auto" w:fill="auto"/>
            <w:noWrap/>
            <w:vAlign w:val="bottom"/>
            <w:hideMark/>
          </w:tcPr>
          <w:p w:rsidR="002B39E7" w:rsidRPr="00D126D5" w:rsidRDefault="002B39E7" w:rsidP="00D126D5">
            <w:pPr>
              <w:spacing w:after="0" w:line="276" w:lineRule="auto"/>
              <w:jc w:val="center"/>
              <w:rPr>
                <w:rFonts w:ascii="Calibri" w:eastAsia="Times New Roman" w:hAnsi="Calibri" w:cs="Calibri"/>
                <w:b/>
                <w:bCs/>
                <w:color w:val="000000"/>
                <w:sz w:val="18"/>
                <w:szCs w:val="20"/>
                <w:lang w:eastAsia="pl-PL"/>
              </w:rPr>
            </w:pPr>
            <w:r w:rsidRPr="00D126D5">
              <w:rPr>
                <w:rFonts w:ascii="Calibri" w:eastAsia="Times New Roman" w:hAnsi="Calibri" w:cs="Calibri"/>
                <w:b/>
                <w:bCs/>
                <w:color w:val="000000"/>
                <w:sz w:val="18"/>
                <w:szCs w:val="20"/>
                <w:lang w:eastAsia="pl-PL"/>
              </w:rPr>
              <w:t>dochody własne/mieszkaniec</w:t>
            </w:r>
          </w:p>
        </w:tc>
        <w:tc>
          <w:tcPr>
            <w:tcW w:w="348" w:type="pct"/>
            <w:tcBorders>
              <w:top w:val="nil"/>
              <w:left w:val="nil"/>
              <w:bottom w:val="single" w:sz="8" w:space="0" w:color="95B3D7"/>
              <w:right w:val="single" w:sz="8" w:space="0" w:color="95B3D7"/>
            </w:tcBorders>
            <w:shd w:val="clear" w:color="auto" w:fill="auto"/>
            <w:vAlign w:val="bottom"/>
            <w:hideMark/>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zł</w:t>
            </w:r>
          </w:p>
        </w:tc>
        <w:tc>
          <w:tcPr>
            <w:tcW w:w="505" w:type="pct"/>
            <w:tcBorders>
              <w:top w:val="nil"/>
              <w:left w:val="nil"/>
              <w:bottom w:val="single" w:sz="8" w:space="0" w:color="95B3D7"/>
              <w:right w:val="single" w:sz="8" w:space="0" w:color="95B3D7"/>
            </w:tcBorders>
            <w:shd w:val="clear" w:color="auto" w:fill="auto"/>
            <w:noWrap/>
            <w:vAlign w:val="bottom"/>
            <w:hideMark/>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hAnsi="Calibri" w:cs="Calibri"/>
                <w:sz w:val="18"/>
                <w:szCs w:val="20"/>
              </w:rPr>
              <w:t>1 348,29</w:t>
            </w:r>
          </w:p>
        </w:tc>
        <w:tc>
          <w:tcPr>
            <w:tcW w:w="505" w:type="pct"/>
            <w:tcBorders>
              <w:top w:val="nil"/>
              <w:left w:val="nil"/>
              <w:bottom w:val="single" w:sz="8" w:space="0" w:color="95B3D7"/>
              <w:right w:val="single" w:sz="8" w:space="0" w:color="95B3D7"/>
            </w:tcBorders>
            <w:shd w:val="clear" w:color="auto" w:fill="auto"/>
            <w:noWrap/>
            <w:vAlign w:val="bottom"/>
            <w:hideMark/>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hAnsi="Calibri" w:cs="Calibri"/>
                <w:sz w:val="18"/>
                <w:szCs w:val="20"/>
              </w:rPr>
              <w:t>1 476,31</w:t>
            </w:r>
          </w:p>
        </w:tc>
        <w:tc>
          <w:tcPr>
            <w:tcW w:w="505" w:type="pct"/>
            <w:tcBorders>
              <w:top w:val="nil"/>
              <w:left w:val="nil"/>
              <w:bottom w:val="single" w:sz="8" w:space="0" w:color="95B3D7"/>
              <w:right w:val="single" w:sz="8" w:space="0" w:color="95B3D7"/>
            </w:tcBorders>
            <w:shd w:val="clear" w:color="auto" w:fill="auto"/>
            <w:noWrap/>
            <w:vAlign w:val="bottom"/>
            <w:hideMark/>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hAnsi="Calibri" w:cs="Calibri"/>
                <w:sz w:val="18"/>
                <w:szCs w:val="20"/>
              </w:rPr>
              <w:t>1 829,98</w:t>
            </w:r>
          </w:p>
        </w:tc>
        <w:tc>
          <w:tcPr>
            <w:tcW w:w="505" w:type="pct"/>
            <w:tcBorders>
              <w:top w:val="nil"/>
              <w:left w:val="nil"/>
              <w:bottom w:val="single" w:sz="8" w:space="0" w:color="95B3D7"/>
              <w:right w:val="single" w:sz="8" w:space="0" w:color="95B3D7"/>
            </w:tcBorders>
            <w:shd w:val="clear" w:color="auto" w:fill="auto"/>
            <w:noWrap/>
            <w:vAlign w:val="bottom"/>
            <w:hideMark/>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hAnsi="Calibri" w:cs="Calibri"/>
                <w:sz w:val="18"/>
                <w:szCs w:val="20"/>
              </w:rPr>
              <w:t>2 358,83</w:t>
            </w:r>
          </w:p>
        </w:tc>
        <w:tc>
          <w:tcPr>
            <w:tcW w:w="505" w:type="pct"/>
            <w:tcBorders>
              <w:top w:val="nil"/>
              <w:left w:val="nil"/>
              <w:bottom w:val="single" w:sz="8" w:space="0" w:color="95B3D7"/>
              <w:right w:val="single" w:sz="8" w:space="0" w:color="95B3D7"/>
            </w:tcBorders>
            <w:shd w:val="clear" w:color="auto" w:fill="auto"/>
            <w:noWrap/>
            <w:vAlign w:val="bottom"/>
            <w:hideMark/>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hAnsi="Calibri" w:cs="Calibri"/>
                <w:sz w:val="18"/>
                <w:szCs w:val="20"/>
              </w:rPr>
              <w:t>2 556,26</w:t>
            </w:r>
          </w:p>
        </w:tc>
        <w:tc>
          <w:tcPr>
            <w:tcW w:w="569" w:type="pct"/>
            <w:tcBorders>
              <w:top w:val="nil"/>
              <w:left w:val="nil"/>
              <w:bottom w:val="single" w:sz="8" w:space="0" w:color="95B3D7"/>
              <w:right w:val="single" w:sz="8" w:space="0" w:color="95B3D7"/>
            </w:tcBorders>
            <w:vAlign w:val="bottom"/>
          </w:tcPr>
          <w:p w:rsidR="002B39E7" w:rsidRPr="00D126D5" w:rsidRDefault="002B39E7" w:rsidP="00D126D5">
            <w:pPr>
              <w:spacing w:after="0" w:line="276" w:lineRule="auto"/>
              <w:jc w:val="center"/>
              <w:rPr>
                <w:sz w:val="18"/>
                <w:szCs w:val="20"/>
              </w:rPr>
            </w:pPr>
            <w:r w:rsidRPr="00D126D5">
              <w:rPr>
                <w:rFonts w:ascii="Calibri" w:hAnsi="Calibri" w:cs="Calibri"/>
                <w:sz w:val="18"/>
                <w:szCs w:val="20"/>
              </w:rPr>
              <w:t>3 512,42</w:t>
            </w:r>
          </w:p>
        </w:tc>
      </w:tr>
    </w:tbl>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 xml:space="preserve">Źródło: Bank Danych Lokalnych </w:t>
      </w:r>
    </w:p>
    <w:p w:rsidR="002742C4" w:rsidRDefault="002B39E7" w:rsidP="00D126D5">
      <w:pPr>
        <w:spacing w:line="276" w:lineRule="auto"/>
        <w:jc w:val="both"/>
        <w:rPr>
          <w:rFonts w:ascii="Calibri" w:eastAsia="Calibri" w:hAnsi="Calibri" w:cs="Times New Roman"/>
        </w:rPr>
      </w:pPr>
      <w:r w:rsidRPr="005206B7">
        <w:rPr>
          <w:rFonts w:ascii="Calibri" w:eastAsia="Calibri" w:hAnsi="Calibri" w:cs="Times New Roman"/>
          <w:szCs w:val="20"/>
        </w:rPr>
        <w:t xml:space="preserve">Gmina </w:t>
      </w:r>
      <w:r>
        <w:rPr>
          <w:rFonts w:ascii="Calibri" w:eastAsia="Calibri" w:hAnsi="Calibri" w:cs="Times New Roman"/>
          <w:szCs w:val="20"/>
        </w:rPr>
        <w:t>Biskupiec</w:t>
      </w:r>
      <w:r w:rsidRPr="005206B7">
        <w:rPr>
          <w:rFonts w:ascii="Calibri" w:eastAsia="Calibri" w:hAnsi="Calibri" w:cs="Times New Roman"/>
          <w:szCs w:val="20"/>
        </w:rPr>
        <w:t xml:space="preserve"> w ostatnich latach zrealizowała wiele projektów dofinasowanych ze środków </w:t>
      </w:r>
      <w:r w:rsidRPr="005206B7">
        <w:rPr>
          <w:rFonts w:ascii="Calibri" w:eastAsia="Calibri" w:hAnsi="Calibri" w:cs="Times New Roman"/>
          <w:szCs w:val="20"/>
        </w:rPr>
        <w:br/>
        <w:t xml:space="preserve">z Unii Europejskiej. </w:t>
      </w:r>
      <w:r w:rsidRPr="005206B7">
        <w:rPr>
          <w:rFonts w:ascii="Calibri" w:eastAsia="Calibri" w:hAnsi="Calibri" w:cs="Times New Roman"/>
        </w:rPr>
        <w:t xml:space="preserve">W poniższej tabeli przedstawiono finansowanie i współfinansowanie programów </w:t>
      </w:r>
      <w:r w:rsidRPr="005206B7">
        <w:rPr>
          <w:rFonts w:ascii="Calibri" w:eastAsia="Calibri" w:hAnsi="Calibri" w:cs="Times New Roman"/>
        </w:rPr>
        <w:br/>
        <w:t xml:space="preserve">i projektów unijnych. Dochody, które gmina pozyskał na realizację programów i projektów unijnych </w:t>
      </w:r>
      <w:r>
        <w:rPr>
          <w:rFonts w:ascii="Calibri" w:eastAsia="Calibri" w:hAnsi="Calibri" w:cs="Times New Roman"/>
        </w:rPr>
        <w:t>wahały się w granicach</w:t>
      </w:r>
      <w:r w:rsidRPr="005206B7">
        <w:rPr>
          <w:rFonts w:ascii="Calibri" w:eastAsia="Calibri" w:hAnsi="Calibri" w:cs="Times New Roman"/>
        </w:rPr>
        <w:t xml:space="preserve"> </w:t>
      </w:r>
      <w:r>
        <w:rPr>
          <w:rFonts w:ascii="Calibri" w:eastAsia="Calibri" w:hAnsi="Calibri" w:cs="Times New Roman"/>
        </w:rPr>
        <w:t xml:space="preserve">5% do 12% </w:t>
      </w:r>
      <w:r w:rsidRPr="005206B7">
        <w:rPr>
          <w:rFonts w:ascii="Calibri" w:eastAsia="Calibri" w:hAnsi="Calibri" w:cs="Times New Roman"/>
        </w:rPr>
        <w:t>dochodów gminy</w:t>
      </w:r>
      <w:r>
        <w:rPr>
          <w:rFonts w:ascii="Calibri" w:eastAsia="Calibri" w:hAnsi="Calibri" w:cs="Times New Roman"/>
        </w:rPr>
        <w:t xml:space="preserve"> w analizowanych latach</w:t>
      </w:r>
      <w:r w:rsidRPr="005206B7">
        <w:rPr>
          <w:rFonts w:ascii="Calibri" w:eastAsia="Calibri" w:hAnsi="Calibri" w:cs="Times New Roman"/>
        </w:rPr>
        <w:t xml:space="preserve">. </w:t>
      </w:r>
    </w:p>
    <w:p w:rsidR="002742C4" w:rsidRDefault="002742C4">
      <w:pPr>
        <w:spacing w:after="0" w:line="240" w:lineRule="auto"/>
        <w:rPr>
          <w:rFonts w:ascii="Calibri" w:eastAsia="Calibri" w:hAnsi="Calibri" w:cs="Times New Roman"/>
        </w:rPr>
      </w:pPr>
      <w:r>
        <w:rPr>
          <w:rFonts w:ascii="Calibri" w:eastAsia="Calibri" w:hAnsi="Calibri" w:cs="Times New Roman"/>
        </w:rPr>
        <w:br w:type="page"/>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lastRenderedPageBreak/>
        <w:t>Tabela. Finansowanie i współfinansowanie programów i projektów unijnych</w:t>
      </w:r>
    </w:p>
    <w:tbl>
      <w:tblPr>
        <w:tblW w:w="5000" w:type="pct"/>
        <w:tblCellMar>
          <w:left w:w="70" w:type="dxa"/>
          <w:right w:w="70" w:type="dxa"/>
        </w:tblCellMar>
        <w:tblLook w:val="04A0" w:firstRow="1" w:lastRow="0" w:firstColumn="1" w:lastColumn="0" w:noHBand="0" w:noVBand="1"/>
      </w:tblPr>
      <w:tblGrid>
        <w:gridCol w:w="1626"/>
        <w:gridCol w:w="443"/>
        <w:gridCol w:w="1009"/>
        <w:gridCol w:w="833"/>
        <w:gridCol w:w="1150"/>
        <w:gridCol w:w="1361"/>
        <w:gridCol w:w="1251"/>
        <w:gridCol w:w="1379"/>
      </w:tblGrid>
      <w:tr w:rsidR="002B39E7" w:rsidRPr="00D126D5" w:rsidTr="00644DC5">
        <w:trPr>
          <w:trHeight w:val="315"/>
        </w:trPr>
        <w:tc>
          <w:tcPr>
            <w:tcW w:w="900" w:type="pct"/>
            <w:tcBorders>
              <w:top w:val="single" w:sz="8" w:space="0" w:color="4F81BD"/>
              <w:left w:val="single" w:sz="8" w:space="0" w:color="4F81BD"/>
              <w:bottom w:val="single" w:sz="8" w:space="0" w:color="4F81BD"/>
              <w:right w:val="nil"/>
            </w:tcBorders>
            <w:shd w:val="clear" w:color="000000" w:fill="4F81BD"/>
            <w:noWrap/>
            <w:hideMark/>
          </w:tcPr>
          <w:p w:rsidR="002B39E7" w:rsidRPr="00D126D5" w:rsidRDefault="002B39E7" w:rsidP="00D126D5">
            <w:pPr>
              <w:spacing w:after="0" w:line="276" w:lineRule="auto"/>
              <w:rPr>
                <w:rFonts w:ascii="Calibri" w:eastAsia="Times New Roman" w:hAnsi="Calibri" w:cs="Calibri"/>
                <w:color w:val="000000"/>
                <w:sz w:val="18"/>
                <w:szCs w:val="18"/>
                <w:lang w:eastAsia="pl-PL"/>
              </w:rPr>
            </w:pPr>
            <w:r w:rsidRPr="00D126D5">
              <w:rPr>
                <w:rFonts w:ascii="Calibri" w:eastAsia="Times New Roman" w:hAnsi="Calibri" w:cs="Calibri"/>
                <w:color w:val="000000"/>
                <w:sz w:val="18"/>
                <w:szCs w:val="18"/>
                <w:lang w:eastAsia="pl-PL"/>
              </w:rPr>
              <w:t> </w:t>
            </w:r>
          </w:p>
        </w:tc>
        <w:tc>
          <w:tcPr>
            <w:tcW w:w="234" w:type="pct"/>
            <w:tcBorders>
              <w:top w:val="single" w:sz="8" w:space="0" w:color="4F81BD"/>
              <w:left w:val="nil"/>
              <w:bottom w:val="single" w:sz="8" w:space="0" w:color="4F81BD"/>
              <w:right w:val="nil"/>
            </w:tcBorders>
            <w:shd w:val="clear" w:color="000000" w:fill="4F81BD"/>
            <w:noWrap/>
            <w:vAlign w:val="center"/>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J.m.</w:t>
            </w:r>
          </w:p>
        </w:tc>
        <w:tc>
          <w:tcPr>
            <w:tcW w:w="559" w:type="pct"/>
            <w:tcBorders>
              <w:top w:val="single" w:sz="8" w:space="0" w:color="4F81BD"/>
              <w:left w:val="nil"/>
              <w:bottom w:val="single" w:sz="8" w:space="0" w:color="4F81BD"/>
              <w:right w:val="nil"/>
            </w:tcBorders>
            <w:shd w:val="clear" w:color="000000" w:fill="4F81BD"/>
            <w:noWrap/>
            <w:vAlign w:val="bottom"/>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2016</w:t>
            </w:r>
          </w:p>
        </w:tc>
        <w:tc>
          <w:tcPr>
            <w:tcW w:w="462" w:type="pct"/>
            <w:tcBorders>
              <w:top w:val="single" w:sz="8" w:space="0" w:color="4F81BD"/>
              <w:left w:val="nil"/>
              <w:bottom w:val="single" w:sz="8" w:space="0" w:color="4F81BD"/>
              <w:right w:val="nil"/>
            </w:tcBorders>
            <w:shd w:val="clear" w:color="000000" w:fill="4F81BD"/>
            <w:noWrap/>
            <w:vAlign w:val="bottom"/>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2017</w:t>
            </w:r>
          </w:p>
        </w:tc>
        <w:tc>
          <w:tcPr>
            <w:tcW w:w="637" w:type="pct"/>
            <w:tcBorders>
              <w:top w:val="single" w:sz="8" w:space="0" w:color="4F81BD"/>
              <w:left w:val="nil"/>
              <w:bottom w:val="single" w:sz="8" w:space="0" w:color="4F81BD"/>
              <w:right w:val="nil"/>
            </w:tcBorders>
            <w:shd w:val="clear" w:color="000000" w:fill="4F81BD"/>
            <w:noWrap/>
            <w:vAlign w:val="bottom"/>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2018</w:t>
            </w:r>
          </w:p>
        </w:tc>
        <w:tc>
          <w:tcPr>
            <w:tcW w:w="753" w:type="pct"/>
            <w:tcBorders>
              <w:top w:val="single" w:sz="8" w:space="0" w:color="4F81BD"/>
              <w:left w:val="nil"/>
              <w:bottom w:val="single" w:sz="8" w:space="0" w:color="4F81BD"/>
              <w:right w:val="nil"/>
            </w:tcBorders>
            <w:shd w:val="clear" w:color="000000" w:fill="4F81BD"/>
            <w:noWrap/>
            <w:vAlign w:val="bottom"/>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2019</w:t>
            </w:r>
          </w:p>
        </w:tc>
        <w:tc>
          <w:tcPr>
            <w:tcW w:w="692" w:type="pct"/>
            <w:tcBorders>
              <w:top w:val="single" w:sz="8" w:space="0" w:color="4F81BD"/>
              <w:left w:val="nil"/>
              <w:bottom w:val="single" w:sz="8" w:space="0" w:color="4F81BD"/>
              <w:right w:val="single" w:sz="8" w:space="0" w:color="4F81BD"/>
            </w:tcBorders>
            <w:shd w:val="clear" w:color="000000" w:fill="4F81BD"/>
            <w:noWrap/>
            <w:vAlign w:val="bottom"/>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2020</w:t>
            </w:r>
          </w:p>
        </w:tc>
        <w:tc>
          <w:tcPr>
            <w:tcW w:w="764" w:type="pct"/>
            <w:tcBorders>
              <w:top w:val="single" w:sz="8" w:space="0" w:color="4F81BD"/>
              <w:left w:val="nil"/>
              <w:bottom w:val="single" w:sz="8" w:space="0" w:color="4F81BD"/>
              <w:right w:val="single" w:sz="8" w:space="0" w:color="4F81BD"/>
            </w:tcBorders>
            <w:shd w:val="clear" w:color="000000" w:fill="4F81BD"/>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2021</w:t>
            </w:r>
          </w:p>
        </w:tc>
      </w:tr>
      <w:tr w:rsidR="002B39E7" w:rsidRPr="00D126D5" w:rsidTr="002742C4">
        <w:trPr>
          <w:trHeight w:val="300"/>
        </w:trPr>
        <w:tc>
          <w:tcPr>
            <w:tcW w:w="900" w:type="pct"/>
            <w:tcBorders>
              <w:top w:val="nil"/>
              <w:left w:val="single" w:sz="8" w:space="0" w:color="95B3D7"/>
              <w:bottom w:val="single" w:sz="8" w:space="0" w:color="95B3D7"/>
              <w:right w:val="single" w:sz="8" w:space="0" w:color="95B3D7"/>
            </w:tcBorders>
            <w:shd w:val="clear" w:color="auto" w:fill="auto"/>
            <w:hideMark/>
          </w:tcPr>
          <w:p w:rsidR="002B39E7" w:rsidRPr="00D126D5" w:rsidRDefault="002B39E7" w:rsidP="00D126D5">
            <w:pPr>
              <w:spacing w:after="0" w:line="276" w:lineRule="auto"/>
              <w:jc w:val="center"/>
              <w:rPr>
                <w:rFonts w:ascii="Calibri" w:eastAsia="Times New Roman" w:hAnsi="Calibri" w:cs="Calibri"/>
                <w:b/>
                <w:bCs/>
                <w:color w:val="000000"/>
                <w:sz w:val="18"/>
                <w:szCs w:val="18"/>
                <w:lang w:eastAsia="pl-PL"/>
              </w:rPr>
            </w:pPr>
            <w:r w:rsidRPr="00D126D5">
              <w:rPr>
                <w:rFonts w:ascii="Calibri" w:eastAsia="Times New Roman" w:hAnsi="Calibri" w:cs="Calibri"/>
                <w:b/>
                <w:bCs/>
                <w:color w:val="000000"/>
                <w:sz w:val="18"/>
                <w:szCs w:val="18"/>
                <w:lang w:eastAsia="pl-PL"/>
              </w:rPr>
              <w:t>dochody razem</w:t>
            </w:r>
          </w:p>
        </w:tc>
        <w:tc>
          <w:tcPr>
            <w:tcW w:w="234" w:type="pct"/>
            <w:tcBorders>
              <w:top w:val="nil"/>
              <w:left w:val="nil"/>
              <w:bottom w:val="single" w:sz="8" w:space="0" w:color="95B3D7"/>
              <w:right w:val="single" w:sz="8" w:space="0" w:color="95B3D7"/>
            </w:tcBorders>
            <w:shd w:val="clear" w:color="auto" w:fill="auto"/>
            <w:noWrap/>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eastAsia="Times New Roman" w:hAnsi="Calibri" w:cs="Calibri"/>
                <w:color w:val="000000"/>
                <w:sz w:val="18"/>
                <w:szCs w:val="18"/>
                <w:lang w:eastAsia="pl-PL"/>
              </w:rPr>
              <w:t>zł</w:t>
            </w:r>
          </w:p>
        </w:tc>
        <w:tc>
          <w:tcPr>
            <w:tcW w:w="559" w:type="pct"/>
            <w:tcBorders>
              <w:top w:val="nil"/>
              <w:left w:val="nil"/>
              <w:bottom w:val="single" w:sz="8" w:space="0" w:color="95B3D7"/>
              <w:right w:val="single" w:sz="8" w:space="0" w:color="95B3D7"/>
            </w:tcBorders>
            <w:shd w:val="clear" w:color="auto" w:fill="auto"/>
            <w:noWrap/>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302 267,04</w:t>
            </w:r>
          </w:p>
        </w:tc>
        <w:tc>
          <w:tcPr>
            <w:tcW w:w="462" w:type="pct"/>
            <w:tcBorders>
              <w:top w:val="nil"/>
              <w:left w:val="nil"/>
              <w:bottom w:val="single" w:sz="8" w:space="0" w:color="95B3D7"/>
              <w:right w:val="single" w:sz="8" w:space="0" w:color="95B3D7"/>
            </w:tcBorders>
            <w:shd w:val="clear" w:color="auto" w:fill="auto"/>
            <w:noWrap/>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8 531,06</w:t>
            </w:r>
          </w:p>
        </w:tc>
        <w:tc>
          <w:tcPr>
            <w:tcW w:w="637" w:type="pct"/>
            <w:tcBorders>
              <w:top w:val="nil"/>
              <w:left w:val="nil"/>
              <w:bottom w:val="single" w:sz="8" w:space="0" w:color="95B3D7"/>
              <w:right w:val="single" w:sz="8" w:space="0" w:color="95B3D7"/>
            </w:tcBorders>
            <w:shd w:val="clear" w:color="auto" w:fill="auto"/>
            <w:noWrap/>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3 436 561,14</w:t>
            </w:r>
          </w:p>
        </w:tc>
        <w:tc>
          <w:tcPr>
            <w:tcW w:w="753" w:type="pct"/>
            <w:tcBorders>
              <w:top w:val="nil"/>
              <w:left w:val="nil"/>
              <w:bottom w:val="single" w:sz="8" w:space="0" w:color="95B3D7"/>
              <w:right w:val="single" w:sz="8" w:space="0" w:color="95B3D7"/>
            </w:tcBorders>
            <w:shd w:val="clear" w:color="auto" w:fill="auto"/>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12 926 818,53</w:t>
            </w:r>
          </w:p>
        </w:tc>
        <w:tc>
          <w:tcPr>
            <w:tcW w:w="692" w:type="pct"/>
            <w:tcBorders>
              <w:top w:val="nil"/>
              <w:left w:val="nil"/>
              <w:bottom w:val="single" w:sz="8" w:space="0" w:color="95B3D7"/>
              <w:right w:val="single" w:sz="8" w:space="0" w:color="95B3D7"/>
            </w:tcBorders>
            <w:shd w:val="clear" w:color="auto" w:fill="auto"/>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3 702 834,22</w:t>
            </w:r>
          </w:p>
        </w:tc>
        <w:tc>
          <w:tcPr>
            <w:tcW w:w="764" w:type="pct"/>
            <w:tcBorders>
              <w:top w:val="nil"/>
              <w:left w:val="nil"/>
              <w:bottom w:val="single" w:sz="8" w:space="0" w:color="95B3D7"/>
              <w:right w:val="single" w:sz="8" w:space="0" w:color="95B3D7"/>
            </w:tcBorders>
            <w:shd w:val="clear" w:color="auto" w:fill="auto"/>
            <w:vAlign w:val="center"/>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6 577 530,18</w:t>
            </w:r>
          </w:p>
        </w:tc>
      </w:tr>
      <w:tr w:rsidR="002B39E7" w:rsidRPr="00D126D5" w:rsidTr="000A3C26">
        <w:trPr>
          <w:trHeight w:val="1035"/>
        </w:trPr>
        <w:tc>
          <w:tcPr>
            <w:tcW w:w="900" w:type="pct"/>
            <w:tcBorders>
              <w:top w:val="nil"/>
              <w:left w:val="single" w:sz="8" w:space="0" w:color="95B3D7"/>
              <w:bottom w:val="single" w:sz="8" w:space="0" w:color="95B3D7"/>
              <w:right w:val="single" w:sz="8" w:space="0" w:color="95B3D7"/>
            </w:tcBorders>
            <w:shd w:val="clear" w:color="000000" w:fill="DBE5F1"/>
            <w:hideMark/>
          </w:tcPr>
          <w:p w:rsidR="002B39E7" w:rsidRPr="00D126D5" w:rsidRDefault="002B39E7" w:rsidP="00D126D5">
            <w:pPr>
              <w:spacing w:after="0" w:line="276" w:lineRule="auto"/>
              <w:jc w:val="center"/>
              <w:rPr>
                <w:rFonts w:ascii="Calibri" w:eastAsia="Times New Roman" w:hAnsi="Calibri" w:cs="Calibri"/>
                <w:b/>
                <w:bCs/>
                <w:color w:val="000000"/>
                <w:sz w:val="18"/>
                <w:szCs w:val="18"/>
                <w:lang w:eastAsia="pl-PL"/>
              </w:rPr>
            </w:pPr>
            <w:r w:rsidRPr="00D126D5">
              <w:rPr>
                <w:rFonts w:ascii="Calibri" w:eastAsia="Times New Roman" w:hAnsi="Calibri" w:cs="Calibri"/>
                <w:b/>
                <w:bCs/>
                <w:color w:val="000000"/>
                <w:sz w:val="18"/>
                <w:szCs w:val="18"/>
                <w:lang w:eastAsia="pl-PL"/>
              </w:rPr>
              <w:t>środki z budż. państwa lub inne przekazane jako współfinansowanie progr. i proj. realizowanych z udz. śr. z funduszy strukturalnych i Funduszu Spójności UE</w:t>
            </w:r>
          </w:p>
        </w:tc>
        <w:tc>
          <w:tcPr>
            <w:tcW w:w="234" w:type="pct"/>
            <w:tcBorders>
              <w:top w:val="nil"/>
              <w:left w:val="nil"/>
              <w:bottom w:val="single" w:sz="8" w:space="0" w:color="95B3D7"/>
              <w:right w:val="single" w:sz="8" w:space="0" w:color="95B3D7"/>
            </w:tcBorders>
            <w:shd w:val="clear" w:color="000000" w:fill="DBE5F1"/>
            <w:noWrap/>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eastAsia="Times New Roman" w:hAnsi="Calibri" w:cs="Calibri"/>
                <w:color w:val="000000"/>
                <w:sz w:val="18"/>
                <w:szCs w:val="18"/>
                <w:lang w:eastAsia="pl-PL"/>
              </w:rPr>
              <w:t>zł</w:t>
            </w:r>
          </w:p>
        </w:tc>
        <w:tc>
          <w:tcPr>
            <w:tcW w:w="559" w:type="pct"/>
            <w:tcBorders>
              <w:top w:val="nil"/>
              <w:left w:val="nil"/>
              <w:bottom w:val="single" w:sz="8" w:space="0" w:color="95B3D7"/>
              <w:right w:val="single" w:sz="8" w:space="0" w:color="95B3D7"/>
            </w:tcBorders>
            <w:shd w:val="clear" w:color="000000" w:fill="DBE5F1"/>
            <w:noWrap/>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0,00</w:t>
            </w:r>
          </w:p>
        </w:tc>
        <w:tc>
          <w:tcPr>
            <w:tcW w:w="462" w:type="pct"/>
            <w:tcBorders>
              <w:top w:val="nil"/>
              <w:left w:val="nil"/>
              <w:bottom w:val="single" w:sz="8" w:space="0" w:color="95B3D7"/>
              <w:right w:val="single" w:sz="8" w:space="0" w:color="95B3D7"/>
            </w:tcBorders>
            <w:shd w:val="clear" w:color="000000" w:fill="DBE5F1"/>
            <w:noWrap/>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851,40</w:t>
            </w:r>
          </w:p>
        </w:tc>
        <w:tc>
          <w:tcPr>
            <w:tcW w:w="637" w:type="pct"/>
            <w:tcBorders>
              <w:top w:val="nil"/>
              <w:left w:val="nil"/>
              <w:bottom w:val="single" w:sz="8" w:space="0" w:color="95B3D7"/>
              <w:right w:val="single" w:sz="8" w:space="0" w:color="95B3D7"/>
            </w:tcBorders>
            <w:shd w:val="clear" w:color="000000" w:fill="DBE5F1"/>
            <w:noWrap/>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26 155,92</w:t>
            </w:r>
          </w:p>
        </w:tc>
        <w:tc>
          <w:tcPr>
            <w:tcW w:w="753" w:type="pct"/>
            <w:tcBorders>
              <w:top w:val="nil"/>
              <w:left w:val="nil"/>
              <w:bottom w:val="single" w:sz="8" w:space="0" w:color="95B3D7"/>
              <w:right w:val="single" w:sz="8" w:space="0" w:color="95B3D7"/>
            </w:tcBorders>
            <w:shd w:val="clear" w:color="000000" w:fill="DBE5F1"/>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19 801,58</w:t>
            </w:r>
          </w:p>
        </w:tc>
        <w:tc>
          <w:tcPr>
            <w:tcW w:w="692" w:type="pct"/>
            <w:tcBorders>
              <w:top w:val="nil"/>
              <w:left w:val="nil"/>
              <w:bottom w:val="single" w:sz="8" w:space="0" w:color="95B3D7"/>
              <w:right w:val="single" w:sz="8" w:space="0" w:color="95B3D7"/>
            </w:tcBorders>
            <w:shd w:val="clear" w:color="000000" w:fill="DBE5F1"/>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239 055,95</w:t>
            </w:r>
          </w:p>
        </w:tc>
        <w:tc>
          <w:tcPr>
            <w:tcW w:w="764" w:type="pct"/>
            <w:tcBorders>
              <w:top w:val="nil"/>
              <w:left w:val="nil"/>
              <w:bottom w:val="single" w:sz="8" w:space="0" w:color="95B3D7"/>
              <w:right w:val="single" w:sz="8" w:space="0" w:color="95B3D7"/>
            </w:tcBorders>
            <w:shd w:val="clear" w:color="000000" w:fill="DBE5F1"/>
            <w:vAlign w:val="center"/>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543 690,58</w:t>
            </w:r>
          </w:p>
        </w:tc>
      </w:tr>
      <w:tr w:rsidR="002B39E7" w:rsidRPr="00D126D5" w:rsidTr="000A3C26">
        <w:trPr>
          <w:trHeight w:val="525"/>
        </w:trPr>
        <w:tc>
          <w:tcPr>
            <w:tcW w:w="900" w:type="pct"/>
            <w:tcBorders>
              <w:top w:val="nil"/>
              <w:left w:val="single" w:sz="8" w:space="0" w:color="95B3D7"/>
              <w:bottom w:val="single" w:sz="8" w:space="0" w:color="95B3D7"/>
              <w:right w:val="single" w:sz="8" w:space="0" w:color="95B3D7"/>
            </w:tcBorders>
            <w:shd w:val="clear" w:color="auto" w:fill="auto"/>
            <w:hideMark/>
          </w:tcPr>
          <w:p w:rsidR="002B39E7" w:rsidRPr="00D126D5" w:rsidRDefault="002B39E7" w:rsidP="00D126D5">
            <w:pPr>
              <w:spacing w:after="0" w:line="276" w:lineRule="auto"/>
              <w:jc w:val="center"/>
              <w:rPr>
                <w:rFonts w:ascii="Calibri" w:eastAsia="Times New Roman" w:hAnsi="Calibri" w:cs="Calibri"/>
                <w:b/>
                <w:bCs/>
                <w:color w:val="000000"/>
                <w:sz w:val="18"/>
                <w:szCs w:val="18"/>
                <w:lang w:eastAsia="pl-PL"/>
              </w:rPr>
            </w:pPr>
            <w:r w:rsidRPr="00D126D5">
              <w:rPr>
                <w:rFonts w:ascii="Calibri" w:eastAsia="Times New Roman" w:hAnsi="Calibri" w:cs="Calibri"/>
                <w:b/>
                <w:bCs/>
                <w:color w:val="000000"/>
                <w:sz w:val="18"/>
                <w:szCs w:val="18"/>
                <w:lang w:eastAsia="pl-PL"/>
              </w:rPr>
              <w:t>płatności w zakresie budżetu środków europejskich</w:t>
            </w:r>
          </w:p>
        </w:tc>
        <w:tc>
          <w:tcPr>
            <w:tcW w:w="234" w:type="pct"/>
            <w:tcBorders>
              <w:top w:val="nil"/>
              <w:left w:val="nil"/>
              <w:bottom w:val="single" w:sz="8" w:space="0" w:color="95B3D7"/>
              <w:right w:val="single" w:sz="8" w:space="0" w:color="95B3D7"/>
            </w:tcBorders>
            <w:shd w:val="clear" w:color="auto" w:fill="auto"/>
            <w:noWrap/>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eastAsia="Times New Roman" w:hAnsi="Calibri" w:cs="Calibri"/>
                <w:color w:val="000000"/>
                <w:sz w:val="18"/>
                <w:szCs w:val="18"/>
                <w:lang w:eastAsia="pl-PL"/>
              </w:rPr>
              <w:t>zł</w:t>
            </w:r>
          </w:p>
        </w:tc>
        <w:tc>
          <w:tcPr>
            <w:tcW w:w="559" w:type="pct"/>
            <w:tcBorders>
              <w:top w:val="nil"/>
              <w:left w:val="nil"/>
              <w:bottom w:val="single" w:sz="8" w:space="0" w:color="95B3D7"/>
              <w:right w:val="single" w:sz="8" w:space="0" w:color="95B3D7"/>
            </w:tcBorders>
            <w:shd w:val="clear" w:color="auto" w:fill="auto"/>
            <w:noWrap/>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302 267,04</w:t>
            </w:r>
          </w:p>
        </w:tc>
        <w:tc>
          <w:tcPr>
            <w:tcW w:w="462" w:type="pct"/>
            <w:tcBorders>
              <w:top w:val="nil"/>
              <w:left w:val="nil"/>
              <w:bottom w:val="single" w:sz="8" w:space="0" w:color="95B3D7"/>
              <w:right w:val="single" w:sz="8" w:space="0" w:color="95B3D7"/>
            </w:tcBorders>
            <w:shd w:val="clear" w:color="auto" w:fill="auto"/>
            <w:noWrap/>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7 679,66</w:t>
            </w:r>
          </w:p>
        </w:tc>
        <w:tc>
          <w:tcPr>
            <w:tcW w:w="637" w:type="pct"/>
            <w:tcBorders>
              <w:top w:val="nil"/>
              <w:left w:val="nil"/>
              <w:bottom w:val="single" w:sz="8" w:space="0" w:color="95B3D7"/>
              <w:right w:val="single" w:sz="8" w:space="0" w:color="95B3D7"/>
            </w:tcBorders>
            <w:shd w:val="clear" w:color="auto" w:fill="auto"/>
            <w:noWrap/>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3 410 405,22</w:t>
            </w:r>
          </w:p>
        </w:tc>
        <w:tc>
          <w:tcPr>
            <w:tcW w:w="753" w:type="pct"/>
            <w:tcBorders>
              <w:top w:val="nil"/>
              <w:left w:val="nil"/>
              <w:bottom w:val="single" w:sz="8" w:space="0" w:color="95B3D7"/>
              <w:right w:val="single" w:sz="8" w:space="0" w:color="95B3D7"/>
            </w:tcBorders>
            <w:shd w:val="clear" w:color="auto" w:fill="auto"/>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12 907 016,95</w:t>
            </w:r>
          </w:p>
        </w:tc>
        <w:tc>
          <w:tcPr>
            <w:tcW w:w="692" w:type="pct"/>
            <w:tcBorders>
              <w:top w:val="nil"/>
              <w:left w:val="nil"/>
              <w:bottom w:val="single" w:sz="8" w:space="0" w:color="95B3D7"/>
              <w:right w:val="single" w:sz="8" w:space="0" w:color="95B3D7"/>
            </w:tcBorders>
            <w:shd w:val="clear" w:color="auto" w:fill="auto"/>
            <w:vAlign w:val="center"/>
            <w:hideMark/>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3 463 778,27</w:t>
            </w:r>
          </w:p>
        </w:tc>
        <w:tc>
          <w:tcPr>
            <w:tcW w:w="764" w:type="pct"/>
            <w:tcBorders>
              <w:top w:val="nil"/>
              <w:left w:val="nil"/>
              <w:bottom w:val="single" w:sz="8" w:space="0" w:color="95B3D7"/>
              <w:right w:val="single" w:sz="8" w:space="0" w:color="95B3D7"/>
            </w:tcBorders>
            <w:vAlign w:val="center"/>
          </w:tcPr>
          <w:p w:rsidR="002B39E7" w:rsidRPr="00D126D5" w:rsidRDefault="002B39E7" w:rsidP="000A3C26">
            <w:pPr>
              <w:spacing w:after="0" w:line="276" w:lineRule="auto"/>
              <w:jc w:val="center"/>
              <w:rPr>
                <w:rFonts w:ascii="Calibri" w:eastAsia="Times New Roman" w:hAnsi="Calibri" w:cs="Calibri"/>
                <w:color w:val="000000"/>
                <w:sz w:val="18"/>
                <w:szCs w:val="18"/>
                <w:lang w:eastAsia="pl-PL"/>
              </w:rPr>
            </w:pPr>
            <w:r w:rsidRPr="00D126D5">
              <w:rPr>
                <w:rFonts w:ascii="Calibri" w:hAnsi="Calibri" w:cs="Calibri"/>
                <w:sz w:val="18"/>
                <w:szCs w:val="18"/>
              </w:rPr>
              <w:t>6 033 839,60</w:t>
            </w:r>
          </w:p>
        </w:tc>
      </w:tr>
    </w:tbl>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 xml:space="preserve">Źródło: Opracowanie własne na podstawie danych Gminy i Banku Danych Lokalnych </w:t>
      </w:r>
    </w:p>
    <w:p w:rsidR="002B39E7" w:rsidRPr="005206B7" w:rsidRDefault="002B39E7" w:rsidP="00D126D5">
      <w:pPr>
        <w:spacing w:line="276" w:lineRule="auto"/>
        <w:jc w:val="both"/>
        <w:rPr>
          <w:rFonts w:ascii="Calibri" w:eastAsia="Calibri" w:hAnsi="Calibri" w:cs="Times New Roman"/>
          <w:szCs w:val="20"/>
        </w:rPr>
      </w:pPr>
      <w:r>
        <w:rPr>
          <w:rFonts w:ascii="Calibri" w:eastAsia="Calibri" w:hAnsi="Calibri" w:cs="Times New Roman"/>
          <w:szCs w:val="20"/>
        </w:rPr>
        <w:t xml:space="preserve">Wydatki gminy w roku 2021 </w:t>
      </w:r>
      <w:r w:rsidRPr="005206B7">
        <w:rPr>
          <w:rFonts w:ascii="Calibri" w:eastAsia="Calibri" w:hAnsi="Calibri" w:cs="Times New Roman"/>
          <w:szCs w:val="20"/>
        </w:rPr>
        <w:t xml:space="preserve">wzrosły o </w:t>
      </w:r>
      <w:r>
        <w:rPr>
          <w:rFonts w:ascii="Calibri" w:eastAsia="Calibri" w:hAnsi="Calibri" w:cs="Times New Roman"/>
          <w:szCs w:val="20"/>
        </w:rPr>
        <w:t>ponad 40</w:t>
      </w:r>
      <w:r w:rsidRPr="005206B7">
        <w:rPr>
          <w:rFonts w:ascii="Calibri" w:eastAsia="Calibri" w:hAnsi="Calibri" w:cs="Times New Roman"/>
          <w:szCs w:val="20"/>
        </w:rPr>
        <w:t>% w stosunku do roku 201</w:t>
      </w:r>
      <w:r>
        <w:rPr>
          <w:rFonts w:ascii="Calibri" w:eastAsia="Calibri" w:hAnsi="Calibri" w:cs="Times New Roman"/>
          <w:szCs w:val="20"/>
        </w:rPr>
        <w:t>6</w:t>
      </w:r>
      <w:r w:rsidRPr="005206B7">
        <w:rPr>
          <w:rFonts w:ascii="Calibri" w:eastAsia="Calibri" w:hAnsi="Calibri" w:cs="Times New Roman"/>
          <w:szCs w:val="20"/>
        </w:rPr>
        <w:t>r. Najwięce</w:t>
      </w:r>
      <w:r>
        <w:rPr>
          <w:rFonts w:ascii="Calibri" w:eastAsia="Calibri" w:hAnsi="Calibri" w:cs="Times New Roman"/>
          <w:szCs w:val="20"/>
        </w:rPr>
        <w:t>j wydatków gmina poniosła w 2021</w:t>
      </w:r>
      <w:r w:rsidRPr="005206B7">
        <w:rPr>
          <w:rFonts w:ascii="Calibri" w:eastAsia="Calibri" w:hAnsi="Calibri" w:cs="Times New Roman"/>
          <w:szCs w:val="20"/>
        </w:rPr>
        <w:t xml:space="preserve">r. </w:t>
      </w:r>
      <w:r w:rsidRPr="004136E0">
        <w:rPr>
          <w:rFonts w:ascii="Calibri" w:eastAsia="Calibri" w:hAnsi="Calibri" w:cs="Times New Roman"/>
          <w:szCs w:val="20"/>
        </w:rPr>
        <w:t>121</w:t>
      </w:r>
      <w:r>
        <w:rPr>
          <w:rFonts w:ascii="Calibri" w:eastAsia="Calibri" w:hAnsi="Calibri" w:cs="Times New Roman"/>
          <w:szCs w:val="20"/>
        </w:rPr>
        <w:t xml:space="preserve"> </w:t>
      </w:r>
      <w:r w:rsidRPr="004136E0">
        <w:rPr>
          <w:rFonts w:ascii="Calibri" w:eastAsia="Calibri" w:hAnsi="Calibri" w:cs="Times New Roman"/>
          <w:szCs w:val="20"/>
        </w:rPr>
        <w:t>773</w:t>
      </w:r>
      <w:r>
        <w:rPr>
          <w:rFonts w:ascii="Calibri" w:eastAsia="Calibri" w:hAnsi="Calibri" w:cs="Times New Roman"/>
          <w:szCs w:val="20"/>
        </w:rPr>
        <w:t xml:space="preserve"> </w:t>
      </w:r>
      <w:r w:rsidRPr="004136E0">
        <w:rPr>
          <w:rFonts w:ascii="Calibri" w:eastAsia="Calibri" w:hAnsi="Calibri" w:cs="Times New Roman"/>
          <w:szCs w:val="20"/>
        </w:rPr>
        <w:t>986,58</w:t>
      </w:r>
      <w:r w:rsidRPr="005206B7">
        <w:rPr>
          <w:rFonts w:ascii="Calibri" w:eastAsia="Calibri" w:hAnsi="Calibri" w:cs="Times New Roman"/>
          <w:szCs w:val="20"/>
        </w:rPr>
        <w:t>zł. W 201</w:t>
      </w:r>
      <w:r>
        <w:rPr>
          <w:rFonts w:ascii="Calibri" w:eastAsia="Calibri" w:hAnsi="Calibri" w:cs="Times New Roman"/>
          <w:szCs w:val="20"/>
        </w:rPr>
        <w:t>9</w:t>
      </w:r>
      <w:r w:rsidRPr="005206B7">
        <w:rPr>
          <w:rFonts w:ascii="Calibri" w:eastAsia="Calibri" w:hAnsi="Calibri" w:cs="Times New Roman"/>
          <w:szCs w:val="20"/>
        </w:rPr>
        <w:t>r. najw</w:t>
      </w:r>
      <w:r>
        <w:rPr>
          <w:rFonts w:ascii="Calibri" w:eastAsia="Calibri" w:hAnsi="Calibri" w:cs="Times New Roman"/>
          <w:szCs w:val="20"/>
        </w:rPr>
        <w:t xml:space="preserve">ięcej środków gmina przeznaczyła na wydatki inwestycyjne - </w:t>
      </w:r>
      <w:r w:rsidRPr="009807D1">
        <w:rPr>
          <w:rFonts w:ascii="Calibri" w:eastAsia="Calibri" w:hAnsi="Calibri" w:cs="Times New Roman"/>
          <w:szCs w:val="20"/>
        </w:rPr>
        <w:t>36 067 932,56</w:t>
      </w:r>
      <w:r>
        <w:rPr>
          <w:rFonts w:ascii="Calibri" w:eastAsia="Calibri" w:hAnsi="Calibri" w:cs="Times New Roman"/>
          <w:szCs w:val="20"/>
        </w:rPr>
        <w:t xml:space="preserve">. </w:t>
      </w:r>
      <w:r w:rsidRPr="005206B7">
        <w:rPr>
          <w:rFonts w:ascii="Calibri" w:eastAsia="Calibri" w:hAnsi="Calibri" w:cs="Times New Roman"/>
          <w:szCs w:val="20"/>
        </w:rPr>
        <w:t xml:space="preserve">W poniższej tabeli przedstawiono szczegółowe dane. </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Tabela. Wydatki z budżetu ogółem</w:t>
      </w:r>
    </w:p>
    <w:tbl>
      <w:tblPr>
        <w:tblStyle w:val="Tabelasiatki4akcent11"/>
        <w:tblW w:w="5248" w:type="pct"/>
        <w:tblLook w:val="04A0" w:firstRow="1" w:lastRow="0" w:firstColumn="1" w:lastColumn="0" w:noHBand="0" w:noVBand="1"/>
      </w:tblPr>
      <w:tblGrid>
        <w:gridCol w:w="1168"/>
        <w:gridCol w:w="509"/>
        <w:gridCol w:w="1265"/>
        <w:gridCol w:w="1265"/>
        <w:gridCol w:w="1327"/>
        <w:gridCol w:w="1356"/>
        <w:gridCol w:w="1265"/>
        <w:gridCol w:w="1356"/>
      </w:tblGrid>
      <w:tr w:rsidR="000D70FD" w:rsidRPr="00D126D5" w:rsidTr="000D70F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4" w:type="pct"/>
            <w:noWrap/>
            <w:vAlign w:val="center"/>
            <w:hideMark/>
          </w:tcPr>
          <w:p w:rsidR="002B39E7" w:rsidRPr="00D126D5" w:rsidRDefault="002B39E7" w:rsidP="00D126D5">
            <w:pPr>
              <w:spacing w:after="0" w:line="276" w:lineRule="auto"/>
              <w:jc w:val="center"/>
              <w:rPr>
                <w:rFonts w:ascii="Calibri" w:eastAsia="Times New Roman" w:hAnsi="Calibri" w:cs="Calibri"/>
                <w:b w:val="0"/>
                <w:bCs w:val="0"/>
                <w:color w:val="FFFFFF"/>
                <w:sz w:val="18"/>
                <w:szCs w:val="20"/>
                <w:lang w:eastAsia="pl-PL"/>
              </w:rPr>
            </w:pPr>
          </w:p>
        </w:tc>
        <w:tc>
          <w:tcPr>
            <w:tcW w:w="268" w:type="pct"/>
            <w:noWrap/>
            <w:vAlign w:val="center"/>
            <w:hideMark/>
          </w:tcPr>
          <w:p w:rsidR="002B39E7" w:rsidRPr="00D126D5"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20"/>
                <w:lang w:eastAsia="pl-PL"/>
              </w:rPr>
            </w:pPr>
            <w:r w:rsidRPr="00D126D5">
              <w:rPr>
                <w:rFonts w:ascii="Calibri" w:eastAsia="Times New Roman" w:hAnsi="Calibri" w:cs="Calibri"/>
                <w:b w:val="0"/>
                <w:bCs w:val="0"/>
                <w:color w:val="FFFFFF"/>
                <w:sz w:val="18"/>
                <w:szCs w:val="20"/>
                <w:lang w:eastAsia="pl-PL"/>
              </w:rPr>
              <w:t>J.m.</w:t>
            </w:r>
          </w:p>
        </w:tc>
        <w:tc>
          <w:tcPr>
            <w:tcW w:w="665" w:type="pct"/>
            <w:noWrap/>
            <w:vAlign w:val="center"/>
            <w:hideMark/>
          </w:tcPr>
          <w:p w:rsidR="002B39E7" w:rsidRPr="00D126D5"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20"/>
                <w:lang w:eastAsia="pl-PL"/>
              </w:rPr>
            </w:pPr>
            <w:r w:rsidRPr="00D126D5">
              <w:rPr>
                <w:rFonts w:ascii="Calibri" w:eastAsia="Times New Roman" w:hAnsi="Calibri" w:cs="Calibri"/>
                <w:b w:val="0"/>
                <w:bCs w:val="0"/>
                <w:color w:val="FFFFFF"/>
                <w:sz w:val="18"/>
                <w:szCs w:val="20"/>
                <w:lang w:eastAsia="pl-PL"/>
              </w:rPr>
              <w:t>2016</w:t>
            </w:r>
          </w:p>
        </w:tc>
        <w:tc>
          <w:tcPr>
            <w:tcW w:w="665" w:type="pct"/>
            <w:noWrap/>
            <w:vAlign w:val="center"/>
            <w:hideMark/>
          </w:tcPr>
          <w:p w:rsidR="002B39E7" w:rsidRPr="00D126D5"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20"/>
                <w:lang w:eastAsia="pl-PL"/>
              </w:rPr>
            </w:pPr>
            <w:r w:rsidRPr="00D126D5">
              <w:rPr>
                <w:rFonts w:ascii="Calibri" w:eastAsia="Times New Roman" w:hAnsi="Calibri" w:cs="Calibri"/>
                <w:b w:val="0"/>
                <w:bCs w:val="0"/>
                <w:color w:val="FFFFFF"/>
                <w:sz w:val="18"/>
                <w:szCs w:val="20"/>
                <w:lang w:eastAsia="pl-PL"/>
              </w:rPr>
              <w:t>2017</w:t>
            </w:r>
          </w:p>
        </w:tc>
        <w:tc>
          <w:tcPr>
            <w:tcW w:w="698" w:type="pct"/>
            <w:noWrap/>
            <w:vAlign w:val="center"/>
            <w:hideMark/>
          </w:tcPr>
          <w:p w:rsidR="002B39E7" w:rsidRPr="00D126D5"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20"/>
                <w:lang w:eastAsia="pl-PL"/>
              </w:rPr>
            </w:pPr>
            <w:r w:rsidRPr="00D126D5">
              <w:rPr>
                <w:rFonts w:ascii="Calibri" w:eastAsia="Times New Roman" w:hAnsi="Calibri" w:cs="Calibri"/>
                <w:b w:val="0"/>
                <w:bCs w:val="0"/>
                <w:color w:val="FFFFFF"/>
                <w:sz w:val="18"/>
                <w:szCs w:val="20"/>
                <w:lang w:eastAsia="pl-PL"/>
              </w:rPr>
              <w:t>2018</w:t>
            </w:r>
          </w:p>
        </w:tc>
        <w:tc>
          <w:tcPr>
            <w:tcW w:w="713" w:type="pct"/>
            <w:noWrap/>
            <w:vAlign w:val="center"/>
            <w:hideMark/>
          </w:tcPr>
          <w:p w:rsidR="002B39E7" w:rsidRPr="00D126D5"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20"/>
                <w:lang w:eastAsia="pl-PL"/>
              </w:rPr>
            </w:pPr>
            <w:r w:rsidRPr="00D126D5">
              <w:rPr>
                <w:rFonts w:ascii="Calibri" w:eastAsia="Times New Roman" w:hAnsi="Calibri" w:cs="Calibri"/>
                <w:b w:val="0"/>
                <w:bCs w:val="0"/>
                <w:color w:val="FFFFFF"/>
                <w:sz w:val="18"/>
                <w:szCs w:val="20"/>
                <w:lang w:eastAsia="pl-PL"/>
              </w:rPr>
              <w:t>2019</w:t>
            </w:r>
          </w:p>
        </w:tc>
        <w:tc>
          <w:tcPr>
            <w:tcW w:w="665" w:type="pct"/>
            <w:noWrap/>
            <w:vAlign w:val="center"/>
            <w:hideMark/>
          </w:tcPr>
          <w:p w:rsidR="002B39E7" w:rsidRPr="00D126D5"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20"/>
                <w:lang w:eastAsia="pl-PL"/>
              </w:rPr>
            </w:pPr>
            <w:r w:rsidRPr="00D126D5">
              <w:rPr>
                <w:rFonts w:ascii="Calibri" w:eastAsia="Times New Roman" w:hAnsi="Calibri" w:cs="Calibri"/>
                <w:b w:val="0"/>
                <w:bCs w:val="0"/>
                <w:color w:val="FFFFFF"/>
                <w:sz w:val="18"/>
                <w:szCs w:val="20"/>
                <w:lang w:eastAsia="pl-PL"/>
              </w:rPr>
              <w:t>2020</w:t>
            </w:r>
          </w:p>
        </w:tc>
        <w:tc>
          <w:tcPr>
            <w:tcW w:w="713" w:type="pct"/>
            <w:vAlign w:val="center"/>
          </w:tcPr>
          <w:p w:rsidR="002B39E7" w:rsidRPr="00D126D5" w:rsidRDefault="002B39E7"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8"/>
                <w:szCs w:val="20"/>
                <w:lang w:eastAsia="pl-PL"/>
              </w:rPr>
            </w:pPr>
            <w:r w:rsidRPr="00D126D5">
              <w:rPr>
                <w:rFonts w:ascii="Calibri" w:eastAsia="Times New Roman" w:hAnsi="Calibri" w:cs="Calibri"/>
                <w:b w:val="0"/>
                <w:bCs w:val="0"/>
                <w:color w:val="FFFFFF"/>
                <w:sz w:val="18"/>
                <w:szCs w:val="20"/>
                <w:lang w:eastAsia="pl-PL"/>
              </w:rPr>
              <w:t>2021</w:t>
            </w:r>
          </w:p>
        </w:tc>
      </w:tr>
      <w:tr w:rsidR="000D70FD" w:rsidRPr="00D126D5" w:rsidTr="000D70F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14" w:type="pct"/>
            <w:vAlign w:val="center"/>
            <w:hideMark/>
          </w:tcPr>
          <w:p w:rsidR="002B39E7" w:rsidRPr="00D126D5" w:rsidRDefault="002B39E7" w:rsidP="00D126D5">
            <w:pPr>
              <w:spacing w:after="0" w:line="276" w:lineRule="auto"/>
              <w:jc w:val="center"/>
              <w:rPr>
                <w:rFonts w:ascii="Calibri" w:eastAsia="Times New Roman" w:hAnsi="Calibri" w:cs="Calibri"/>
                <w:b w:val="0"/>
                <w:bCs w:val="0"/>
                <w:color w:val="000000"/>
                <w:sz w:val="18"/>
                <w:szCs w:val="20"/>
                <w:lang w:eastAsia="pl-PL"/>
              </w:rPr>
            </w:pPr>
            <w:r w:rsidRPr="00D126D5">
              <w:rPr>
                <w:rFonts w:ascii="Calibri" w:eastAsia="Times New Roman" w:hAnsi="Calibri" w:cs="Calibri"/>
                <w:b w:val="0"/>
                <w:bCs w:val="0"/>
                <w:color w:val="000000"/>
                <w:sz w:val="18"/>
                <w:szCs w:val="20"/>
                <w:lang w:eastAsia="pl-PL"/>
              </w:rPr>
              <w:t>wydatki ogółem</w:t>
            </w:r>
          </w:p>
        </w:tc>
        <w:tc>
          <w:tcPr>
            <w:tcW w:w="268" w:type="pct"/>
            <w:noWrap/>
            <w:vAlign w:val="center"/>
            <w:hideMark/>
          </w:tcPr>
          <w:p w:rsidR="002B39E7" w:rsidRPr="00D126D5"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zł</w:t>
            </w:r>
          </w:p>
        </w:tc>
        <w:tc>
          <w:tcPr>
            <w:tcW w:w="665" w:type="pct"/>
            <w:noWrap/>
            <w:vAlign w:val="center"/>
            <w:hideMark/>
          </w:tcPr>
          <w:p w:rsidR="002B39E7" w:rsidRPr="00D126D5" w:rsidRDefault="002B39E7" w:rsidP="000D70F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pl-PL"/>
              </w:rPr>
            </w:pPr>
            <w:r w:rsidRPr="00D126D5">
              <w:rPr>
                <w:rFonts w:ascii="Calibri" w:hAnsi="Calibri" w:cs="Calibri"/>
                <w:sz w:val="18"/>
                <w:szCs w:val="20"/>
              </w:rPr>
              <w:t>70</w:t>
            </w:r>
            <w:r w:rsidR="000D70FD">
              <w:rPr>
                <w:rFonts w:ascii="Calibri" w:hAnsi="Calibri" w:cs="Calibri"/>
                <w:sz w:val="18"/>
                <w:szCs w:val="20"/>
              </w:rPr>
              <w:t>.</w:t>
            </w:r>
            <w:r w:rsidRPr="00D126D5">
              <w:rPr>
                <w:rFonts w:ascii="Calibri" w:hAnsi="Calibri" w:cs="Calibri"/>
                <w:sz w:val="18"/>
                <w:szCs w:val="20"/>
              </w:rPr>
              <w:t>117</w:t>
            </w:r>
            <w:r w:rsidR="000D70FD">
              <w:rPr>
                <w:rFonts w:ascii="Calibri" w:hAnsi="Calibri" w:cs="Calibri"/>
                <w:sz w:val="18"/>
                <w:szCs w:val="20"/>
              </w:rPr>
              <w:t>.</w:t>
            </w:r>
            <w:r w:rsidRPr="00D126D5">
              <w:rPr>
                <w:rFonts w:ascii="Calibri" w:hAnsi="Calibri" w:cs="Calibri"/>
                <w:sz w:val="18"/>
                <w:szCs w:val="20"/>
              </w:rPr>
              <w:t>858,27</w:t>
            </w:r>
          </w:p>
        </w:tc>
        <w:tc>
          <w:tcPr>
            <w:tcW w:w="665" w:type="pct"/>
            <w:noWrap/>
            <w:vAlign w:val="center"/>
            <w:hideMark/>
          </w:tcPr>
          <w:p w:rsidR="002B39E7" w:rsidRPr="00D126D5" w:rsidRDefault="002B39E7" w:rsidP="000D70F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pl-PL"/>
              </w:rPr>
            </w:pPr>
            <w:r w:rsidRPr="00D126D5">
              <w:rPr>
                <w:rFonts w:ascii="Calibri" w:hAnsi="Calibri" w:cs="Calibri"/>
                <w:sz w:val="18"/>
                <w:szCs w:val="20"/>
              </w:rPr>
              <w:t>74</w:t>
            </w:r>
            <w:r w:rsidR="000D70FD">
              <w:rPr>
                <w:rFonts w:ascii="Calibri" w:hAnsi="Calibri" w:cs="Calibri"/>
                <w:sz w:val="18"/>
                <w:szCs w:val="20"/>
              </w:rPr>
              <w:t>.</w:t>
            </w:r>
            <w:r w:rsidRPr="00D126D5">
              <w:rPr>
                <w:rFonts w:ascii="Calibri" w:hAnsi="Calibri" w:cs="Calibri"/>
                <w:sz w:val="18"/>
                <w:szCs w:val="20"/>
              </w:rPr>
              <w:t>814</w:t>
            </w:r>
            <w:r w:rsidR="000D70FD">
              <w:rPr>
                <w:rFonts w:ascii="Calibri" w:hAnsi="Calibri" w:cs="Calibri"/>
                <w:sz w:val="18"/>
                <w:szCs w:val="20"/>
              </w:rPr>
              <w:t>.</w:t>
            </w:r>
            <w:r w:rsidRPr="00D126D5">
              <w:rPr>
                <w:rFonts w:ascii="Calibri" w:hAnsi="Calibri" w:cs="Calibri"/>
                <w:sz w:val="18"/>
                <w:szCs w:val="20"/>
              </w:rPr>
              <w:t>238,29</w:t>
            </w:r>
          </w:p>
        </w:tc>
        <w:tc>
          <w:tcPr>
            <w:tcW w:w="698" w:type="pct"/>
            <w:noWrap/>
            <w:vAlign w:val="center"/>
            <w:hideMark/>
          </w:tcPr>
          <w:p w:rsidR="002B39E7" w:rsidRPr="00D126D5" w:rsidRDefault="000D70FD" w:rsidP="000D70F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pl-PL"/>
              </w:rPr>
            </w:pPr>
            <w:r>
              <w:rPr>
                <w:rFonts w:ascii="Calibri" w:hAnsi="Calibri" w:cs="Calibri"/>
                <w:sz w:val="18"/>
                <w:szCs w:val="20"/>
              </w:rPr>
              <w:t>10.</w:t>
            </w:r>
            <w:r w:rsidR="002B39E7" w:rsidRPr="00D126D5">
              <w:rPr>
                <w:rFonts w:ascii="Calibri" w:hAnsi="Calibri" w:cs="Calibri"/>
                <w:sz w:val="18"/>
                <w:szCs w:val="20"/>
              </w:rPr>
              <w:t>424 018,04</w:t>
            </w:r>
          </w:p>
        </w:tc>
        <w:tc>
          <w:tcPr>
            <w:tcW w:w="713" w:type="pct"/>
            <w:noWrap/>
            <w:vAlign w:val="center"/>
            <w:hideMark/>
          </w:tcPr>
          <w:p w:rsidR="002B39E7" w:rsidRPr="00D126D5" w:rsidRDefault="002B39E7" w:rsidP="000D70F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pl-PL"/>
              </w:rPr>
            </w:pPr>
            <w:r w:rsidRPr="00D126D5">
              <w:rPr>
                <w:rFonts w:ascii="Calibri" w:hAnsi="Calibri" w:cs="Calibri"/>
                <w:sz w:val="18"/>
                <w:szCs w:val="20"/>
              </w:rPr>
              <w:t>116</w:t>
            </w:r>
            <w:r w:rsidR="000D70FD">
              <w:rPr>
                <w:rFonts w:ascii="Calibri" w:hAnsi="Calibri" w:cs="Calibri"/>
                <w:sz w:val="18"/>
                <w:szCs w:val="20"/>
              </w:rPr>
              <w:t>.</w:t>
            </w:r>
            <w:r w:rsidRPr="00D126D5">
              <w:rPr>
                <w:rFonts w:ascii="Calibri" w:hAnsi="Calibri" w:cs="Calibri"/>
                <w:sz w:val="18"/>
                <w:szCs w:val="20"/>
              </w:rPr>
              <w:t>599</w:t>
            </w:r>
            <w:r w:rsidR="000D70FD">
              <w:rPr>
                <w:rFonts w:ascii="Calibri" w:hAnsi="Calibri" w:cs="Calibri"/>
                <w:sz w:val="18"/>
                <w:szCs w:val="20"/>
              </w:rPr>
              <w:t>.</w:t>
            </w:r>
            <w:r w:rsidRPr="00D126D5">
              <w:rPr>
                <w:rFonts w:ascii="Calibri" w:hAnsi="Calibri" w:cs="Calibri"/>
                <w:sz w:val="18"/>
                <w:szCs w:val="20"/>
              </w:rPr>
              <w:t>603,50</w:t>
            </w:r>
          </w:p>
        </w:tc>
        <w:tc>
          <w:tcPr>
            <w:tcW w:w="665" w:type="pct"/>
            <w:noWrap/>
            <w:vAlign w:val="center"/>
            <w:hideMark/>
          </w:tcPr>
          <w:p w:rsidR="002B39E7" w:rsidRPr="00D126D5" w:rsidRDefault="002B39E7" w:rsidP="000D70F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pl-PL"/>
              </w:rPr>
            </w:pPr>
            <w:r w:rsidRPr="00D126D5">
              <w:rPr>
                <w:rFonts w:ascii="Calibri" w:hAnsi="Calibri" w:cs="Calibri"/>
                <w:sz w:val="18"/>
                <w:szCs w:val="20"/>
              </w:rPr>
              <w:t>98</w:t>
            </w:r>
            <w:r w:rsidR="000D70FD">
              <w:rPr>
                <w:rFonts w:ascii="Calibri" w:hAnsi="Calibri" w:cs="Calibri"/>
                <w:sz w:val="18"/>
                <w:szCs w:val="20"/>
              </w:rPr>
              <w:t>.</w:t>
            </w:r>
            <w:r w:rsidRPr="00D126D5">
              <w:rPr>
                <w:rFonts w:ascii="Calibri" w:hAnsi="Calibri" w:cs="Calibri"/>
                <w:sz w:val="18"/>
                <w:szCs w:val="20"/>
              </w:rPr>
              <w:t>732</w:t>
            </w:r>
            <w:r w:rsidR="000D70FD">
              <w:rPr>
                <w:rFonts w:ascii="Calibri" w:hAnsi="Calibri" w:cs="Calibri"/>
                <w:sz w:val="18"/>
                <w:szCs w:val="20"/>
              </w:rPr>
              <w:t>.</w:t>
            </w:r>
            <w:r w:rsidRPr="00D126D5">
              <w:rPr>
                <w:rFonts w:ascii="Calibri" w:hAnsi="Calibri" w:cs="Calibri"/>
                <w:sz w:val="18"/>
                <w:szCs w:val="20"/>
              </w:rPr>
              <w:t>865,55</w:t>
            </w:r>
          </w:p>
        </w:tc>
        <w:tc>
          <w:tcPr>
            <w:tcW w:w="713" w:type="pct"/>
            <w:vAlign w:val="center"/>
          </w:tcPr>
          <w:p w:rsidR="002B39E7" w:rsidRPr="00D126D5" w:rsidRDefault="002B39E7" w:rsidP="000D70F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D126D5">
              <w:rPr>
                <w:rFonts w:ascii="Calibri" w:hAnsi="Calibri" w:cs="Calibri"/>
                <w:sz w:val="18"/>
                <w:szCs w:val="20"/>
              </w:rPr>
              <w:t>121</w:t>
            </w:r>
            <w:r w:rsidR="000D70FD">
              <w:rPr>
                <w:rFonts w:ascii="Calibri" w:hAnsi="Calibri" w:cs="Calibri"/>
                <w:sz w:val="18"/>
                <w:szCs w:val="20"/>
              </w:rPr>
              <w:t>.</w:t>
            </w:r>
            <w:r w:rsidRPr="00D126D5">
              <w:rPr>
                <w:rFonts w:ascii="Calibri" w:hAnsi="Calibri" w:cs="Calibri"/>
                <w:sz w:val="18"/>
                <w:szCs w:val="20"/>
              </w:rPr>
              <w:t>773</w:t>
            </w:r>
            <w:r w:rsidR="000D70FD">
              <w:rPr>
                <w:rFonts w:ascii="Calibri" w:hAnsi="Calibri" w:cs="Calibri"/>
                <w:sz w:val="18"/>
                <w:szCs w:val="20"/>
              </w:rPr>
              <w:t>.</w:t>
            </w:r>
            <w:r w:rsidRPr="00D126D5">
              <w:rPr>
                <w:rFonts w:ascii="Calibri" w:hAnsi="Calibri" w:cs="Calibri"/>
                <w:sz w:val="18"/>
                <w:szCs w:val="20"/>
              </w:rPr>
              <w:t>986,58</w:t>
            </w:r>
          </w:p>
        </w:tc>
      </w:tr>
      <w:tr w:rsidR="000D70FD" w:rsidRPr="00D126D5" w:rsidTr="000D70FD">
        <w:trPr>
          <w:cantSplit/>
          <w:trHeight w:val="20"/>
        </w:trPr>
        <w:tc>
          <w:tcPr>
            <w:cnfStyle w:val="001000000000" w:firstRow="0" w:lastRow="0" w:firstColumn="1" w:lastColumn="0" w:oddVBand="0" w:evenVBand="0" w:oddHBand="0" w:evenHBand="0" w:firstRowFirstColumn="0" w:firstRowLastColumn="0" w:lastRowFirstColumn="0" w:lastRowLastColumn="0"/>
            <w:tcW w:w="614" w:type="pct"/>
            <w:vAlign w:val="center"/>
            <w:hideMark/>
          </w:tcPr>
          <w:p w:rsidR="002B39E7" w:rsidRPr="00D126D5" w:rsidRDefault="002B39E7" w:rsidP="00D126D5">
            <w:pPr>
              <w:spacing w:after="0" w:line="276" w:lineRule="auto"/>
              <w:jc w:val="center"/>
              <w:rPr>
                <w:rFonts w:ascii="Calibri" w:eastAsia="Times New Roman" w:hAnsi="Calibri" w:cs="Calibri"/>
                <w:b w:val="0"/>
                <w:bCs w:val="0"/>
                <w:color w:val="000000"/>
                <w:sz w:val="18"/>
                <w:szCs w:val="20"/>
                <w:lang w:eastAsia="pl-PL"/>
              </w:rPr>
            </w:pPr>
            <w:r w:rsidRPr="00D126D5">
              <w:rPr>
                <w:rFonts w:ascii="Calibri" w:eastAsia="Times New Roman" w:hAnsi="Calibri" w:cs="Calibri"/>
                <w:b w:val="0"/>
                <w:bCs w:val="0"/>
                <w:color w:val="000000"/>
                <w:sz w:val="18"/>
                <w:szCs w:val="20"/>
                <w:lang w:eastAsia="pl-PL"/>
              </w:rPr>
              <w:t>wydatki majątkowe ogółem</w:t>
            </w:r>
          </w:p>
        </w:tc>
        <w:tc>
          <w:tcPr>
            <w:tcW w:w="268" w:type="pct"/>
            <w:noWrap/>
            <w:vAlign w:val="center"/>
            <w:hideMark/>
          </w:tcPr>
          <w:p w:rsidR="002B39E7" w:rsidRPr="00D126D5" w:rsidRDefault="002B39E7"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zł</w:t>
            </w:r>
          </w:p>
        </w:tc>
        <w:tc>
          <w:tcPr>
            <w:tcW w:w="665" w:type="pct"/>
            <w:noWrap/>
            <w:vAlign w:val="center"/>
            <w:hideMark/>
          </w:tcPr>
          <w:p w:rsidR="002B39E7" w:rsidRPr="00D126D5" w:rsidRDefault="000D70FD" w:rsidP="000A3C2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pl-PL"/>
              </w:rPr>
            </w:pPr>
            <w:r>
              <w:rPr>
                <w:sz w:val="18"/>
                <w:szCs w:val="20"/>
              </w:rPr>
              <w:t>6.532.</w:t>
            </w:r>
            <w:r w:rsidR="002B39E7" w:rsidRPr="00D126D5">
              <w:rPr>
                <w:sz w:val="18"/>
                <w:szCs w:val="20"/>
              </w:rPr>
              <w:t>319,79</w:t>
            </w:r>
          </w:p>
        </w:tc>
        <w:tc>
          <w:tcPr>
            <w:tcW w:w="665" w:type="pct"/>
            <w:noWrap/>
            <w:vAlign w:val="center"/>
            <w:hideMark/>
          </w:tcPr>
          <w:p w:rsidR="002B39E7" w:rsidRPr="00D126D5" w:rsidRDefault="002B39E7" w:rsidP="000D70F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pl-PL"/>
              </w:rPr>
            </w:pPr>
            <w:r w:rsidRPr="00D126D5">
              <w:rPr>
                <w:sz w:val="18"/>
                <w:szCs w:val="20"/>
              </w:rPr>
              <w:t>6</w:t>
            </w:r>
            <w:r w:rsidR="000D70FD">
              <w:rPr>
                <w:sz w:val="18"/>
                <w:szCs w:val="20"/>
              </w:rPr>
              <w:t>.</w:t>
            </w:r>
            <w:r w:rsidRPr="00D126D5">
              <w:rPr>
                <w:sz w:val="18"/>
                <w:szCs w:val="20"/>
              </w:rPr>
              <w:t>375</w:t>
            </w:r>
            <w:r w:rsidR="000D70FD">
              <w:rPr>
                <w:sz w:val="18"/>
                <w:szCs w:val="20"/>
              </w:rPr>
              <w:t>.</w:t>
            </w:r>
            <w:r w:rsidRPr="00D126D5">
              <w:rPr>
                <w:sz w:val="18"/>
                <w:szCs w:val="20"/>
              </w:rPr>
              <w:t>978,28</w:t>
            </w:r>
          </w:p>
        </w:tc>
        <w:tc>
          <w:tcPr>
            <w:tcW w:w="698" w:type="pct"/>
            <w:noWrap/>
            <w:vAlign w:val="center"/>
            <w:hideMark/>
          </w:tcPr>
          <w:p w:rsidR="002B39E7" w:rsidRPr="00D126D5" w:rsidRDefault="002B39E7" w:rsidP="000D70F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pl-PL"/>
              </w:rPr>
            </w:pPr>
            <w:r w:rsidRPr="00D126D5">
              <w:rPr>
                <w:sz w:val="18"/>
                <w:szCs w:val="20"/>
              </w:rPr>
              <w:t>32</w:t>
            </w:r>
            <w:r w:rsidR="000D70FD">
              <w:rPr>
                <w:sz w:val="18"/>
                <w:szCs w:val="20"/>
              </w:rPr>
              <w:t>.</w:t>
            </w:r>
            <w:r w:rsidRPr="00D126D5">
              <w:rPr>
                <w:sz w:val="18"/>
                <w:szCs w:val="20"/>
              </w:rPr>
              <w:t>013 647,49</w:t>
            </w:r>
          </w:p>
        </w:tc>
        <w:tc>
          <w:tcPr>
            <w:tcW w:w="713" w:type="pct"/>
            <w:noWrap/>
            <w:vAlign w:val="center"/>
            <w:hideMark/>
          </w:tcPr>
          <w:p w:rsidR="002B39E7" w:rsidRPr="00D126D5" w:rsidRDefault="002B39E7" w:rsidP="000A3C2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pl-PL"/>
              </w:rPr>
            </w:pPr>
            <w:r w:rsidRPr="00D126D5">
              <w:rPr>
                <w:sz w:val="18"/>
                <w:szCs w:val="20"/>
              </w:rPr>
              <w:t>3</w:t>
            </w:r>
            <w:r w:rsidR="000D70FD">
              <w:rPr>
                <w:sz w:val="18"/>
                <w:szCs w:val="20"/>
              </w:rPr>
              <w:t>6.067.</w:t>
            </w:r>
            <w:r w:rsidRPr="00D126D5">
              <w:rPr>
                <w:sz w:val="18"/>
                <w:szCs w:val="20"/>
              </w:rPr>
              <w:t>932,56</w:t>
            </w:r>
          </w:p>
        </w:tc>
        <w:tc>
          <w:tcPr>
            <w:tcW w:w="665" w:type="pct"/>
            <w:noWrap/>
            <w:vAlign w:val="center"/>
            <w:hideMark/>
          </w:tcPr>
          <w:p w:rsidR="002B39E7" w:rsidRPr="00D126D5" w:rsidRDefault="000D70FD" w:rsidP="000D70F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lang w:eastAsia="pl-PL"/>
              </w:rPr>
            </w:pPr>
            <w:r>
              <w:rPr>
                <w:sz w:val="18"/>
                <w:szCs w:val="20"/>
              </w:rPr>
              <w:t>9.</w:t>
            </w:r>
            <w:r w:rsidR="002B39E7" w:rsidRPr="00D126D5">
              <w:rPr>
                <w:sz w:val="18"/>
                <w:szCs w:val="20"/>
              </w:rPr>
              <w:t>596</w:t>
            </w:r>
            <w:r>
              <w:rPr>
                <w:sz w:val="18"/>
                <w:szCs w:val="20"/>
              </w:rPr>
              <w:t>.</w:t>
            </w:r>
            <w:r w:rsidR="002B39E7" w:rsidRPr="00D126D5">
              <w:rPr>
                <w:sz w:val="18"/>
                <w:szCs w:val="20"/>
              </w:rPr>
              <w:t>676,53</w:t>
            </w:r>
          </w:p>
        </w:tc>
        <w:tc>
          <w:tcPr>
            <w:tcW w:w="713" w:type="pct"/>
            <w:vAlign w:val="center"/>
          </w:tcPr>
          <w:p w:rsidR="002B39E7" w:rsidRPr="00D126D5" w:rsidRDefault="002B39E7" w:rsidP="000D70F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0"/>
              </w:rPr>
            </w:pPr>
            <w:r w:rsidRPr="00D126D5">
              <w:rPr>
                <w:sz w:val="18"/>
                <w:szCs w:val="20"/>
              </w:rPr>
              <w:t>27</w:t>
            </w:r>
            <w:r w:rsidR="000D70FD">
              <w:rPr>
                <w:sz w:val="18"/>
                <w:szCs w:val="20"/>
              </w:rPr>
              <w:t>.</w:t>
            </w:r>
            <w:r w:rsidRPr="00D126D5">
              <w:rPr>
                <w:sz w:val="18"/>
                <w:szCs w:val="20"/>
              </w:rPr>
              <w:t>321</w:t>
            </w:r>
            <w:r w:rsidR="000D70FD">
              <w:rPr>
                <w:sz w:val="18"/>
                <w:szCs w:val="20"/>
              </w:rPr>
              <w:t>.</w:t>
            </w:r>
            <w:r w:rsidRPr="00D126D5">
              <w:rPr>
                <w:sz w:val="18"/>
                <w:szCs w:val="20"/>
              </w:rPr>
              <w:t>885,99</w:t>
            </w:r>
          </w:p>
        </w:tc>
      </w:tr>
      <w:tr w:rsidR="000D70FD" w:rsidRPr="00D126D5" w:rsidTr="000D70FD">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14" w:type="pct"/>
            <w:vAlign w:val="center"/>
            <w:hideMark/>
          </w:tcPr>
          <w:p w:rsidR="002B39E7" w:rsidRPr="00D126D5" w:rsidRDefault="002B39E7" w:rsidP="00D126D5">
            <w:pPr>
              <w:spacing w:after="0" w:line="276" w:lineRule="auto"/>
              <w:jc w:val="center"/>
              <w:rPr>
                <w:rFonts w:ascii="Calibri" w:eastAsia="Times New Roman" w:hAnsi="Calibri" w:cs="Calibri"/>
                <w:b w:val="0"/>
                <w:bCs w:val="0"/>
                <w:color w:val="000000"/>
                <w:sz w:val="18"/>
                <w:szCs w:val="20"/>
                <w:lang w:eastAsia="pl-PL"/>
              </w:rPr>
            </w:pPr>
            <w:r w:rsidRPr="00D126D5">
              <w:rPr>
                <w:rFonts w:ascii="Calibri" w:eastAsia="Times New Roman" w:hAnsi="Calibri" w:cs="Calibri"/>
                <w:b w:val="0"/>
                <w:bCs w:val="0"/>
                <w:color w:val="000000"/>
                <w:sz w:val="18"/>
                <w:szCs w:val="20"/>
                <w:lang w:eastAsia="pl-PL"/>
              </w:rPr>
              <w:t>wydatki majątkowe inwestycyjne</w:t>
            </w:r>
          </w:p>
        </w:tc>
        <w:tc>
          <w:tcPr>
            <w:tcW w:w="268" w:type="pct"/>
            <w:noWrap/>
            <w:vAlign w:val="center"/>
            <w:hideMark/>
          </w:tcPr>
          <w:p w:rsidR="002B39E7" w:rsidRPr="00D126D5" w:rsidRDefault="002B39E7"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zł</w:t>
            </w:r>
          </w:p>
        </w:tc>
        <w:tc>
          <w:tcPr>
            <w:tcW w:w="665" w:type="pct"/>
            <w:noWrap/>
            <w:vAlign w:val="center"/>
            <w:hideMark/>
          </w:tcPr>
          <w:p w:rsidR="002B39E7" w:rsidRPr="00D126D5" w:rsidRDefault="000D70FD" w:rsidP="000D70F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pl-PL"/>
              </w:rPr>
            </w:pPr>
            <w:r>
              <w:rPr>
                <w:sz w:val="18"/>
                <w:szCs w:val="20"/>
              </w:rPr>
              <w:t>6.</w:t>
            </w:r>
            <w:r w:rsidR="002B39E7" w:rsidRPr="00D126D5">
              <w:rPr>
                <w:sz w:val="18"/>
                <w:szCs w:val="20"/>
              </w:rPr>
              <w:t>532</w:t>
            </w:r>
            <w:r>
              <w:rPr>
                <w:sz w:val="18"/>
                <w:szCs w:val="20"/>
              </w:rPr>
              <w:t>.</w:t>
            </w:r>
            <w:r w:rsidR="002B39E7" w:rsidRPr="00D126D5">
              <w:rPr>
                <w:sz w:val="18"/>
                <w:szCs w:val="20"/>
              </w:rPr>
              <w:t>319,79</w:t>
            </w:r>
          </w:p>
        </w:tc>
        <w:tc>
          <w:tcPr>
            <w:tcW w:w="665" w:type="pct"/>
            <w:noWrap/>
            <w:vAlign w:val="center"/>
            <w:hideMark/>
          </w:tcPr>
          <w:p w:rsidR="002B39E7" w:rsidRPr="00D126D5" w:rsidRDefault="002B39E7" w:rsidP="000D70F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pl-PL"/>
              </w:rPr>
            </w:pPr>
            <w:r w:rsidRPr="00D126D5">
              <w:rPr>
                <w:sz w:val="18"/>
                <w:szCs w:val="20"/>
              </w:rPr>
              <w:t>6</w:t>
            </w:r>
            <w:r w:rsidR="000D70FD">
              <w:rPr>
                <w:sz w:val="18"/>
                <w:szCs w:val="20"/>
              </w:rPr>
              <w:t>.</w:t>
            </w:r>
            <w:r w:rsidRPr="00D126D5">
              <w:rPr>
                <w:sz w:val="18"/>
                <w:szCs w:val="20"/>
              </w:rPr>
              <w:t>375</w:t>
            </w:r>
            <w:r w:rsidR="000D70FD">
              <w:rPr>
                <w:sz w:val="18"/>
                <w:szCs w:val="20"/>
              </w:rPr>
              <w:t>.</w:t>
            </w:r>
            <w:r w:rsidRPr="00D126D5">
              <w:rPr>
                <w:sz w:val="18"/>
                <w:szCs w:val="20"/>
              </w:rPr>
              <w:t>978,28</w:t>
            </w:r>
          </w:p>
        </w:tc>
        <w:tc>
          <w:tcPr>
            <w:tcW w:w="698" w:type="pct"/>
            <w:noWrap/>
            <w:vAlign w:val="center"/>
            <w:hideMark/>
          </w:tcPr>
          <w:p w:rsidR="002B39E7" w:rsidRPr="00D126D5" w:rsidRDefault="002B39E7" w:rsidP="000D70F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pl-PL"/>
              </w:rPr>
            </w:pPr>
            <w:r w:rsidRPr="00D126D5">
              <w:rPr>
                <w:sz w:val="18"/>
                <w:szCs w:val="20"/>
              </w:rPr>
              <w:t>27</w:t>
            </w:r>
            <w:r w:rsidR="000D70FD">
              <w:rPr>
                <w:sz w:val="18"/>
                <w:szCs w:val="20"/>
              </w:rPr>
              <w:t>.</w:t>
            </w:r>
            <w:r w:rsidRPr="00D126D5">
              <w:rPr>
                <w:sz w:val="18"/>
                <w:szCs w:val="20"/>
              </w:rPr>
              <w:t>905 647,49</w:t>
            </w:r>
          </w:p>
        </w:tc>
        <w:tc>
          <w:tcPr>
            <w:tcW w:w="713" w:type="pct"/>
            <w:noWrap/>
            <w:vAlign w:val="center"/>
            <w:hideMark/>
          </w:tcPr>
          <w:p w:rsidR="002B39E7" w:rsidRPr="00D126D5" w:rsidRDefault="002B39E7" w:rsidP="000D70F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pl-PL"/>
              </w:rPr>
            </w:pPr>
            <w:r w:rsidRPr="00D126D5">
              <w:rPr>
                <w:sz w:val="18"/>
                <w:szCs w:val="20"/>
              </w:rPr>
              <w:t>3</w:t>
            </w:r>
            <w:r w:rsidR="000D70FD">
              <w:rPr>
                <w:sz w:val="18"/>
                <w:szCs w:val="20"/>
              </w:rPr>
              <w:t>3.</w:t>
            </w:r>
            <w:r w:rsidRPr="00D126D5">
              <w:rPr>
                <w:sz w:val="18"/>
                <w:szCs w:val="20"/>
              </w:rPr>
              <w:t>840</w:t>
            </w:r>
            <w:r w:rsidR="000D70FD">
              <w:rPr>
                <w:sz w:val="18"/>
                <w:szCs w:val="20"/>
              </w:rPr>
              <w:t>.</w:t>
            </w:r>
            <w:r w:rsidRPr="00D126D5">
              <w:rPr>
                <w:sz w:val="18"/>
                <w:szCs w:val="20"/>
              </w:rPr>
              <w:t>932,56</w:t>
            </w:r>
          </w:p>
        </w:tc>
        <w:tc>
          <w:tcPr>
            <w:tcW w:w="665" w:type="pct"/>
            <w:noWrap/>
            <w:vAlign w:val="center"/>
            <w:hideMark/>
          </w:tcPr>
          <w:p w:rsidR="002B39E7" w:rsidRPr="00D126D5" w:rsidRDefault="002B39E7" w:rsidP="000D70F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lang w:eastAsia="pl-PL"/>
              </w:rPr>
            </w:pPr>
            <w:r w:rsidRPr="00D126D5">
              <w:rPr>
                <w:sz w:val="18"/>
                <w:szCs w:val="20"/>
              </w:rPr>
              <w:t>9</w:t>
            </w:r>
            <w:r w:rsidR="000D70FD">
              <w:rPr>
                <w:sz w:val="18"/>
                <w:szCs w:val="20"/>
              </w:rPr>
              <w:t>.</w:t>
            </w:r>
            <w:r w:rsidRPr="00D126D5">
              <w:rPr>
                <w:sz w:val="18"/>
                <w:szCs w:val="20"/>
              </w:rPr>
              <w:t>596</w:t>
            </w:r>
            <w:r w:rsidR="000D70FD">
              <w:rPr>
                <w:sz w:val="18"/>
                <w:szCs w:val="20"/>
              </w:rPr>
              <w:t>.</w:t>
            </w:r>
            <w:r w:rsidRPr="00D126D5">
              <w:rPr>
                <w:sz w:val="18"/>
                <w:szCs w:val="20"/>
              </w:rPr>
              <w:t>676,53</w:t>
            </w:r>
          </w:p>
        </w:tc>
        <w:tc>
          <w:tcPr>
            <w:tcW w:w="713" w:type="pct"/>
            <w:vAlign w:val="center"/>
          </w:tcPr>
          <w:p w:rsidR="002B39E7" w:rsidRPr="00D126D5" w:rsidRDefault="002B39E7" w:rsidP="000D70F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0"/>
              </w:rPr>
            </w:pPr>
            <w:r w:rsidRPr="00D126D5">
              <w:rPr>
                <w:sz w:val="18"/>
                <w:szCs w:val="20"/>
              </w:rPr>
              <w:t>23</w:t>
            </w:r>
            <w:r w:rsidR="000D70FD">
              <w:rPr>
                <w:sz w:val="18"/>
                <w:szCs w:val="20"/>
              </w:rPr>
              <w:t>.</w:t>
            </w:r>
            <w:r w:rsidRPr="00D126D5">
              <w:rPr>
                <w:sz w:val="18"/>
                <w:szCs w:val="20"/>
              </w:rPr>
              <w:t>321</w:t>
            </w:r>
            <w:r w:rsidR="000D70FD">
              <w:rPr>
                <w:sz w:val="18"/>
                <w:szCs w:val="20"/>
              </w:rPr>
              <w:t>.</w:t>
            </w:r>
            <w:r w:rsidRPr="00D126D5">
              <w:rPr>
                <w:sz w:val="18"/>
                <w:szCs w:val="20"/>
              </w:rPr>
              <w:t>885,99</w:t>
            </w:r>
          </w:p>
        </w:tc>
      </w:tr>
    </w:tbl>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 xml:space="preserve">Źródło: Opracowanie własne na podstawie danych Gminy i Banku Danych Lokalnych </w:t>
      </w:r>
    </w:p>
    <w:p w:rsidR="002B39E7" w:rsidRPr="005206B7" w:rsidRDefault="002B39E7" w:rsidP="00D126D5">
      <w:pPr>
        <w:spacing w:line="276" w:lineRule="auto"/>
        <w:jc w:val="both"/>
        <w:rPr>
          <w:rFonts w:ascii="Calibri" w:eastAsia="Calibri" w:hAnsi="Calibri" w:cs="Times New Roman"/>
        </w:rPr>
      </w:pPr>
      <w:r w:rsidRPr="005206B7">
        <w:rPr>
          <w:rFonts w:ascii="Calibri" w:eastAsia="Calibri" w:hAnsi="Calibri" w:cs="Times New Roman"/>
        </w:rPr>
        <w:t>Wydat</w:t>
      </w:r>
      <w:r>
        <w:rPr>
          <w:rFonts w:ascii="Calibri" w:eastAsia="Calibri" w:hAnsi="Calibri" w:cs="Times New Roman"/>
        </w:rPr>
        <w:t>ki ogółem na 1 mieszkańca w 2021</w:t>
      </w:r>
      <w:r w:rsidRPr="005206B7">
        <w:rPr>
          <w:rFonts w:ascii="Calibri" w:eastAsia="Calibri" w:hAnsi="Calibri" w:cs="Times New Roman"/>
        </w:rPr>
        <w:t xml:space="preserve"> wzrosły w stosunku do 20</w:t>
      </w:r>
      <w:r>
        <w:rPr>
          <w:rFonts w:ascii="Calibri" w:eastAsia="Calibri" w:hAnsi="Calibri" w:cs="Times New Roman"/>
        </w:rPr>
        <w:t>16</w:t>
      </w:r>
      <w:r w:rsidRPr="005206B7">
        <w:rPr>
          <w:rFonts w:ascii="Calibri" w:eastAsia="Calibri" w:hAnsi="Calibri" w:cs="Times New Roman"/>
        </w:rPr>
        <w:t>r. W poniższej tabeli przedstawiono wydatki na 1 mieszkańca.</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Tabela. Wydatki na 1 mieszkańca</w:t>
      </w:r>
    </w:p>
    <w:tbl>
      <w:tblPr>
        <w:tblW w:w="5000" w:type="pct"/>
        <w:tblCellMar>
          <w:left w:w="70" w:type="dxa"/>
          <w:right w:w="70" w:type="dxa"/>
        </w:tblCellMar>
        <w:tblLook w:val="04A0" w:firstRow="1" w:lastRow="0" w:firstColumn="1" w:lastColumn="0" w:noHBand="0" w:noVBand="1"/>
      </w:tblPr>
      <w:tblGrid>
        <w:gridCol w:w="2869"/>
        <w:gridCol w:w="686"/>
        <w:gridCol w:w="927"/>
        <w:gridCol w:w="927"/>
        <w:gridCol w:w="927"/>
        <w:gridCol w:w="927"/>
        <w:gridCol w:w="927"/>
        <w:gridCol w:w="862"/>
      </w:tblGrid>
      <w:tr w:rsidR="002B39E7" w:rsidRPr="00D126D5" w:rsidTr="00817D48">
        <w:trPr>
          <w:trHeight w:val="300"/>
        </w:trPr>
        <w:tc>
          <w:tcPr>
            <w:tcW w:w="1585" w:type="pct"/>
            <w:tcBorders>
              <w:top w:val="single" w:sz="8" w:space="0" w:color="4F81BD"/>
              <w:left w:val="single" w:sz="8" w:space="0" w:color="4F81BD"/>
              <w:bottom w:val="single" w:sz="8" w:space="0" w:color="4F81BD"/>
              <w:right w:val="nil"/>
            </w:tcBorders>
            <w:shd w:val="clear" w:color="000000" w:fill="4F81BD"/>
            <w:noWrap/>
            <w:vAlign w:val="center"/>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p>
        </w:tc>
        <w:tc>
          <w:tcPr>
            <w:tcW w:w="379" w:type="pct"/>
            <w:tcBorders>
              <w:top w:val="single" w:sz="8" w:space="0" w:color="4F81BD"/>
              <w:left w:val="nil"/>
              <w:bottom w:val="single" w:sz="8" w:space="0" w:color="4F81BD"/>
              <w:right w:val="nil"/>
            </w:tcBorders>
            <w:shd w:val="clear" w:color="000000" w:fill="4F81BD"/>
            <w:noWrap/>
            <w:vAlign w:val="center"/>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J.m.</w:t>
            </w:r>
          </w:p>
        </w:tc>
        <w:tc>
          <w:tcPr>
            <w:tcW w:w="512" w:type="pct"/>
            <w:tcBorders>
              <w:top w:val="single" w:sz="8" w:space="0" w:color="4F81BD"/>
              <w:left w:val="nil"/>
              <w:bottom w:val="single" w:sz="8" w:space="0" w:color="4F81BD"/>
              <w:right w:val="nil"/>
            </w:tcBorders>
            <w:shd w:val="clear" w:color="000000" w:fill="4F81BD"/>
            <w:noWrap/>
            <w:vAlign w:val="center"/>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2016</w:t>
            </w:r>
          </w:p>
        </w:tc>
        <w:tc>
          <w:tcPr>
            <w:tcW w:w="512" w:type="pct"/>
            <w:tcBorders>
              <w:top w:val="single" w:sz="8" w:space="0" w:color="4F81BD"/>
              <w:left w:val="nil"/>
              <w:bottom w:val="single" w:sz="8" w:space="0" w:color="4F81BD"/>
              <w:right w:val="nil"/>
            </w:tcBorders>
            <w:shd w:val="clear" w:color="000000" w:fill="4F81BD"/>
            <w:noWrap/>
            <w:vAlign w:val="center"/>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2017</w:t>
            </w:r>
          </w:p>
        </w:tc>
        <w:tc>
          <w:tcPr>
            <w:tcW w:w="512" w:type="pct"/>
            <w:tcBorders>
              <w:top w:val="single" w:sz="8" w:space="0" w:color="4F81BD"/>
              <w:left w:val="nil"/>
              <w:bottom w:val="single" w:sz="8" w:space="0" w:color="4F81BD"/>
              <w:right w:val="nil"/>
            </w:tcBorders>
            <w:shd w:val="clear" w:color="000000" w:fill="4F81BD"/>
            <w:noWrap/>
            <w:vAlign w:val="center"/>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2018</w:t>
            </w:r>
          </w:p>
        </w:tc>
        <w:tc>
          <w:tcPr>
            <w:tcW w:w="512" w:type="pct"/>
            <w:tcBorders>
              <w:top w:val="single" w:sz="8" w:space="0" w:color="4F81BD"/>
              <w:left w:val="nil"/>
              <w:bottom w:val="single" w:sz="8" w:space="0" w:color="4F81BD"/>
              <w:right w:val="nil"/>
            </w:tcBorders>
            <w:shd w:val="clear" w:color="000000" w:fill="4F81BD"/>
            <w:noWrap/>
            <w:vAlign w:val="center"/>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2019</w:t>
            </w:r>
          </w:p>
        </w:tc>
        <w:tc>
          <w:tcPr>
            <w:tcW w:w="512" w:type="pct"/>
            <w:tcBorders>
              <w:top w:val="single" w:sz="8" w:space="0" w:color="4F81BD"/>
              <w:left w:val="nil"/>
              <w:bottom w:val="single" w:sz="8" w:space="0" w:color="4F81BD"/>
              <w:right w:val="single" w:sz="8" w:space="0" w:color="4F81BD"/>
            </w:tcBorders>
            <w:shd w:val="clear" w:color="000000" w:fill="4F81BD"/>
            <w:noWrap/>
            <w:vAlign w:val="center"/>
            <w:hideMark/>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2020</w:t>
            </w:r>
          </w:p>
        </w:tc>
        <w:tc>
          <w:tcPr>
            <w:tcW w:w="476" w:type="pct"/>
            <w:tcBorders>
              <w:top w:val="single" w:sz="8" w:space="0" w:color="4F81BD"/>
              <w:left w:val="nil"/>
              <w:bottom w:val="single" w:sz="8" w:space="0" w:color="4F81BD"/>
              <w:right w:val="single" w:sz="8" w:space="0" w:color="4F81BD"/>
            </w:tcBorders>
            <w:shd w:val="clear" w:color="000000" w:fill="4F81BD"/>
          </w:tcPr>
          <w:p w:rsidR="002B39E7" w:rsidRPr="00D126D5" w:rsidRDefault="002B39E7" w:rsidP="00D126D5">
            <w:pPr>
              <w:spacing w:after="0" w:line="276" w:lineRule="auto"/>
              <w:jc w:val="center"/>
              <w:rPr>
                <w:rFonts w:ascii="Calibri" w:eastAsia="Times New Roman" w:hAnsi="Calibri" w:cs="Calibri"/>
                <w:b/>
                <w:bCs/>
                <w:color w:val="FFFFFF"/>
                <w:sz w:val="18"/>
                <w:szCs w:val="18"/>
                <w:lang w:eastAsia="pl-PL"/>
              </w:rPr>
            </w:pPr>
            <w:r w:rsidRPr="00D126D5">
              <w:rPr>
                <w:rFonts w:ascii="Calibri" w:eastAsia="Times New Roman" w:hAnsi="Calibri" w:cs="Calibri"/>
                <w:b/>
                <w:bCs/>
                <w:color w:val="FFFFFF"/>
                <w:sz w:val="18"/>
                <w:szCs w:val="18"/>
                <w:lang w:eastAsia="pl-PL"/>
              </w:rPr>
              <w:t>2021</w:t>
            </w:r>
          </w:p>
        </w:tc>
      </w:tr>
      <w:tr w:rsidR="002B39E7" w:rsidRPr="00D126D5" w:rsidTr="00817D48">
        <w:trPr>
          <w:trHeight w:val="300"/>
        </w:trPr>
        <w:tc>
          <w:tcPr>
            <w:tcW w:w="1585" w:type="pct"/>
            <w:tcBorders>
              <w:top w:val="nil"/>
              <w:left w:val="single" w:sz="8" w:space="0" w:color="95B3D7"/>
              <w:bottom w:val="single" w:sz="8" w:space="0" w:color="95B3D7"/>
              <w:right w:val="single" w:sz="8" w:space="0" w:color="95B3D7"/>
            </w:tcBorders>
            <w:shd w:val="clear" w:color="000000" w:fill="DBE5F1"/>
            <w:hideMark/>
          </w:tcPr>
          <w:p w:rsidR="002B39E7" w:rsidRPr="00D126D5" w:rsidRDefault="002B39E7" w:rsidP="00D126D5">
            <w:pPr>
              <w:spacing w:after="0" w:line="276" w:lineRule="auto"/>
              <w:jc w:val="center"/>
              <w:rPr>
                <w:rFonts w:ascii="Calibri" w:eastAsia="Times New Roman" w:hAnsi="Calibri" w:cs="Calibri"/>
                <w:b/>
                <w:bCs/>
                <w:color w:val="000000"/>
                <w:sz w:val="18"/>
                <w:szCs w:val="18"/>
                <w:lang w:eastAsia="pl-PL"/>
              </w:rPr>
            </w:pPr>
            <w:r w:rsidRPr="00D126D5">
              <w:rPr>
                <w:rFonts w:ascii="Calibri" w:eastAsia="Times New Roman" w:hAnsi="Calibri" w:cs="Calibri"/>
                <w:b/>
                <w:bCs/>
                <w:color w:val="000000"/>
                <w:sz w:val="18"/>
                <w:szCs w:val="18"/>
                <w:lang w:eastAsia="pl-PL"/>
              </w:rPr>
              <w:t>wydatki ogółem/mieszkaniec</w:t>
            </w:r>
          </w:p>
        </w:tc>
        <w:tc>
          <w:tcPr>
            <w:tcW w:w="379" w:type="pct"/>
            <w:tcBorders>
              <w:top w:val="nil"/>
              <w:left w:val="nil"/>
              <w:bottom w:val="single" w:sz="8" w:space="0" w:color="95B3D7"/>
              <w:right w:val="single" w:sz="8" w:space="0" w:color="95B3D7"/>
            </w:tcBorders>
            <w:shd w:val="clear" w:color="000000" w:fill="DBE5F1"/>
            <w:noWrap/>
            <w:hideMark/>
          </w:tcPr>
          <w:p w:rsidR="002B39E7" w:rsidRPr="00D126D5" w:rsidRDefault="002B39E7" w:rsidP="00D126D5">
            <w:pPr>
              <w:spacing w:after="0" w:line="276" w:lineRule="auto"/>
              <w:jc w:val="center"/>
              <w:rPr>
                <w:rFonts w:ascii="Calibri" w:eastAsia="Times New Roman" w:hAnsi="Calibri" w:cs="Calibri"/>
                <w:color w:val="000000"/>
                <w:sz w:val="18"/>
                <w:szCs w:val="18"/>
                <w:lang w:eastAsia="pl-PL"/>
              </w:rPr>
            </w:pPr>
            <w:r w:rsidRPr="00D126D5">
              <w:rPr>
                <w:rFonts w:ascii="Calibri" w:eastAsia="Times New Roman" w:hAnsi="Calibri" w:cs="Calibri"/>
                <w:color w:val="000000"/>
                <w:sz w:val="18"/>
                <w:szCs w:val="18"/>
                <w:lang w:eastAsia="pl-PL"/>
              </w:rPr>
              <w:t>zł</w:t>
            </w:r>
          </w:p>
        </w:tc>
        <w:tc>
          <w:tcPr>
            <w:tcW w:w="512" w:type="pct"/>
            <w:tcBorders>
              <w:top w:val="nil"/>
              <w:left w:val="nil"/>
              <w:bottom w:val="single" w:sz="8" w:space="0" w:color="95B3D7"/>
              <w:right w:val="single" w:sz="8" w:space="0" w:color="95B3D7"/>
            </w:tcBorders>
            <w:shd w:val="clear" w:color="000000" w:fill="DBE5F1"/>
            <w:noWrap/>
            <w:hideMark/>
          </w:tcPr>
          <w:p w:rsidR="002B39E7" w:rsidRPr="00D126D5" w:rsidRDefault="002B39E7" w:rsidP="00D126D5">
            <w:pPr>
              <w:spacing w:after="0" w:line="276" w:lineRule="auto"/>
              <w:jc w:val="center"/>
              <w:rPr>
                <w:rFonts w:ascii="Calibri" w:eastAsia="Times New Roman" w:hAnsi="Calibri" w:cs="Calibri"/>
                <w:color w:val="000000"/>
                <w:sz w:val="18"/>
                <w:szCs w:val="18"/>
                <w:lang w:eastAsia="pl-PL"/>
              </w:rPr>
            </w:pPr>
            <w:r w:rsidRPr="00D126D5">
              <w:rPr>
                <w:sz w:val="18"/>
                <w:szCs w:val="18"/>
              </w:rPr>
              <w:t>3 682,27</w:t>
            </w:r>
          </w:p>
        </w:tc>
        <w:tc>
          <w:tcPr>
            <w:tcW w:w="512" w:type="pct"/>
            <w:tcBorders>
              <w:top w:val="nil"/>
              <w:left w:val="nil"/>
              <w:bottom w:val="single" w:sz="8" w:space="0" w:color="95B3D7"/>
              <w:right w:val="single" w:sz="8" w:space="0" w:color="95B3D7"/>
            </w:tcBorders>
            <w:shd w:val="clear" w:color="000000" w:fill="DBE5F1"/>
            <w:noWrap/>
            <w:hideMark/>
          </w:tcPr>
          <w:p w:rsidR="002B39E7" w:rsidRPr="00D126D5" w:rsidRDefault="002B39E7" w:rsidP="00D126D5">
            <w:pPr>
              <w:spacing w:after="0" w:line="276" w:lineRule="auto"/>
              <w:jc w:val="center"/>
              <w:rPr>
                <w:rFonts w:ascii="Calibri" w:eastAsia="Times New Roman" w:hAnsi="Calibri" w:cs="Calibri"/>
                <w:color w:val="000000"/>
                <w:sz w:val="18"/>
                <w:szCs w:val="18"/>
                <w:lang w:eastAsia="pl-PL"/>
              </w:rPr>
            </w:pPr>
            <w:r w:rsidRPr="00D126D5">
              <w:rPr>
                <w:sz w:val="18"/>
                <w:szCs w:val="18"/>
              </w:rPr>
              <w:t>3 927,26</w:t>
            </w:r>
          </w:p>
        </w:tc>
        <w:tc>
          <w:tcPr>
            <w:tcW w:w="512" w:type="pct"/>
            <w:tcBorders>
              <w:top w:val="nil"/>
              <w:left w:val="nil"/>
              <w:bottom w:val="single" w:sz="8" w:space="0" w:color="95B3D7"/>
              <w:right w:val="single" w:sz="8" w:space="0" w:color="95B3D7"/>
            </w:tcBorders>
            <w:shd w:val="clear" w:color="000000" w:fill="DBE5F1"/>
            <w:noWrap/>
            <w:hideMark/>
          </w:tcPr>
          <w:p w:rsidR="002B39E7" w:rsidRPr="00D126D5" w:rsidRDefault="002B39E7" w:rsidP="00D126D5">
            <w:pPr>
              <w:spacing w:after="0" w:line="276" w:lineRule="auto"/>
              <w:jc w:val="center"/>
              <w:rPr>
                <w:rFonts w:ascii="Calibri" w:eastAsia="Times New Roman" w:hAnsi="Calibri" w:cs="Calibri"/>
                <w:color w:val="000000"/>
                <w:sz w:val="18"/>
                <w:szCs w:val="18"/>
                <w:lang w:eastAsia="pl-PL"/>
              </w:rPr>
            </w:pPr>
            <w:r w:rsidRPr="00D126D5">
              <w:rPr>
                <w:sz w:val="18"/>
                <w:szCs w:val="18"/>
              </w:rPr>
              <w:t>5 584,22</w:t>
            </w:r>
          </w:p>
        </w:tc>
        <w:tc>
          <w:tcPr>
            <w:tcW w:w="512" w:type="pct"/>
            <w:tcBorders>
              <w:top w:val="nil"/>
              <w:left w:val="nil"/>
              <w:bottom w:val="single" w:sz="8" w:space="0" w:color="95B3D7"/>
              <w:right w:val="single" w:sz="8" w:space="0" w:color="95B3D7"/>
            </w:tcBorders>
            <w:shd w:val="clear" w:color="000000" w:fill="DBE5F1"/>
            <w:noWrap/>
            <w:hideMark/>
          </w:tcPr>
          <w:p w:rsidR="002B39E7" w:rsidRPr="00D126D5" w:rsidRDefault="002B39E7" w:rsidP="00D126D5">
            <w:pPr>
              <w:spacing w:after="0" w:line="276" w:lineRule="auto"/>
              <w:jc w:val="center"/>
              <w:rPr>
                <w:rFonts w:ascii="Calibri" w:eastAsia="Times New Roman" w:hAnsi="Calibri" w:cs="Calibri"/>
                <w:color w:val="000000"/>
                <w:sz w:val="18"/>
                <w:szCs w:val="18"/>
                <w:lang w:eastAsia="pl-PL"/>
              </w:rPr>
            </w:pPr>
            <w:r w:rsidRPr="00D126D5">
              <w:rPr>
                <w:sz w:val="18"/>
                <w:szCs w:val="18"/>
              </w:rPr>
              <w:t>6 124,25</w:t>
            </w:r>
          </w:p>
        </w:tc>
        <w:tc>
          <w:tcPr>
            <w:tcW w:w="512" w:type="pct"/>
            <w:tcBorders>
              <w:top w:val="nil"/>
              <w:left w:val="nil"/>
              <w:bottom w:val="single" w:sz="8" w:space="0" w:color="95B3D7"/>
              <w:right w:val="single" w:sz="8" w:space="0" w:color="95B3D7"/>
            </w:tcBorders>
            <w:shd w:val="clear" w:color="000000" w:fill="DBE5F1"/>
            <w:noWrap/>
            <w:hideMark/>
          </w:tcPr>
          <w:p w:rsidR="002B39E7" w:rsidRPr="00D126D5" w:rsidRDefault="002B39E7" w:rsidP="00D126D5">
            <w:pPr>
              <w:spacing w:after="0" w:line="276" w:lineRule="auto"/>
              <w:jc w:val="center"/>
              <w:rPr>
                <w:rFonts w:ascii="Calibri" w:eastAsia="Times New Roman" w:hAnsi="Calibri" w:cs="Calibri"/>
                <w:color w:val="000000"/>
                <w:sz w:val="18"/>
                <w:szCs w:val="18"/>
                <w:lang w:eastAsia="pl-PL"/>
              </w:rPr>
            </w:pPr>
            <w:r w:rsidRPr="00D126D5">
              <w:rPr>
                <w:sz w:val="18"/>
                <w:szCs w:val="18"/>
              </w:rPr>
              <w:t>5 420,42</w:t>
            </w:r>
          </w:p>
        </w:tc>
        <w:tc>
          <w:tcPr>
            <w:tcW w:w="476" w:type="pct"/>
            <w:tcBorders>
              <w:top w:val="nil"/>
              <w:left w:val="nil"/>
              <w:bottom w:val="single" w:sz="8" w:space="0" w:color="95B3D7"/>
              <w:right w:val="single" w:sz="8" w:space="0" w:color="95B3D7"/>
            </w:tcBorders>
            <w:shd w:val="clear" w:color="000000" w:fill="DBE5F1"/>
          </w:tcPr>
          <w:p w:rsidR="002B39E7" w:rsidRPr="00D126D5" w:rsidRDefault="002B39E7" w:rsidP="00D126D5">
            <w:pPr>
              <w:spacing w:after="0" w:line="276" w:lineRule="auto"/>
              <w:jc w:val="center"/>
              <w:rPr>
                <w:sz w:val="18"/>
                <w:szCs w:val="18"/>
              </w:rPr>
            </w:pPr>
            <w:r w:rsidRPr="00D126D5">
              <w:rPr>
                <w:sz w:val="18"/>
                <w:szCs w:val="18"/>
              </w:rPr>
              <w:t>6 734,17</w:t>
            </w:r>
          </w:p>
        </w:tc>
      </w:tr>
    </w:tbl>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 xml:space="preserve">Źródło: Opracowanie własne na podstawie danych Gminy i Banku Danych Lokalnych </w:t>
      </w:r>
    </w:p>
    <w:p w:rsidR="002B39E7" w:rsidRPr="005206B7" w:rsidRDefault="0079440B" w:rsidP="00D126D5">
      <w:pPr>
        <w:spacing w:line="276" w:lineRule="auto"/>
        <w:jc w:val="both"/>
        <w:rPr>
          <w:rFonts w:ascii="Calibri" w:eastAsia="Calibri" w:hAnsi="Calibri" w:cs="Times New Roman"/>
        </w:rPr>
      </w:pPr>
      <w:r>
        <w:rPr>
          <w:rFonts w:ascii="Calibri" w:eastAsia="Calibri" w:hAnsi="Calibri" w:cs="Times New Roman"/>
        </w:rPr>
        <w:t>W</w:t>
      </w:r>
      <w:r w:rsidR="002B39E7" w:rsidRPr="005206B7">
        <w:rPr>
          <w:rFonts w:ascii="Calibri" w:eastAsia="Calibri" w:hAnsi="Calibri" w:cs="Times New Roman"/>
        </w:rPr>
        <w:t>ażny</w:t>
      </w:r>
      <w:r>
        <w:rPr>
          <w:rFonts w:ascii="Calibri" w:eastAsia="Calibri" w:hAnsi="Calibri" w:cs="Times New Roman"/>
        </w:rPr>
        <w:t>m</w:t>
      </w:r>
      <w:r w:rsidR="002B39E7" w:rsidRPr="005206B7">
        <w:rPr>
          <w:rFonts w:ascii="Calibri" w:eastAsia="Calibri" w:hAnsi="Calibri" w:cs="Times New Roman"/>
        </w:rPr>
        <w:t xml:space="preserve"> wskaźnikiem służącym do oceny sytuacji finansowej gminy  jest wynik budżetu operacyjnego. Od roku 2011 zgodnie z ustawą o finansach publicznych Rada </w:t>
      </w:r>
      <w:r w:rsidR="002B39E7">
        <w:rPr>
          <w:rFonts w:ascii="Calibri" w:eastAsia="Calibri" w:hAnsi="Calibri" w:cs="Times New Roman"/>
        </w:rPr>
        <w:t xml:space="preserve">Gminy </w:t>
      </w:r>
      <w:r w:rsidR="002B39E7" w:rsidRPr="005206B7">
        <w:rPr>
          <w:rFonts w:ascii="Calibri" w:eastAsia="Calibri" w:hAnsi="Calibri" w:cs="Times New Roman"/>
        </w:rPr>
        <w:t xml:space="preserve">nie może uchwalić budżetu, </w:t>
      </w:r>
      <w:r w:rsidR="002B39E7">
        <w:rPr>
          <w:rFonts w:ascii="Calibri" w:eastAsia="Calibri" w:hAnsi="Calibri" w:cs="Times New Roman"/>
        </w:rPr>
        <w:br/>
      </w:r>
      <w:r w:rsidR="002B39E7" w:rsidRPr="005206B7">
        <w:rPr>
          <w:rFonts w:ascii="Calibri" w:eastAsia="Calibri" w:hAnsi="Calibri" w:cs="Times New Roman"/>
        </w:rPr>
        <w:t xml:space="preserve">w którym planowane wydatki bieżące są wyższe niż planowane dochody bieżące. Wynik budżetu operacyjnego gminy (nadwyżka operacyjna, deficyt operacyjny) ilustruje czy gmina jest w stanie pokryć wydatki bieżące dochodami bieżącymi. Jeśli wydatki bieżące są wyższe od dochodów bieżących (deficyt </w:t>
      </w:r>
      <w:r w:rsidR="002B39E7" w:rsidRPr="005206B7">
        <w:rPr>
          <w:rFonts w:ascii="Calibri" w:eastAsia="Calibri" w:hAnsi="Calibri" w:cs="Times New Roman"/>
        </w:rPr>
        <w:lastRenderedPageBreak/>
        <w:t xml:space="preserve">operacyjny) oznacza to, iż wydatki te realizowane są na poziomie przekraczającym możliwości finansowe gminy. Wykonywanie zadań bieżących przez gminę odbywa się w tym wypadku kosztem sprzedaży jej majątku lub na skutek zaciągania nowych zobowiązań. Z kolei w sytuacji, gdy </w:t>
      </w:r>
      <w:r w:rsidR="002B39E7">
        <w:rPr>
          <w:rFonts w:ascii="Calibri" w:eastAsia="Calibri" w:hAnsi="Calibri" w:cs="Times New Roman"/>
        </w:rPr>
        <w:br/>
      </w:r>
      <w:r w:rsidR="002B39E7" w:rsidRPr="005206B7">
        <w:rPr>
          <w:rFonts w:ascii="Calibri" w:eastAsia="Calibri" w:hAnsi="Calibri" w:cs="Times New Roman"/>
        </w:rPr>
        <w:t xml:space="preserve">to dochody bieżące są wyższe od wydatków bieżących (nadwyżka operacyjna) oznacza to, iż gmina </w:t>
      </w:r>
      <w:r w:rsidR="002B39E7">
        <w:rPr>
          <w:rFonts w:ascii="Calibri" w:eastAsia="Calibri" w:hAnsi="Calibri" w:cs="Times New Roman"/>
        </w:rPr>
        <w:br/>
      </w:r>
      <w:r w:rsidR="002B39E7" w:rsidRPr="005206B7">
        <w:rPr>
          <w:rFonts w:ascii="Calibri" w:eastAsia="Calibri" w:hAnsi="Calibri" w:cs="Times New Roman"/>
        </w:rPr>
        <w:t xml:space="preserve">ma możliwości finansowe na prowadzenie nowych inwestycji lub spłatę wcześniejszego zadłużenia. Prawo finansów publicznych narzuca gminom obowiązek zrównoważenia budżetu w części operacyjnej jednocześnie dopuszczając możliwość finansowania tej części budżetu nadwyżką budżetową </w:t>
      </w:r>
      <w:r w:rsidR="002B39E7">
        <w:rPr>
          <w:rFonts w:ascii="Calibri" w:eastAsia="Calibri" w:hAnsi="Calibri" w:cs="Times New Roman"/>
        </w:rPr>
        <w:br/>
      </w:r>
      <w:r w:rsidR="002B39E7" w:rsidRPr="005206B7">
        <w:rPr>
          <w:rFonts w:ascii="Calibri" w:eastAsia="Calibri" w:hAnsi="Calibri" w:cs="Times New Roman"/>
        </w:rPr>
        <w:t>z lat ubiegłych oraz wolnymi środkami (art. 242 ustawy o finansach publicznych). W poniższej tabeli przedstawiono wyda</w:t>
      </w:r>
      <w:r w:rsidR="002B39E7">
        <w:rPr>
          <w:rFonts w:ascii="Calibri" w:eastAsia="Calibri" w:hAnsi="Calibri" w:cs="Times New Roman"/>
        </w:rPr>
        <w:t>tki i dochody gminy w latach 2017-2021</w:t>
      </w:r>
      <w:r w:rsidR="002B39E7" w:rsidRPr="005206B7">
        <w:rPr>
          <w:rFonts w:ascii="Calibri" w:eastAsia="Calibri" w:hAnsi="Calibri" w:cs="Times New Roman"/>
        </w:rPr>
        <w:t>.</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Tabela. Wynik operacyjny</w:t>
      </w:r>
    </w:p>
    <w:tbl>
      <w:tblPr>
        <w:tblW w:w="5000" w:type="pct"/>
        <w:tblCellMar>
          <w:left w:w="70" w:type="dxa"/>
          <w:right w:w="70" w:type="dxa"/>
        </w:tblCellMar>
        <w:tblLook w:val="04A0" w:firstRow="1" w:lastRow="0" w:firstColumn="1" w:lastColumn="0" w:noHBand="0" w:noVBand="1"/>
      </w:tblPr>
      <w:tblGrid>
        <w:gridCol w:w="1862"/>
        <w:gridCol w:w="859"/>
        <w:gridCol w:w="1279"/>
        <w:gridCol w:w="1280"/>
        <w:gridCol w:w="1246"/>
        <w:gridCol w:w="1246"/>
        <w:gridCol w:w="1280"/>
      </w:tblGrid>
      <w:tr w:rsidR="002B39E7" w:rsidRPr="006B6656" w:rsidTr="002B39E7">
        <w:trPr>
          <w:trHeight w:val="300"/>
        </w:trPr>
        <w:tc>
          <w:tcPr>
            <w:tcW w:w="1032" w:type="pct"/>
            <w:tcBorders>
              <w:top w:val="single" w:sz="8" w:space="0" w:color="4F81BD"/>
              <w:left w:val="single" w:sz="8" w:space="0" w:color="4F81BD"/>
              <w:bottom w:val="single" w:sz="8" w:space="0" w:color="4F81BD"/>
              <w:right w:val="nil"/>
            </w:tcBorders>
            <w:shd w:val="clear" w:color="000000" w:fill="4F81BD"/>
            <w:noWrap/>
            <w:hideMark/>
          </w:tcPr>
          <w:p w:rsidR="002B39E7" w:rsidRPr="006B6656" w:rsidRDefault="002B39E7" w:rsidP="00D126D5">
            <w:pPr>
              <w:spacing w:after="0" w:line="276" w:lineRule="auto"/>
              <w:jc w:val="center"/>
              <w:rPr>
                <w:rFonts w:ascii="Calibri" w:eastAsia="Times New Roman" w:hAnsi="Calibri" w:cs="Calibri"/>
                <w:b/>
                <w:bCs/>
                <w:color w:val="FFFFFF"/>
                <w:sz w:val="18"/>
                <w:szCs w:val="20"/>
                <w:lang w:eastAsia="pl-PL"/>
              </w:rPr>
            </w:pPr>
            <w:r w:rsidRPr="006B6656">
              <w:rPr>
                <w:rFonts w:ascii="Calibri" w:eastAsia="Times New Roman" w:hAnsi="Calibri" w:cs="Calibri"/>
                <w:b/>
                <w:bCs/>
                <w:color w:val="FFFFFF"/>
                <w:sz w:val="18"/>
                <w:szCs w:val="20"/>
                <w:lang w:eastAsia="pl-PL"/>
              </w:rPr>
              <w:t> </w:t>
            </w:r>
          </w:p>
        </w:tc>
        <w:tc>
          <w:tcPr>
            <w:tcW w:w="478" w:type="pct"/>
            <w:tcBorders>
              <w:top w:val="single" w:sz="8" w:space="0" w:color="4F81BD"/>
              <w:left w:val="nil"/>
              <w:bottom w:val="single" w:sz="8" w:space="0" w:color="4F81BD"/>
              <w:right w:val="nil"/>
            </w:tcBorders>
            <w:shd w:val="clear" w:color="000000" w:fill="4F81BD"/>
            <w:noWrap/>
            <w:hideMark/>
          </w:tcPr>
          <w:p w:rsidR="002B39E7" w:rsidRPr="006B6656" w:rsidRDefault="002B39E7" w:rsidP="00D126D5">
            <w:pPr>
              <w:spacing w:after="0" w:line="276" w:lineRule="auto"/>
              <w:jc w:val="center"/>
              <w:rPr>
                <w:rFonts w:ascii="Calibri" w:eastAsia="Times New Roman" w:hAnsi="Calibri" w:cs="Calibri"/>
                <w:b/>
                <w:bCs/>
                <w:color w:val="FFFFFF"/>
                <w:sz w:val="18"/>
                <w:szCs w:val="20"/>
                <w:lang w:eastAsia="pl-PL"/>
              </w:rPr>
            </w:pPr>
            <w:r w:rsidRPr="006B6656">
              <w:rPr>
                <w:rFonts w:ascii="Calibri" w:eastAsia="Times New Roman" w:hAnsi="Calibri" w:cs="Calibri"/>
                <w:b/>
                <w:bCs/>
                <w:color w:val="FFFFFF"/>
                <w:sz w:val="18"/>
                <w:szCs w:val="20"/>
                <w:lang w:eastAsia="pl-PL"/>
              </w:rPr>
              <w:t>J.m.</w:t>
            </w:r>
          </w:p>
        </w:tc>
        <w:tc>
          <w:tcPr>
            <w:tcW w:w="710" w:type="pct"/>
            <w:tcBorders>
              <w:top w:val="single" w:sz="8" w:space="0" w:color="4F81BD"/>
              <w:left w:val="nil"/>
              <w:bottom w:val="single" w:sz="8" w:space="0" w:color="4F81BD"/>
              <w:right w:val="nil"/>
            </w:tcBorders>
            <w:shd w:val="clear" w:color="000000" w:fill="4F81BD"/>
            <w:vAlign w:val="center"/>
          </w:tcPr>
          <w:p w:rsidR="002B39E7" w:rsidRPr="006B6656" w:rsidRDefault="002B39E7" w:rsidP="00D126D5">
            <w:pPr>
              <w:spacing w:after="0" w:line="276" w:lineRule="auto"/>
              <w:jc w:val="center"/>
              <w:rPr>
                <w:rFonts w:ascii="Calibri" w:eastAsia="Times New Roman" w:hAnsi="Calibri" w:cs="Calibri"/>
                <w:b/>
                <w:bCs/>
                <w:color w:val="FFFFFF"/>
                <w:sz w:val="18"/>
                <w:szCs w:val="20"/>
                <w:lang w:eastAsia="pl-PL"/>
              </w:rPr>
            </w:pPr>
            <w:r w:rsidRPr="006B6656">
              <w:rPr>
                <w:rFonts w:ascii="Calibri" w:eastAsia="Times New Roman" w:hAnsi="Calibri" w:cs="Calibri"/>
                <w:b/>
                <w:bCs/>
                <w:color w:val="FFFFFF"/>
                <w:sz w:val="18"/>
                <w:szCs w:val="20"/>
                <w:lang w:eastAsia="pl-PL"/>
              </w:rPr>
              <w:t>2017</w:t>
            </w:r>
          </w:p>
        </w:tc>
        <w:tc>
          <w:tcPr>
            <w:tcW w:w="710" w:type="pct"/>
            <w:tcBorders>
              <w:top w:val="single" w:sz="8" w:space="0" w:color="4F81BD"/>
              <w:left w:val="nil"/>
              <w:bottom w:val="single" w:sz="8" w:space="0" w:color="4F81BD"/>
              <w:right w:val="nil"/>
            </w:tcBorders>
            <w:shd w:val="clear" w:color="000000" w:fill="4F81BD"/>
            <w:vAlign w:val="center"/>
          </w:tcPr>
          <w:p w:rsidR="002B39E7" w:rsidRPr="006B6656" w:rsidRDefault="002B39E7" w:rsidP="00D126D5">
            <w:pPr>
              <w:spacing w:after="0" w:line="276" w:lineRule="auto"/>
              <w:jc w:val="center"/>
              <w:rPr>
                <w:rFonts w:ascii="Calibri" w:eastAsia="Times New Roman" w:hAnsi="Calibri" w:cs="Calibri"/>
                <w:b/>
                <w:bCs/>
                <w:color w:val="FFFFFF"/>
                <w:sz w:val="18"/>
                <w:szCs w:val="20"/>
                <w:lang w:eastAsia="pl-PL"/>
              </w:rPr>
            </w:pPr>
            <w:r w:rsidRPr="006B6656">
              <w:rPr>
                <w:rFonts w:ascii="Calibri" w:eastAsia="Times New Roman" w:hAnsi="Calibri" w:cs="Calibri"/>
                <w:b/>
                <w:bCs/>
                <w:color w:val="FFFFFF"/>
                <w:sz w:val="18"/>
                <w:szCs w:val="20"/>
                <w:lang w:eastAsia="pl-PL"/>
              </w:rPr>
              <w:t>2018</w:t>
            </w:r>
          </w:p>
        </w:tc>
        <w:tc>
          <w:tcPr>
            <w:tcW w:w="691" w:type="pct"/>
            <w:tcBorders>
              <w:top w:val="single" w:sz="8" w:space="0" w:color="4F81BD"/>
              <w:left w:val="nil"/>
              <w:bottom w:val="single" w:sz="8" w:space="0" w:color="4F81BD"/>
              <w:right w:val="nil"/>
            </w:tcBorders>
            <w:shd w:val="clear" w:color="000000" w:fill="4F81BD"/>
            <w:noWrap/>
            <w:vAlign w:val="center"/>
            <w:hideMark/>
          </w:tcPr>
          <w:p w:rsidR="002B39E7" w:rsidRPr="006B6656" w:rsidRDefault="002B39E7" w:rsidP="00D126D5">
            <w:pPr>
              <w:spacing w:after="0" w:line="276" w:lineRule="auto"/>
              <w:jc w:val="center"/>
              <w:rPr>
                <w:rFonts w:ascii="Calibri" w:eastAsia="Times New Roman" w:hAnsi="Calibri" w:cs="Calibri"/>
                <w:b/>
                <w:bCs/>
                <w:color w:val="FFFFFF"/>
                <w:sz w:val="18"/>
                <w:szCs w:val="20"/>
                <w:lang w:eastAsia="pl-PL"/>
              </w:rPr>
            </w:pPr>
            <w:r w:rsidRPr="006B6656">
              <w:rPr>
                <w:rFonts w:ascii="Calibri" w:eastAsia="Times New Roman" w:hAnsi="Calibri" w:cs="Calibri"/>
                <w:b/>
                <w:bCs/>
                <w:color w:val="FFFFFF"/>
                <w:sz w:val="18"/>
                <w:szCs w:val="20"/>
                <w:lang w:eastAsia="pl-PL"/>
              </w:rPr>
              <w:t>2019</w:t>
            </w:r>
          </w:p>
        </w:tc>
        <w:tc>
          <w:tcPr>
            <w:tcW w:w="691" w:type="pct"/>
            <w:tcBorders>
              <w:top w:val="single" w:sz="8" w:space="0" w:color="4F81BD"/>
              <w:left w:val="nil"/>
              <w:bottom w:val="single" w:sz="8" w:space="0" w:color="4F81BD"/>
              <w:right w:val="nil"/>
            </w:tcBorders>
            <w:shd w:val="clear" w:color="000000" w:fill="4F81BD"/>
            <w:noWrap/>
            <w:vAlign w:val="center"/>
            <w:hideMark/>
          </w:tcPr>
          <w:p w:rsidR="002B39E7" w:rsidRPr="006B6656" w:rsidRDefault="002B39E7" w:rsidP="00D126D5">
            <w:pPr>
              <w:spacing w:after="0" w:line="276" w:lineRule="auto"/>
              <w:jc w:val="center"/>
              <w:rPr>
                <w:rFonts w:ascii="Calibri" w:eastAsia="Times New Roman" w:hAnsi="Calibri" w:cs="Calibri"/>
                <w:b/>
                <w:bCs/>
                <w:color w:val="FFFFFF"/>
                <w:sz w:val="18"/>
                <w:szCs w:val="20"/>
                <w:lang w:eastAsia="pl-PL"/>
              </w:rPr>
            </w:pPr>
            <w:r w:rsidRPr="006B6656">
              <w:rPr>
                <w:rFonts w:ascii="Calibri" w:eastAsia="Times New Roman" w:hAnsi="Calibri" w:cs="Calibri"/>
                <w:b/>
                <w:bCs/>
                <w:color w:val="FFFFFF"/>
                <w:sz w:val="18"/>
                <w:szCs w:val="20"/>
                <w:lang w:eastAsia="pl-PL"/>
              </w:rPr>
              <w:t>2020</w:t>
            </w:r>
          </w:p>
        </w:tc>
        <w:tc>
          <w:tcPr>
            <w:tcW w:w="689" w:type="pct"/>
            <w:tcBorders>
              <w:top w:val="single" w:sz="8" w:space="0" w:color="4F81BD"/>
              <w:left w:val="nil"/>
              <w:bottom w:val="single" w:sz="8" w:space="0" w:color="4F81BD"/>
              <w:right w:val="single" w:sz="8" w:space="0" w:color="4F81BD"/>
            </w:tcBorders>
            <w:shd w:val="clear" w:color="000000" w:fill="4F81BD"/>
            <w:noWrap/>
            <w:vAlign w:val="center"/>
            <w:hideMark/>
          </w:tcPr>
          <w:p w:rsidR="002B39E7" w:rsidRPr="006B6656" w:rsidRDefault="002B39E7" w:rsidP="00D126D5">
            <w:pPr>
              <w:spacing w:after="0" w:line="276" w:lineRule="auto"/>
              <w:jc w:val="center"/>
              <w:rPr>
                <w:rFonts w:ascii="Calibri" w:eastAsia="Times New Roman" w:hAnsi="Calibri" w:cs="Calibri"/>
                <w:b/>
                <w:bCs/>
                <w:color w:val="FFFFFF"/>
                <w:sz w:val="18"/>
                <w:szCs w:val="20"/>
                <w:lang w:eastAsia="pl-PL"/>
              </w:rPr>
            </w:pPr>
            <w:r w:rsidRPr="006B6656">
              <w:rPr>
                <w:rFonts w:ascii="Calibri" w:eastAsia="Times New Roman" w:hAnsi="Calibri" w:cs="Calibri"/>
                <w:b/>
                <w:bCs/>
                <w:color w:val="FFFFFF"/>
                <w:sz w:val="18"/>
                <w:szCs w:val="20"/>
                <w:lang w:eastAsia="pl-PL"/>
              </w:rPr>
              <w:t>2021</w:t>
            </w:r>
          </w:p>
        </w:tc>
      </w:tr>
      <w:tr w:rsidR="002B39E7" w:rsidRPr="006B6656" w:rsidTr="002B39E7">
        <w:trPr>
          <w:trHeight w:val="300"/>
        </w:trPr>
        <w:tc>
          <w:tcPr>
            <w:tcW w:w="1032" w:type="pct"/>
            <w:tcBorders>
              <w:top w:val="nil"/>
              <w:left w:val="single" w:sz="8" w:space="0" w:color="95B3D7"/>
              <w:bottom w:val="single" w:sz="8" w:space="0" w:color="95B3D7"/>
              <w:right w:val="single" w:sz="8" w:space="0" w:color="95B3D7"/>
            </w:tcBorders>
            <w:shd w:val="clear" w:color="000000" w:fill="DBE5F1"/>
            <w:hideMark/>
          </w:tcPr>
          <w:p w:rsidR="002B39E7" w:rsidRPr="006B6656" w:rsidRDefault="002B39E7" w:rsidP="00D126D5">
            <w:pPr>
              <w:spacing w:after="0" w:line="276" w:lineRule="auto"/>
              <w:jc w:val="center"/>
              <w:rPr>
                <w:rFonts w:ascii="Calibri" w:eastAsia="Times New Roman" w:hAnsi="Calibri" w:cs="Calibri"/>
                <w:b/>
                <w:bCs/>
                <w:color w:val="000000"/>
                <w:sz w:val="18"/>
                <w:szCs w:val="20"/>
                <w:lang w:eastAsia="pl-PL"/>
              </w:rPr>
            </w:pPr>
            <w:r w:rsidRPr="006B6656">
              <w:rPr>
                <w:rFonts w:ascii="Calibri" w:eastAsia="Times New Roman" w:hAnsi="Calibri" w:cs="Calibri"/>
                <w:b/>
                <w:bCs/>
                <w:color w:val="000000"/>
                <w:sz w:val="18"/>
                <w:szCs w:val="20"/>
                <w:lang w:eastAsia="pl-PL"/>
              </w:rPr>
              <w:t>dochody bieżące</w:t>
            </w:r>
          </w:p>
        </w:tc>
        <w:tc>
          <w:tcPr>
            <w:tcW w:w="478" w:type="pct"/>
            <w:tcBorders>
              <w:top w:val="nil"/>
              <w:left w:val="nil"/>
              <w:bottom w:val="single" w:sz="8" w:space="0" w:color="95B3D7"/>
              <w:right w:val="single" w:sz="8" w:space="0" w:color="95B3D7"/>
            </w:tcBorders>
            <w:shd w:val="clear" w:color="000000" w:fill="DBE5F1"/>
            <w:noWrap/>
            <w:hideMark/>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zł</w:t>
            </w:r>
          </w:p>
        </w:tc>
        <w:tc>
          <w:tcPr>
            <w:tcW w:w="710" w:type="pct"/>
            <w:tcBorders>
              <w:top w:val="nil"/>
              <w:left w:val="nil"/>
              <w:bottom w:val="single" w:sz="8" w:space="0" w:color="95B3D7"/>
              <w:right w:val="single" w:sz="4" w:space="0" w:color="ACB9CA" w:themeColor="text2" w:themeTint="66"/>
            </w:tcBorders>
            <w:shd w:val="clear" w:color="000000" w:fill="DBE5F1"/>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77.641.531,65</w:t>
            </w:r>
          </w:p>
        </w:tc>
        <w:tc>
          <w:tcPr>
            <w:tcW w:w="710" w:type="pct"/>
            <w:tcBorders>
              <w:top w:val="nil"/>
              <w:left w:val="single" w:sz="4" w:space="0" w:color="ACB9CA" w:themeColor="text2" w:themeTint="66"/>
              <w:bottom w:val="single" w:sz="8" w:space="0" w:color="95B3D7"/>
              <w:right w:val="single" w:sz="4" w:space="0" w:color="ACB9CA" w:themeColor="text2" w:themeTint="66"/>
            </w:tcBorders>
            <w:shd w:val="clear" w:color="000000" w:fill="DBE5F1"/>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80.920.615,99</w:t>
            </w:r>
          </w:p>
        </w:tc>
        <w:tc>
          <w:tcPr>
            <w:tcW w:w="691" w:type="pct"/>
            <w:tcBorders>
              <w:top w:val="nil"/>
              <w:left w:val="single" w:sz="4" w:space="0" w:color="ACB9CA" w:themeColor="text2" w:themeTint="66"/>
              <w:bottom w:val="single" w:sz="8" w:space="0" w:color="95B3D7"/>
              <w:right w:val="single" w:sz="8" w:space="0" w:color="95B3D7"/>
            </w:tcBorders>
            <w:shd w:val="clear" w:color="000000" w:fill="DBE5F1"/>
            <w:noWrap/>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85.353.137,14</w:t>
            </w:r>
          </w:p>
        </w:tc>
        <w:tc>
          <w:tcPr>
            <w:tcW w:w="691" w:type="pct"/>
            <w:tcBorders>
              <w:top w:val="nil"/>
              <w:left w:val="nil"/>
              <w:bottom w:val="single" w:sz="8" w:space="0" w:color="95B3D7"/>
              <w:right w:val="single" w:sz="8" w:space="0" w:color="95B3D7"/>
            </w:tcBorders>
            <w:shd w:val="clear" w:color="000000" w:fill="DBE5F1"/>
            <w:noWrap/>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97.119.094,55</w:t>
            </w:r>
          </w:p>
        </w:tc>
        <w:tc>
          <w:tcPr>
            <w:tcW w:w="689" w:type="pct"/>
            <w:tcBorders>
              <w:top w:val="nil"/>
              <w:left w:val="nil"/>
              <w:bottom w:val="single" w:sz="8" w:space="0" w:color="95B3D7"/>
              <w:right w:val="single" w:sz="8" w:space="0" w:color="95B3D7"/>
            </w:tcBorders>
            <w:shd w:val="clear" w:color="000000" w:fill="DBE5F1"/>
            <w:noWrap/>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109.656.214,52</w:t>
            </w:r>
          </w:p>
        </w:tc>
      </w:tr>
      <w:tr w:rsidR="002B39E7" w:rsidRPr="006B6656" w:rsidTr="002B39E7">
        <w:trPr>
          <w:trHeight w:val="300"/>
        </w:trPr>
        <w:tc>
          <w:tcPr>
            <w:tcW w:w="1032" w:type="pct"/>
            <w:tcBorders>
              <w:top w:val="nil"/>
              <w:left w:val="single" w:sz="8" w:space="0" w:color="95B3D7"/>
              <w:bottom w:val="single" w:sz="8" w:space="0" w:color="95B3D7"/>
              <w:right w:val="single" w:sz="8" w:space="0" w:color="95B3D7"/>
            </w:tcBorders>
            <w:shd w:val="clear" w:color="auto" w:fill="auto"/>
            <w:hideMark/>
          </w:tcPr>
          <w:p w:rsidR="002B39E7" w:rsidRPr="006B6656" w:rsidRDefault="002B39E7" w:rsidP="00D126D5">
            <w:pPr>
              <w:spacing w:after="0" w:line="276" w:lineRule="auto"/>
              <w:jc w:val="center"/>
              <w:rPr>
                <w:rFonts w:ascii="Calibri" w:eastAsia="Times New Roman" w:hAnsi="Calibri" w:cs="Calibri"/>
                <w:b/>
                <w:bCs/>
                <w:color w:val="000000"/>
                <w:sz w:val="18"/>
                <w:szCs w:val="20"/>
                <w:lang w:eastAsia="pl-PL"/>
              </w:rPr>
            </w:pPr>
            <w:r w:rsidRPr="006B6656">
              <w:rPr>
                <w:rFonts w:ascii="Calibri" w:eastAsia="Times New Roman" w:hAnsi="Calibri" w:cs="Calibri"/>
                <w:b/>
                <w:bCs/>
                <w:color w:val="000000"/>
                <w:sz w:val="18"/>
                <w:szCs w:val="20"/>
                <w:lang w:eastAsia="pl-PL"/>
              </w:rPr>
              <w:t>wydatki bieżące</w:t>
            </w:r>
          </w:p>
        </w:tc>
        <w:tc>
          <w:tcPr>
            <w:tcW w:w="478" w:type="pct"/>
            <w:tcBorders>
              <w:top w:val="nil"/>
              <w:left w:val="nil"/>
              <w:bottom w:val="single" w:sz="8" w:space="0" w:color="95B3D7"/>
              <w:right w:val="single" w:sz="8" w:space="0" w:color="95B3D7"/>
            </w:tcBorders>
            <w:shd w:val="clear" w:color="auto" w:fill="auto"/>
            <w:noWrap/>
            <w:hideMark/>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zł</w:t>
            </w:r>
          </w:p>
        </w:tc>
        <w:tc>
          <w:tcPr>
            <w:tcW w:w="710" w:type="pct"/>
            <w:tcBorders>
              <w:top w:val="nil"/>
              <w:left w:val="nil"/>
              <w:bottom w:val="single" w:sz="8" w:space="0" w:color="95B3D7"/>
              <w:right w:val="single" w:sz="4" w:space="0" w:color="ACB9CA" w:themeColor="text2" w:themeTint="66"/>
            </w:tcBorders>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68.438.260,01</w:t>
            </w:r>
          </w:p>
        </w:tc>
        <w:tc>
          <w:tcPr>
            <w:tcW w:w="710" w:type="pct"/>
            <w:tcBorders>
              <w:top w:val="nil"/>
              <w:left w:val="single" w:sz="4" w:space="0" w:color="ACB9CA" w:themeColor="text2" w:themeTint="66"/>
              <w:bottom w:val="single" w:sz="8" w:space="0" w:color="95B3D7"/>
              <w:right w:val="single" w:sz="4" w:space="0" w:color="ACB9CA" w:themeColor="text2" w:themeTint="66"/>
            </w:tcBorders>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74.410.370,55</w:t>
            </w:r>
          </w:p>
        </w:tc>
        <w:tc>
          <w:tcPr>
            <w:tcW w:w="691" w:type="pct"/>
            <w:tcBorders>
              <w:top w:val="nil"/>
              <w:left w:val="single" w:sz="4" w:space="0" w:color="ACB9CA" w:themeColor="text2" w:themeTint="66"/>
              <w:bottom w:val="single" w:sz="8" w:space="0" w:color="95B3D7"/>
              <w:right w:val="single" w:sz="8" w:space="0" w:color="95B3D7"/>
            </w:tcBorders>
            <w:shd w:val="clear" w:color="auto" w:fill="auto"/>
            <w:noWrap/>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80.531.670,94</w:t>
            </w:r>
          </w:p>
        </w:tc>
        <w:tc>
          <w:tcPr>
            <w:tcW w:w="691" w:type="pct"/>
            <w:tcBorders>
              <w:top w:val="nil"/>
              <w:left w:val="nil"/>
              <w:bottom w:val="single" w:sz="8" w:space="0" w:color="95B3D7"/>
              <w:right w:val="single" w:sz="8" w:space="0" w:color="95B3D7"/>
            </w:tcBorders>
            <w:shd w:val="clear" w:color="auto" w:fill="auto"/>
            <w:noWrap/>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89.136.189,02</w:t>
            </w:r>
          </w:p>
        </w:tc>
        <w:tc>
          <w:tcPr>
            <w:tcW w:w="689" w:type="pct"/>
            <w:tcBorders>
              <w:top w:val="nil"/>
              <w:left w:val="nil"/>
              <w:bottom w:val="single" w:sz="8" w:space="0" w:color="95B3D7"/>
              <w:right w:val="single" w:sz="8" w:space="0" w:color="95B3D7"/>
            </w:tcBorders>
            <w:shd w:val="clear" w:color="auto" w:fill="auto"/>
            <w:noWrap/>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94.452.100,59</w:t>
            </w:r>
          </w:p>
        </w:tc>
      </w:tr>
      <w:tr w:rsidR="002B39E7" w:rsidRPr="006B6656" w:rsidTr="002B39E7">
        <w:trPr>
          <w:trHeight w:val="300"/>
        </w:trPr>
        <w:tc>
          <w:tcPr>
            <w:tcW w:w="1032" w:type="pct"/>
            <w:tcBorders>
              <w:top w:val="nil"/>
              <w:left w:val="single" w:sz="8" w:space="0" w:color="95B3D7"/>
              <w:bottom w:val="single" w:sz="8" w:space="0" w:color="95B3D7"/>
              <w:right w:val="single" w:sz="8" w:space="0" w:color="95B3D7"/>
            </w:tcBorders>
            <w:shd w:val="clear" w:color="000000" w:fill="DBE5F1"/>
            <w:hideMark/>
          </w:tcPr>
          <w:p w:rsidR="002B39E7" w:rsidRPr="006B6656" w:rsidRDefault="002B39E7" w:rsidP="00D126D5">
            <w:pPr>
              <w:spacing w:after="0" w:line="276" w:lineRule="auto"/>
              <w:jc w:val="center"/>
              <w:rPr>
                <w:rFonts w:ascii="Calibri" w:eastAsia="Times New Roman" w:hAnsi="Calibri" w:cs="Calibri"/>
                <w:b/>
                <w:bCs/>
                <w:color w:val="000000"/>
                <w:sz w:val="18"/>
                <w:szCs w:val="20"/>
                <w:lang w:eastAsia="pl-PL"/>
              </w:rPr>
            </w:pPr>
            <w:r w:rsidRPr="006B6656">
              <w:rPr>
                <w:rFonts w:ascii="Calibri" w:eastAsia="Times New Roman" w:hAnsi="Calibri" w:cs="Calibri"/>
                <w:b/>
                <w:bCs/>
                <w:color w:val="000000"/>
                <w:sz w:val="18"/>
                <w:szCs w:val="20"/>
                <w:lang w:eastAsia="pl-PL"/>
              </w:rPr>
              <w:t>wynik operacyjny</w:t>
            </w:r>
          </w:p>
        </w:tc>
        <w:tc>
          <w:tcPr>
            <w:tcW w:w="478" w:type="pct"/>
            <w:tcBorders>
              <w:top w:val="nil"/>
              <w:left w:val="nil"/>
              <w:bottom w:val="single" w:sz="8" w:space="0" w:color="95B3D7"/>
              <w:right w:val="single" w:sz="8" w:space="0" w:color="95B3D7"/>
            </w:tcBorders>
            <w:shd w:val="clear" w:color="000000" w:fill="DBE5F1"/>
            <w:noWrap/>
            <w:hideMark/>
          </w:tcPr>
          <w:p w:rsidR="002B39E7" w:rsidRPr="006B6656" w:rsidRDefault="002B39E7" w:rsidP="00D126D5">
            <w:pPr>
              <w:spacing w:after="0" w:line="276" w:lineRule="auto"/>
              <w:jc w:val="center"/>
              <w:rPr>
                <w:rFonts w:ascii="Calibri" w:eastAsia="Times New Roman" w:hAnsi="Calibri" w:cs="Calibri"/>
                <w:bCs/>
                <w:color w:val="000000"/>
                <w:sz w:val="18"/>
                <w:szCs w:val="20"/>
                <w:lang w:eastAsia="pl-PL"/>
              </w:rPr>
            </w:pPr>
            <w:r w:rsidRPr="006B6656">
              <w:rPr>
                <w:rFonts w:ascii="Calibri" w:eastAsia="Times New Roman" w:hAnsi="Calibri" w:cs="Calibri"/>
                <w:bCs/>
                <w:color w:val="000000"/>
                <w:sz w:val="18"/>
                <w:szCs w:val="20"/>
                <w:lang w:eastAsia="pl-PL"/>
              </w:rPr>
              <w:t>zł</w:t>
            </w:r>
          </w:p>
        </w:tc>
        <w:tc>
          <w:tcPr>
            <w:tcW w:w="710" w:type="pct"/>
            <w:tcBorders>
              <w:top w:val="nil"/>
              <w:left w:val="nil"/>
              <w:bottom w:val="single" w:sz="8" w:space="0" w:color="95B3D7"/>
              <w:right w:val="single" w:sz="4" w:space="0" w:color="ACB9CA" w:themeColor="text2" w:themeTint="66"/>
            </w:tcBorders>
            <w:shd w:val="clear" w:color="000000" w:fill="DBE5F1"/>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9.203.271,64</w:t>
            </w:r>
          </w:p>
        </w:tc>
        <w:tc>
          <w:tcPr>
            <w:tcW w:w="710" w:type="pct"/>
            <w:tcBorders>
              <w:top w:val="nil"/>
              <w:left w:val="single" w:sz="4" w:space="0" w:color="ACB9CA" w:themeColor="text2" w:themeTint="66"/>
              <w:bottom w:val="single" w:sz="8" w:space="0" w:color="95B3D7"/>
              <w:right w:val="single" w:sz="4" w:space="0" w:color="ACB9CA" w:themeColor="text2" w:themeTint="66"/>
            </w:tcBorders>
            <w:shd w:val="clear" w:color="000000" w:fill="DBE5F1"/>
          </w:tcPr>
          <w:p w:rsidR="002B39E7" w:rsidRPr="006B6656" w:rsidRDefault="002B39E7" w:rsidP="00D126D5">
            <w:pPr>
              <w:spacing w:after="0" w:line="276" w:lineRule="auto"/>
              <w:jc w:val="center"/>
              <w:rPr>
                <w:rFonts w:ascii="Calibri" w:eastAsia="Times New Roman" w:hAnsi="Calibri" w:cs="Calibri"/>
                <w:color w:val="000000"/>
                <w:sz w:val="18"/>
                <w:szCs w:val="20"/>
                <w:lang w:eastAsia="pl-PL"/>
              </w:rPr>
            </w:pPr>
            <w:r w:rsidRPr="006B6656">
              <w:rPr>
                <w:rFonts w:ascii="Calibri" w:eastAsia="Times New Roman" w:hAnsi="Calibri" w:cs="Calibri"/>
                <w:color w:val="000000"/>
                <w:sz w:val="18"/>
                <w:szCs w:val="20"/>
                <w:lang w:eastAsia="pl-PL"/>
              </w:rPr>
              <w:t>6.510.245,44</w:t>
            </w:r>
          </w:p>
        </w:tc>
        <w:tc>
          <w:tcPr>
            <w:tcW w:w="691" w:type="pct"/>
            <w:tcBorders>
              <w:top w:val="nil"/>
              <w:left w:val="single" w:sz="4" w:space="0" w:color="ACB9CA" w:themeColor="text2" w:themeTint="66"/>
              <w:bottom w:val="single" w:sz="8" w:space="0" w:color="95B3D7"/>
              <w:right w:val="single" w:sz="8" w:space="0" w:color="95B3D7"/>
            </w:tcBorders>
            <w:shd w:val="clear" w:color="000000" w:fill="DBE5F1"/>
            <w:noWrap/>
          </w:tcPr>
          <w:p w:rsidR="002B39E7" w:rsidRPr="006B6656" w:rsidRDefault="002B39E7" w:rsidP="00D126D5">
            <w:pPr>
              <w:spacing w:after="0" w:line="276" w:lineRule="auto"/>
              <w:jc w:val="center"/>
              <w:rPr>
                <w:rFonts w:ascii="Calibri" w:eastAsia="Times New Roman" w:hAnsi="Calibri" w:cs="Calibri"/>
                <w:bCs/>
                <w:color w:val="000000"/>
                <w:sz w:val="18"/>
                <w:szCs w:val="20"/>
                <w:lang w:eastAsia="pl-PL"/>
              </w:rPr>
            </w:pPr>
            <w:r w:rsidRPr="006B6656">
              <w:rPr>
                <w:rFonts w:ascii="Calibri" w:eastAsia="Times New Roman" w:hAnsi="Calibri" w:cs="Calibri"/>
                <w:bCs/>
                <w:color w:val="000000"/>
                <w:sz w:val="18"/>
                <w:szCs w:val="20"/>
                <w:lang w:eastAsia="pl-PL"/>
              </w:rPr>
              <w:t>4.821.466,20</w:t>
            </w:r>
          </w:p>
        </w:tc>
        <w:tc>
          <w:tcPr>
            <w:tcW w:w="691" w:type="pct"/>
            <w:tcBorders>
              <w:top w:val="nil"/>
              <w:left w:val="nil"/>
              <w:bottom w:val="single" w:sz="8" w:space="0" w:color="95B3D7"/>
              <w:right w:val="single" w:sz="8" w:space="0" w:color="95B3D7"/>
            </w:tcBorders>
            <w:shd w:val="clear" w:color="000000" w:fill="DBE5F1"/>
            <w:noWrap/>
          </w:tcPr>
          <w:p w:rsidR="002B39E7" w:rsidRPr="006B6656" w:rsidRDefault="002B39E7" w:rsidP="00D126D5">
            <w:pPr>
              <w:spacing w:after="0" w:line="276" w:lineRule="auto"/>
              <w:jc w:val="center"/>
              <w:rPr>
                <w:rFonts w:ascii="Calibri" w:eastAsia="Times New Roman" w:hAnsi="Calibri" w:cs="Calibri"/>
                <w:bCs/>
                <w:color w:val="000000"/>
                <w:sz w:val="18"/>
                <w:szCs w:val="20"/>
                <w:lang w:eastAsia="pl-PL"/>
              </w:rPr>
            </w:pPr>
            <w:r w:rsidRPr="006B6656">
              <w:rPr>
                <w:rFonts w:ascii="Calibri" w:eastAsia="Times New Roman" w:hAnsi="Calibri" w:cs="Calibri"/>
                <w:bCs/>
                <w:color w:val="000000"/>
                <w:sz w:val="18"/>
                <w:szCs w:val="20"/>
                <w:lang w:eastAsia="pl-PL"/>
              </w:rPr>
              <w:t>7.982.905,53</w:t>
            </w:r>
          </w:p>
        </w:tc>
        <w:tc>
          <w:tcPr>
            <w:tcW w:w="689" w:type="pct"/>
            <w:tcBorders>
              <w:top w:val="nil"/>
              <w:left w:val="nil"/>
              <w:bottom w:val="single" w:sz="8" w:space="0" w:color="95B3D7"/>
              <w:right w:val="single" w:sz="8" w:space="0" w:color="95B3D7"/>
            </w:tcBorders>
            <w:shd w:val="clear" w:color="000000" w:fill="DBE5F1"/>
            <w:noWrap/>
          </w:tcPr>
          <w:p w:rsidR="002B39E7" w:rsidRPr="006B6656" w:rsidRDefault="002B39E7" w:rsidP="00D126D5">
            <w:pPr>
              <w:spacing w:after="0" w:line="276" w:lineRule="auto"/>
              <w:jc w:val="center"/>
              <w:rPr>
                <w:rFonts w:ascii="Calibri" w:eastAsia="Times New Roman" w:hAnsi="Calibri" w:cs="Calibri"/>
                <w:bCs/>
                <w:color w:val="000000"/>
                <w:sz w:val="18"/>
                <w:szCs w:val="20"/>
                <w:lang w:eastAsia="pl-PL"/>
              </w:rPr>
            </w:pPr>
            <w:r w:rsidRPr="006B6656">
              <w:rPr>
                <w:rFonts w:ascii="Calibri" w:eastAsia="Times New Roman" w:hAnsi="Calibri" w:cs="Calibri"/>
                <w:bCs/>
                <w:color w:val="000000"/>
                <w:sz w:val="18"/>
                <w:szCs w:val="20"/>
                <w:lang w:eastAsia="pl-PL"/>
              </w:rPr>
              <w:t>15.204.113,93</w:t>
            </w:r>
          </w:p>
        </w:tc>
      </w:tr>
    </w:tbl>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 xml:space="preserve">Źródło: Opracowanie własne na podstawie danych Gminy i Banku Danych Lokalnych </w:t>
      </w:r>
    </w:p>
    <w:p w:rsidR="002742C4" w:rsidRDefault="002B39E7" w:rsidP="00231ACC">
      <w:pPr>
        <w:spacing w:line="276" w:lineRule="auto"/>
        <w:jc w:val="both"/>
        <w:rPr>
          <w:rFonts w:ascii="Calibri" w:eastAsia="Calibri" w:hAnsi="Calibri" w:cs="Times New Roman"/>
        </w:rPr>
      </w:pPr>
      <w:r>
        <w:rPr>
          <w:rFonts w:ascii="Calibri" w:eastAsia="Calibri" w:hAnsi="Calibri" w:cs="Times New Roman"/>
        </w:rPr>
        <w:t xml:space="preserve">Analizując sytuację finansową Gminy Biskupiec w oparciu o wynik operacyjny należy stwierdzić, </w:t>
      </w:r>
      <w:r>
        <w:rPr>
          <w:rFonts w:ascii="Calibri" w:eastAsia="Calibri" w:hAnsi="Calibri" w:cs="Times New Roman"/>
        </w:rPr>
        <w:br/>
        <w:t xml:space="preserve">że gmina lata 2017-2021 zakończyła nadwyżką operacyjną. W 2021 r. nadwyżka budżetowa była największa i wynosiła 15 204 </w:t>
      </w:r>
      <w:r w:rsidRPr="002B46E0">
        <w:rPr>
          <w:rFonts w:ascii="Calibri" w:eastAsia="Calibri" w:hAnsi="Calibri" w:cs="Times New Roman"/>
        </w:rPr>
        <w:t>113,93</w:t>
      </w:r>
      <w:r>
        <w:rPr>
          <w:rFonts w:ascii="Calibri" w:eastAsia="Calibri" w:hAnsi="Calibri" w:cs="Times New Roman"/>
        </w:rPr>
        <w:t xml:space="preserve">zł. </w:t>
      </w:r>
    </w:p>
    <w:p w:rsidR="002B39E7" w:rsidRPr="005206B7" w:rsidRDefault="002B39E7" w:rsidP="00D126D5">
      <w:pPr>
        <w:spacing w:line="276" w:lineRule="auto"/>
        <w:rPr>
          <w:rFonts w:ascii="Calibri" w:eastAsia="Calibri" w:hAnsi="Calibri" w:cs="Times New Roman"/>
          <w:b/>
        </w:rPr>
      </w:pPr>
      <w:r w:rsidRPr="005206B7">
        <w:rPr>
          <w:rFonts w:ascii="Calibri" w:eastAsia="Calibri" w:hAnsi="Calibri" w:cs="Times New Roman"/>
          <w:b/>
        </w:rPr>
        <w:t xml:space="preserve">Analiza stanu zadłużenia w okresie </w:t>
      </w:r>
      <w:r>
        <w:rPr>
          <w:rFonts w:ascii="Calibri" w:eastAsia="Calibri" w:hAnsi="Calibri" w:cs="Times New Roman"/>
          <w:b/>
        </w:rPr>
        <w:t>2017-2021</w:t>
      </w:r>
    </w:p>
    <w:p w:rsidR="002B39E7" w:rsidRPr="005206B7" w:rsidRDefault="002B39E7" w:rsidP="00D126D5">
      <w:pPr>
        <w:spacing w:line="276" w:lineRule="auto"/>
        <w:jc w:val="both"/>
        <w:rPr>
          <w:rFonts w:ascii="Calibri" w:eastAsia="Calibri" w:hAnsi="Calibri" w:cs="Times New Roman"/>
        </w:rPr>
      </w:pPr>
      <w:r w:rsidRPr="005206B7">
        <w:rPr>
          <w:rFonts w:ascii="Calibri" w:eastAsia="Calibri" w:hAnsi="Calibri" w:cs="Times New Roman"/>
        </w:rPr>
        <w:t>Zadłużenie gminy z tytułu kre</w:t>
      </w:r>
      <w:r>
        <w:rPr>
          <w:rFonts w:ascii="Calibri" w:eastAsia="Calibri" w:hAnsi="Calibri" w:cs="Times New Roman"/>
        </w:rPr>
        <w:t>dytów na koniec 2021</w:t>
      </w:r>
      <w:r w:rsidRPr="005206B7">
        <w:rPr>
          <w:rFonts w:ascii="Calibri" w:eastAsia="Calibri" w:hAnsi="Calibri" w:cs="Times New Roman"/>
        </w:rPr>
        <w:t xml:space="preserve"> roku wynosiło </w:t>
      </w:r>
      <w:r>
        <w:rPr>
          <w:rFonts w:ascii="Calibri" w:eastAsia="Calibri" w:hAnsi="Calibri" w:cs="Times New Roman"/>
        </w:rPr>
        <w:t>43 680 000,00</w:t>
      </w:r>
      <w:r w:rsidRPr="005206B7">
        <w:rPr>
          <w:rFonts w:ascii="Calibri" w:eastAsia="Calibri" w:hAnsi="Calibri" w:cs="Times New Roman"/>
        </w:rPr>
        <w:t xml:space="preserve"> zł i </w:t>
      </w:r>
      <w:r>
        <w:rPr>
          <w:rFonts w:ascii="Calibri" w:eastAsia="Calibri" w:hAnsi="Calibri" w:cs="Times New Roman"/>
        </w:rPr>
        <w:t>spadło</w:t>
      </w:r>
      <w:r w:rsidR="000D70FD">
        <w:rPr>
          <w:rFonts w:ascii="Calibri" w:eastAsia="Calibri" w:hAnsi="Calibri" w:cs="Times New Roman"/>
        </w:rPr>
        <w:t xml:space="preserve"> </w:t>
      </w:r>
      <w:r w:rsidR="000D70FD">
        <w:rPr>
          <w:rFonts w:ascii="Calibri" w:eastAsia="Calibri" w:hAnsi="Calibri" w:cs="Times New Roman"/>
        </w:rPr>
        <w:br/>
      </w:r>
      <w:r w:rsidRPr="005206B7">
        <w:rPr>
          <w:rFonts w:ascii="Calibri" w:eastAsia="Calibri" w:hAnsi="Calibri" w:cs="Times New Roman"/>
        </w:rPr>
        <w:t xml:space="preserve">o </w:t>
      </w:r>
      <w:r>
        <w:rPr>
          <w:rFonts w:ascii="Calibri" w:eastAsia="Calibri" w:hAnsi="Calibri" w:cs="Times New Roman"/>
        </w:rPr>
        <w:t>4 100 000,00 zł w porównaniu do roku 2020</w:t>
      </w:r>
      <w:r w:rsidRPr="005206B7">
        <w:rPr>
          <w:rFonts w:ascii="Calibri" w:eastAsia="Calibri" w:hAnsi="Calibri" w:cs="Times New Roman"/>
        </w:rPr>
        <w:t>. Wskaźnik zadłużenia informujący o udziale zobowiązań</w:t>
      </w:r>
      <w:r>
        <w:rPr>
          <w:rFonts w:ascii="Calibri" w:eastAsia="Calibri" w:hAnsi="Calibri" w:cs="Times New Roman"/>
        </w:rPr>
        <w:t xml:space="preserve"> ogółem w dochodach ogółem wzrósł w roku 2021</w:t>
      </w:r>
      <w:r w:rsidRPr="005206B7">
        <w:rPr>
          <w:rFonts w:ascii="Calibri" w:eastAsia="Calibri" w:hAnsi="Calibri" w:cs="Times New Roman"/>
        </w:rPr>
        <w:t xml:space="preserve"> r. do poziomu </w:t>
      </w:r>
      <w:r>
        <w:rPr>
          <w:rFonts w:ascii="Calibri" w:eastAsia="Calibri" w:hAnsi="Calibri" w:cs="Times New Roman"/>
        </w:rPr>
        <w:t>34,55</w:t>
      </w:r>
      <w:r w:rsidRPr="005206B7">
        <w:rPr>
          <w:rFonts w:ascii="Calibri" w:eastAsia="Calibri" w:hAnsi="Calibri" w:cs="Times New Roman"/>
        </w:rPr>
        <w:t xml:space="preserve">%. </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Tabela. Wskaźnik zadłużenia</w:t>
      </w:r>
    </w:p>
    <w:tbl>
      <w:tblPr>
        <w:tblW w:w="5000" w:type="pct"/>
        <w:tblCellMar>
          <w:left w:w="70" w:type="dxa"/>
          <w:right w:w="70" w:type="dxa"/>
        </w:tblCellMar>
        <w:tblLook w:val="04A0" w:firstRow="1" w:lastRow="0" w:firstColumn="1" w:lastColumn="0" w:noHBand="0" w:noVBand="1"/>
      </w:tblPr>
      <w:tblGrid>
        <w:gridCol w:w="2047"/>
        <w:gridCol w:w="787"/>
        <w:gridCol w:w="1189"/>
        <w:gridCol w:w="1189"/>
        <w:gridCol w:w="1280"/>
        <w:gridCol w:w="1280"/>
        <w:gridCol w:w="1280"/>
      </w:tblGrid>
      <w:tr w:rsidR="002B39E7" w:rsidRPr="0022497D" w:rsidTr="002B39E7">
        <w:trPr>
          <w:trHeight w:val="300"/>
        </w:trPr>
        <w:tc>
          <w:tcPr>
            <w:tcW w:w="1194" w:type="pct"/>
            <w:tcBorders>
              <w:top w:val="single" w:sz="8" w:space="0" w:color="4F81BD"/>
              <w:left w:val="single" w:sz="8" w:space="0" w:color="4F81BD"/>
              <w:bottom w:val="single" w:sz="8" w:space="0" w:color="4F81BD"/>
              <w:right w:val="nil"/>
            </w:tcBorders>
            <w:shd w:val="clear" w:color="000000" w:fill="4F81BD"/>
            <w:noWrap/>
            <w:hideMark/>
          </w:tcPr>
          <w:p w:rsidR="002B39E7" w:rsidRPr="0022497D" w:rsidRDefault="002B39E7" w:rsidP="000D70FD">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 </w:t>
            </w:r>
          </w:p>
        </w:tc>
        <w:tc>
          <w:tcPr>
            <w:tcW w:w="498" w:type="pct"/>
            <w:tcBorders>
              <w:top w:val="single" w:sz="8" w:space="0" w:color="4F81BD"/>
              <w:left w:val="nil"/>
              <w:bottom w:val="single" w:sz="8" w:space="0" w:color="4F81BD"/>
              <w:right w:val="nil"/>
            </w:tcBorders>
            <w:shd w:val="clear" w:color="000000" w:fill="4F81BD"/>
            <w:noWrap/>
            <w:hideMark/>
          </w:tcPr>
          <w:p w:rsidR="002B39E7" w:rsidRPr="0022497D" w:rsidRDefault="002B39E7" w:rsidP="000D70FD">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J.m.</w:t>
            </w:r>
          </w:p>
        </w:tc>
        <w:tc>
          <w:tcPr>
            <w:tcW w:w="698" w:type="pct"/>
            <w:tcBorders>
              <w:top w:val="single" w:sz="8" w:space="0" w:color="4F81BD"/>
              <w:left w:val="nil"/>
              <w:bottom w:val="single" w:sz="8" w:space="0" w:color="4F81BD"/>
              <w:right w:val="nil"/>
            </w:tcBorders>
            <w:shd w:val="clear" w:color="000000" w:fill="4F81BD"/>
            <w:vAlign w:val="center"/>
          </w:tcPr>
          <w:p w:rsidR="002B39E7" w:rsidRPr="0022497D" w:rsidRDefault="002B39E7" w:rsidP="000D70FD">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2017</w:t>
            </w:r>
          </w:p>
        </w:tc>
        <w:tc>
          <w:tcPr>
            <w:tcW w:w="698" w:type="pct"/>
            <w:tcBorders>
              <w:top w:val="single" w:sz="8" w:space="0" w:color="4F81BD"/>
              <w:left w:val="nil"/>
              <w:bottom w:val="single" w:sz="8" w:space="0" w:color="4F81BD"/>
              <w:right w:val="nil"/>
            </w:tcBorders>
            <w:shd w:val="clear" w:color="000000" w:fill="4F81BD"/>
            <w:vAlign w:val="center"/>
          </w:tcPr>
          <w:p w:rsidR="002B39E7" w:rsidRPr="0022497D" w:rsidRDefault="002B39E7" w:rsidP="000D70FD">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2018</w:t>
            </w:r>
          </w:p>
        </w:tc>
        <w:tc>
          <w:tcPr>
            <w:tcW w:w="638" w:type="pct"/>
            <w:tcBorders>
              <w:top w:val="single" w:sz="8" w:space="0" w:color="4F81BD"/>
              <w:left w:val="nil"/>
              <w:bottom w:val="single" w:sz="8" w:space="0" w:color="4F81BD"/>
              <w:right w:val="nil"/>
            </w:tcBorders>
            <w:shd w:val="clear" w:color="000000" w:fill="4F81BD"/>
            <w:noWrap/>
            <w:vAlign w:val="center"/>
            <w:hideMark/>
          </w:tcPr>
          <w:p w:rsidR="002B39E7" w:rsidRPr="0022497D" w:rsidRDefault="002B39E7" w:rsidP="000D70FD">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2019</w:t>
            </w:r>
          </w:p>
        </w:tc>
        <w:tc>
          <w:tcPr>
            <w:tcW w:w="638" w:type="pct"/>
            <w:tcBorders>
              <w:top w:val="single" w:sz="8" w:space="0" w:color="4F81BD"/>
              <w:left w:val="nil"/>
              <w:bottom w:val="single" w:sz="8" w:space="0" w:color="4F81BD"/>
              <w:right w:val="nil"/>
            </w:tcBorders>
            <w:shd w:val="clear" w:color="000000" w:fill="4F81BD"/>
            <w:noWrap/>
            <w:vAlign w:val="center"/>
            <w:hideMark/>
          </w:tcPr>
          <w:p w:rsidR="002B39E7" w:rsidRPr="0022497D" w:rsidRDefault="002B39E7" w:rsidP="000D70FD">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2020</w:t>
            </w:r>
          </w:p>
        </w:tc>
        <w:tc>
          <w:tcPr>
            <w:tcW w:w="635" w:type="pct"/>
            <w:tcBorders>
              <w:top w:val="single" w:sz="8" w:space="0" w:color="4F81BD"/>
              <w:left w:val="nil"/>
              <w:bottom w:val="single" w:sz="8" w:space="0" w:color="4F81BD"/>
              <w:right w:val="single" w:sz="8" w:space="0" w:color="4F81BD"/>
            </w:tcBorders>
            <w:shd w:val="clear" w:color="000000" w:fill="4F81BD"/>
            <w:noWrap/>
            <w:vAlign w:val="center"/>
            <w:hideMark/>
          </w:tcPr>
          <w:p w:rsidR="002B39E7" w:rsidRPr="0022497D" w:rsidRDefault="002B39E7" w:rsidP="000D70FD">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2021</w:t>
            </w:r>
          </w:p>
        </w:tc>
      </w:tr>
      <w:tr w:rsidR="002B39E7" w:rsidRPr="0022497D" w:rsidTr="000D70FD">
        <w:trPr>
          <w:trHeight w:val="300"/>
        </w:trPr>
        <w:tc>
          <w:tcPr>
            <w:tcW w:w="1194" w:type="pct"/>
            <w:tcBorders>
              <w:top w:val="nil"/>
              <w:left w:val="single" w:sz="8" w:space="0" w:color="95B3D7"/>
              <w:bottom w:val="single" w:sz="8" w:space="0" w:color="95B3D7"/>
              <w:right w:val="single" w:sz="8" w:space="0" w:color="95B3D7"/>
            </w:tcBorders>
            <w:shd w:val="clear" w:color="000000" w:fill="DBE5F1"/>
            <w:hideMark/>
          </w:tcPr>
          <w:p w:rsidR="002B39E7" w:rsidRPr="0022497D" w:rsidRDefault="002B39E7" w:rsidP="000D70FD">
            <w:pPr>
              <w:spacing w:after="0" w:line="276" w:lineRule="auto"/>
              <w:jc w:val="center"/>
              <w:rPr>
                <w:rFonts w:ascii="Calibri" w:eastAsia="Times New Roman" w:hAnsi="Calibri" w:cs="Calibri"/>
                <w:b/>
                <w:bCs/>
                <w:color w:val="000000"/>
                <w:sz w:val="18"/>
                <w:szCs w:val="20"/>
                <w:lang w:eastAsia="pl-PL"/>
              </w:rPr>
            </w:pPr>
            <w:r w:rsidRPr="0022497D">
              <w:rPr>
                <w:rFonts w:ascii="Calibri" w:eastAsia="Times New Roman" w:hAnsi="Calibri" w:cs="Calibri"/>
                <w:b/>
                <w:bCs/>
                <w:color w:val="000000"/>
                <w:sz w:val="18"/>
                <w:szCs w:val="20"/>
                <w:lang w:eastAsia="pl-PL"/>
              </w:rPr>
              <w:t>Kwota długu</w:t>
            </w:r>
          </w:p>
        </w:tc>
        <w:tc>
          <w:tcPr>
            <w:tcW w:w="498" w:type="pct"/>
            <w:tcBorders>
              <w:top w:val="nil"/>
              <w:left w:val="nil"/>
              <w:bottom w:val="single" w:sz="8" w:space="0" w:color="95B3D7"/>
              <w:right w:val="single" w:sz="8" w:space="0" w:color="95B3D7"/>
            </w:tcBorders>
            <w:shd w:val="clear" w:color="000000" w:fill="DBE5F1"/>
            <w:noWrap/>
            <w:vAlign w:val="center"/>
            <w:hideMark/>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zł</w:t>
            </w:r>
          </w:p>
        </w:tc>
        <w:tc>
          <w:tcPr>
            <w:tcW w:w="698" w:type="pct"/>
            <w:tcBorders>
              <w:top w:val="nil"/>
              <w:left w:val="nil"/>
              <w:bottom w:val="single" w:sz="8" w:space="0" w:color="95B3D7"/>
              <w:right w:val="single" w:sz="4" w:space="0" w:color="ACB9CA" w:themeColor="text2" w:themeTint="66"/>
            </w:tcBorders>
            <w:shd w:val="clear" w:color="000000" w:fill="DBE5F1"/>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12.810.000,00</w:t>
            </w:r>
          </w:p>
        </w:tc>
        <w:tc>
          <w:tcPr>
            <w:tcW w:w="698" w:type="pct"/>
            <w:tcBorders>
              <w:top w:val="nil"/>
              <w:left w:val="single" w:sz="4" w:space="0" w:color="ACB9CA" w:themeColor="text2" w:themeTint="66"/>
              <w:bottom w:val="single" w:sz="8" w:space="0" w:color="95B3D7"/>
              <w:right w:val="single" w:sz="4" w:space="0" w:color="ACB9CA" w:themeColor="text2" w:themeTint="66"/>
            </w:tcBorders>
            <w:shd w:val="clear" w:color="000000" w:fill="DBE5F1"/>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32.399.000,00</w:t>
            </w:r>
          </w:p>
        </w:tc>
        <w:tc>
          <w:tcPr>
            <w:tcW w:w="638" w:type="pct"/>
            <w:tcBorders>
              <w:top w:val="nil"/>
              <w:left w:val="single" w:sz="4" w:space="0" w:color="ACB9CA" w:themeColor="text2" w:themeTint="66"/>
              <w:bottom w:val="single" w:sz="8" w:space="0" w:color="95B3D7"/>
              <w:right w:val="single" w:sz="8" w:space="0" w:color="95B3D7"/>
            </w:tcBorders>
            <w:shd w:val="clear" w:color="000000" w:fill="DBE5F1"/>
            <w:noWrap/>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42.670.000,00</w:t>
            </w:r>
          </w:p>
        </w:tc>
        <w:tc>
          <w:tcPr>
            <w:tcW w:w="638" w:type="pct"/>
            <w:tcBorders>
              <w:top w:val="nil"/>
              <w:left w:val="nil"/>
              <w:bottom w:val="single" w:sz="8" w:space="0" w:color="95B3D7"/>
              <w:right w:val="single" w:sz="8" w:space="0" w:color="95B3D7"/>
            </w:tcBorders>
            <w:shd w:val="clear" w:color="000000" w:fill="DBE5F1"/>
            <w:noWrap/>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47.780.000,00</w:t>
            </w:r>
          </w:p>
        </w:tc>
        <w:tc>
          <w:tcPr>
            <w:tcW w:w="635" w:type="pct"/>
            <w:tcBorders>
              <w:top w:val="nil"/>
              <w:left w:val="nil"/>
              <w:bottom w:val="single" w:sz="8" w:space="0" w:color="95B3D7"/>
              <w:right w:val="single" w:sz="8" w:space="0" w:color="95B3D7"/>
            </w:tcBorders>
            <w:shd w:val="clear" w:color="000000" w:fill="DBE5F1"/>
            <w:noWrap/>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43.680.000,00</w:t>
            </w:r>
          </w:p>
        </w:tc>
      </w:tr>
      <w:tr w:rsidR="002B39E7" w:rsidRPr="0022497D" w:rsidTr="000D70FD">
        <w:trPr>
          <w:trHeight w:val="300"/>
        </w:trPr>
        <w:tc>
          <w:tcPr>
            <w:tcW w:w="1194" w:type="pct"/>
            <w:tcBorders>
              <w:top w:val="nil"/>
              <w:left w:val="single" w:sz="8" w:space="0" w:color="95B3D7"/>
              <w:bottom w:val="single" w:sz="8" w:space="0" w:color="95B3D7"/>
              <w:right w:val="single" w:sz="8" w:space="0" w:color="95B3D7"/>
            </w:tcBorders>
            <w:shd w:val="clear" w:color="auto" w:fill="auto"/>
            <w:hideMark/>
          </w:tcPr>
          <w:p w:rsidR="002B39E7" w:rsidRPr="0022497D" w:rsidRDefault="002B39E7" w:rsidP="000D70FD">
            <w:pPr>
              <w:spacing w:after="0" w:line="276" w:lineRule="auto"/>
              <w:jc w:val="center"/>
              <w:rPr>
                <w:rFonts w:ascii="Calibri" w:eastAsia="Times New Roman" w:hAnsi="Calibri" w:cs="Calibri"/>
                <w:b/>
                <w:bCs/>
                <w:color w:val="000000"/>
                <w:sz w:val="18"/>
                <w:szCs w:val="20"/>
                <w:lang w:eastAsia="pl-PL"/>
              </w:rPr>
            </w:pPr>
            <w:r w:rsidRPr="0022497D">
              <w:rPr>
                <w:rFonts w:ascii="Calibri" w:eastAsia="Times New Roman" w:hAnsi="Calibri" w:cs="Calibri"/>
                <w:b/>
                <w:bCs/>
                <w:color w:val="000000"/>
                <w:sz w:val="18"/>
                <w:szCs w:val="20"/>
                <w:lang w:eastAsia="pl-PL"/>
              </w:rPr>
              <w:t>Dochody ogółem</w:t>
            </w:r>
          </w:p>
        </w:tc>
        <w:tc>
          <w:tcPr>
            <w:tcW w:w="498" w:type="pct"/>
            <w:tcBorders>
              <w:top w:val="nil"/>
              <w:left w:val="nil"/>
              <w:bottom w:val="single" w:sz="8" w:space="0" w:color="95B3D7"/>
              <w:right w:val="single" w:sz="8" w:space="0" w:color="95B3D7"/>
            </w:tcBorders>
            <w:shd w:val="clear" w:color="auto" w:fill="auto"/>
            <w:noWrap/>
            <w:vAlign w:val="center"/>
            <w:hideMark/>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zł</w:t>
            </w:r>
          </w:p>
        </w:tc>
        <w:tc>
          <w:tcPr>
            <w:tcW w:w="698" w:type="pct"/>
            <w:tcBorders>
              <w:top w:val="nil"/>
              <w:left w:val="nil"/>
              <w:bottom w:val="single" w:sz="8" w:space="0" w:color="95B3D7"/>
              <w:right w:val="single" w:sz="4" w:space="0" w:color="ACB9CA" w:themeColor="text2" w:themeTint="66"/>
            </w:tcBorders>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79.575.852,49</w:t>
            </w:r>
          </w:p>
        </w:tc>
        <w:tc>
          <w:tcPr>
            <w:tcW w:w="698" w:type="pct"/>
            <w:tcBorders>
              <w:top w:val="nil"/>
              <w:left w:val="single" w:sz="4" w:space="0" w:color="ACB9CA" w:themeColor="text2" w:themeTint="66"/>
              <w:bottom w:val="single" w:sz="8" w:space="0" w:color="95B3D7"/>
              <w:right w:val="single" w:sz="4" w:space="0" w:color="ACB9CA" w:themeColor="text2" w:themeTint="66"/>
            </w:tcBorders>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86.746.832,35</w:t>
            </w:r>
          </w:p>
        </w:tc>
        <w:tc>
          <w:tcPr>
            <w:tcW w:w="638" w:type="pct"/>
            <w:tcBorders>
              <w:top w:val="nil"/>
              <w:left w:val="single" w:sz="4" w:space="0" w:color="ACB9CA" w:themeColor="text2" w:themeTint="66"/>
              <w:bottom w:val="single" w:sz="8" w:space="0" w:color="95B3D7"/>
              <w:right w:val="single" w:sz="8" w:space="0" w:color="95B3D7"/>
            </w:tcBorders>
            <w:shd w:val="clear" w:color="auto" w:fill="auto"/>
            <w:noWrap/>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100.407.998,52</w:t>
            </w:r>
          </w:p>
        </w:tc>
        <w:tc>
          <w:tcPr>
            <w:tcW w:w="638" w:type="pct"/>
            <w:tcBorders>
              <w:top w:val="nil"/>
              <w:left w:val="nil"/>
              <w:bottom w:val="single" w:sz="8" w:space="0" w:color="95B3D7"/>
              <w:right w:val="single" w:sz="8" w:space="0" w:color="95B3D7"/>
            </w:tcBorders>
            <w:shd w:val="clear" w:color="auto" w:fill="auto"/>
            <w:noWrap/>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109.697.309,38</w:t>
            </w:r>
          </w:p>
        </w:tc>
        <w:tc>
          <w:tcPr>
            <w:tcW w:w="635" w:type="pct"/>
            <w:tcBorders>
              <w:top w:val="nil"/>
              <w:left w:val="nil"/>
              <w:bottom w:val="single" w:sz="8" w:space="0" w:color="95B3D7"/>
              <w:right w:val="single" w:sz="8" w:space="0" w:color="95B3D7"/>
            </w:tcBorders>
            <w:shd w:val="clear" w:color="auto" w:fill="auto"/>
            <w:noWrap/>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126.436.128,89</w:t>
            </w:r>
          </w:p>
        </w:tc>
      </w:tr>
      <w:tr w:rsidR="002B39E7" w:rsidRPr="0022497D" w:rsidTr="000D70FD">
        <w:trPr>
          <w:trHeight w:val="300"/>
        </w:trPr>
        <w:tc>
          <w:tcPr>
            <w:tcW w:w="1194" w:type="pct"/>
            <w:tcBorders>
              <w:top w:val="nil"/>
              <w:left w:val="single" w:sz="8" w:space="0" w:color="95B3D7"/>
              <w:bottom w:val="single" w:sz="8" w:space="0" w:color="95B3D7"/>
              <w:right w:val="single" w:sz="8" w:space="0" w:color="95B3D7"/>
            </w:tcBorders>
            <w:shd w:val="clear" w:color="000000" w:fill="DBE5F1"/>
            <w:hideMark/>
          </w:tcPr>
          <w:p w:rsidR="002B39E7" w:rsidRPr="0022497D" w:rsidRDefault="002B39E7" w:rsidP="000D70FD">
            <w:pPr>
              <w:spacing w:after="0" w:line="276" w:lineRule="auto"/>
              <w:jc w:val="center"/>
              <w:rPr>
                <w:rFonts w:ascii="Calibri" w:eastAsia="Times New Roman" w:hAnsi="Calibri" w:cs="Calibri"/>
                <w:b/>
                <w:bCs/>
                <w:color w:val="000000"/>
                <w:sz w:val="18"/>
                <w:szCs w:val="20"/>
                <w:lang w:eastAsia="pl-PL"/>
              </w:rPr>
            </w:pPr>
            <w:r w:rsidRPr="0022497D">
              <w:rPr>
                <w:rFonts w:ascii="Calibri" w:eastAsia="Times New Roman" w:hAnsi="Calibri" w:cs="Calibri"/>
                <w:b/>
                <w:bCs/>
                <w:color w:val="000000"/>
                <w:sz w:val="18"/>
                <w:szCs w:val="20"/>
                <w:lang w:eastAsia="pl-PL"/>
              </w:rPr>
              <w:t>Wskaźnik zadłużenia</w:t>
            </w:r>
          </w:p>
        </w:tc>
        <w:tc>
          <w:tcPr>
            <w:tcW w:w="498" w:type="pct"/>
            <w:tcBorders>
              <w:top w:val="nil"/>
              <w:left w:val="nil"/>
              <w:bottom w:val="single" w:sz="8" w:space="0" w:color="95B3D7"/>
              <w:right w:val="single" w:sz="8" w:space="0" w:color="95B3D7"/>
            </w:tcBorders>
            <w:shd w:val="clear" w:color="000000" w:fill="DBE5F1"/>
            <w:noWrap/>
            <w:vAlign w:val="center"/>
            <w:hideMark/>
          </w:tcPr>
          <w:p w:rsidR="002B39E7" w:rsidRPr="0022497D" w:rsidRDefault="002B39E7" w:rsidP="000D70FD">
            <w:pPr>
              <w:spacing w:after="0" w:line="276" w:lineRule="auto"/>
              <w:jc w:val="center"/>
              <w:rPr>
                <w:rFonts w:ascii="Calibri" w:eastAsia="Times New Roman" w:hAnsi="Calibri" w:cs="Calibri"/>
                <w:b/>
                <w:bCs/>
                <w:color w:val="000000"/>
                <w:sz w:val="18"/>
                <w:szCs w:val="20"/>
                <w:lang w:eastAsia="pl-PL"/>
              </w:rPr>
            </w:pPr>
            <w:r w:rsidRPr="0022497D">
              <w:rPr>
                <w:rFonts w:ascii="Calibri" w:eastAsia="Times New Roman" w:hAnsi="Calibri" w:cs="Calibri"/>
                <w:b/>
                <w:bCs/>
                <w:color w:val="000000"/>
                <w:sz w:val="18"/>
                <w:szCs w:val="20"/>
                <w:lang w:eastAsia="pl-PL"/>
              </w:rPr>
              <w:t>%</w:t>
            </w:r>
          </w:p>
        </w:tc>
        <w:tc>
          <w:tcPr>
            <w:tcW w:w="698" w:type="pct"/>
            <w:tcBorders>
              <w:top w:val="nil"/>
              <w:left w:val="nil"/>
              <w:bottom w:val="single" w:sz="8" w:space="0" w:color="95B3D7"/>
              <w:right w:val="single" w:sz="4" w:space="0" w:color="ACB9CA" w:themeColor="text2" w:themeTint="66"/>
            </w:tcBorders>
            <w:shd w:val="clear" w:color="000000" w:fill="DBE5F1"/>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16,10</w:t>
            </w:r>
          </w:p>
        </w:tc>
        <w:tc>
          <w:tcPr>
            <w:tcW w:w="698" w:type="pct"/>
            <w:tcBorders>
              <w:top w:val="nil"/>
              <w:left w:val="single" w:sz="4" w:space="0" w:color="ACB9CA" w:themeColor="text2" w:themeTint="66"/>
              <w:bottom w:val="single" w:sz="8" w:space="0" w:color="95B3D7"/>
              <w:right w:val="single" w:sz="4" w:space="0" w:color="ACB9CA" w:themeColor="text2" w:themeTint="66"/>
            </w:tcBorders>
            <w:shd w:val="clear" w:color="000000" w:fill="DBE5F1"/>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37,35</w:t>
            </w:r>
          </w:p>
        </w:tc>
        <w:tc>
          <w:tcPr>
            <w:tcW w:w="638" w:type="pct"/>
            <w:tcBorders>
              <w:top w:val="nil"/>
              <w:left w:val="single" w:sz="4" w:space="0" w:color="ACB9CA" w:themeColor="text2" w:themeTint="66"/>
              <w:bottom w:val="single" w:sz="8" w:space="0" w:color="95B3D7"/>
              <w:right w:val="single" w:sz="8" w:space="0" w:color="95B3D7"/>
            </w:tcBorders>
            <w:shd w:val="clear" w:color="000000" w:fill="DBE5F1"/>
            <w:noWrap/>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42,50</w:t>
            </w:r>
          </w:p>
        </w:tc>
        <w:tc>
          <w:tcPr>
            <w:tcW w:w="638" w:type="pct"/>
            <w:tcBorders>
              <w:top w:val="nil"/>
              <w:left w:val="nil"/>
              <w:bottom w:val="single" w:sz="8" w:space="0" w:color="95B3D7"/>
              <w:right w:val="single" w:sz="8" w:space="0" w:color="95B3D7"/>
            </w:tcBorders>
            <w:shd w:val="clear" w:color="000000" w:fill="DBE5F1"/>
            <w:noWrap/>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43,56</w:t>
            </w:r>
          </w:p>
        </w:tc>
        <w:tc>
          <w:tcPr>
            <w:tcW w:w="635" w:type="pct"/>
            <w:tcBorders>
              <w:top w:val="nil"/>
              <w:left w:val="nil"/>
              <w:bottom w:val="single" w:sz="8" w:space="0" w:color="95B3D7"/>
              <w:right w:val="single" w:sz="8" w:space="0" w:color="95B3D7"/>
            </w:tcBorders>
            <w:shd w:val="clear" w:color="000000" w:fill="DBE5F1"/>
            <w:noWrap/>
            <w:vAlign w:val="center"/>
          </w:tcPr>
          <w:p w:rsidR="002B39E7" w:rsidRPr="0022497D" w:rsidRDefault="002B39E7" w:rsidP="000D70F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34,55</w:t>
            </w:r>
          </w:p>
        </w:tc>
      </w:tr>
    </w:tbl>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 xml:space="preserve">Źródło: Opracowanie własne na podstawie danych Gminy i Banku Danych Lokalnych </w:t>
      </w:r>
    </w:p>
    <w:p w:rsidR="002742C4" w:rsidRDefault="002742C4">
      <w:pPr>
        <w:spacing w:after="0" w:line="240" w:lineRule="auto"/>
        <w:rPr>
          <w:rFonts w:cstheme="minorHAnsi"/>
          <w:i/>
          <w:iCs/>
          <w:color w:val="44546A" w:themeColor="text2"/>
          <w:sz w:val="20"/>
          <w:szCs w:val="20"/>
        </w:rPr>
      </w:pPr>
      <w:r>
        <w:rPr>
          <w:rFonts w:cstheme="minorHAnsi"/>
          <w:sz w:val="20"/>
          <w:szCs w:val="20"/>
        </w:rPr>
        <w:br w:type="page"/>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lastRenderedPageBreak/>
        <w:t>Wykres. Kwota długu</w:t>
      </w:r>
    </w:p>
    <w:p w:rsidR="002B39E7" w:rsidRDefault="002B39E7" w:rsidP="0022497D">
      <w:pPr>
        <w:spacing w:line="276" w:lineRule="auto"/>
        <w:jc w:val="center"/>
        <w:rPr>
          <w:rFonts w:ascii="Calibri" w:eastAsia="Calibri" w:hAnsi="Calibri" w:cs="Times New Roman"/>
          <w:b/>
        </w:rPr>
      </w:pPr>
      <w:r>
        <w:rPr>
          <w:noProof/>
          <w:lang w:eastAsia="pl-PL"/>
        </w:rPr>
        <w:drawing>
          <wp:inline distT="0" distB="0" distL="0" distR="0" wp14:anchorId="47375037" wp14:editId="300D21D4">
            <wp:extent cx="5400000" cy="2880000"/>
            <wp:effectExtent l="0" t="0" r="10795" b="15875"/>
            <wp:docPr id="165" name="Wykres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 xml:space="preserve">Źródło: Opracowanie własne na podstawie danych Gminy i Banku Danych Lokalnych </w:t>
      </w:r>
    </w:p>
    <w:p w:rsidR="002B39E7" w:rsidRDefault="002B39E7" w:rsidP="00D126D5">
      <w:pPr>
        <w:spacing w:line="276" w:lineRule="auto"/>
        <w:jc w:val="both"/>
        <w:rPr>
          <w:rFonts w:ascii="Calibri" w:eastAsia="Calibri" w:hAnsi="Calibri" w:cs="Times New Roman"/>
        </w:rPr>
      </w:pPr>
      <w:r>
        <w:rPr>
          <w:rFonts w:ascii="Calibri" w:eastAsia="Calibri" w:hAnsi="Calibri" w:cs="Times New Roman"/>
        </w:rPr>
        <w:t xml:space="preserve">Wskaźnik poziomu obsługi zadłużenia obrazuje udział wydatków na obsługę zadłużenia i spłat </w:t>
      </w:r>
      <w:r>
        <w:rPr>
          <w:rFonts w:ascii="Calibri" w:eastAsia="Calibri" w:hAnsi="Calibri" w:cs="Times New Roman"/>
        </w:rPr>
        <w:br/>
        <w:t xml:space="preserve">rat kapitałowych w dochodach ogółem. W latach 2017-2021 wskaźnik obsługi zadłużenia kształtował się na różnych poziomach.  Najniższy </w:t>
      </w:r>
      <w:r w:rsidRPr="002B46E0">
        <w:rPr>
          <w:rFonts w:ascii="Calibri" w:eastAsia="Calibri" w:hAnsi="Calibri" w:cs="Times New Roman"/>
        </w:rPr>
        <w:t>16,10</w:t>
      </w:r>
      <w:r>
        <w:rPr>
          <w:rFonts w:ascii="Calibri" w:eastAsia="Calibri" w:hAnsi="Calibri" w:cs="Times New Roman"/>
        </w:rPr>
        <w:t>% odnotowano w 2017 roku. Wartość wskaźnika jest na bezpiecznym poziomie pozwalającym na planowanie nowych działań.</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Tabela. Wskaźnik obsługi długu</w:t>
      </w:r>
    </w:p>
    <w:tbl>
      <w:tblPr>
        <w:tblW w:w="5065" w:type="pct"/>
        <w:tblCellMar>
          <w:left w:w="70" w:type="dxa"/>
          <w:right w:w="70" w:type="dxa"/>
        </w:tblCellMar>
        <w:tblLook w:val="04A0" w:firstRow="1" w:lastRow="0" w:firstColumn="1" w:lastColumn="0" w:noHBand="0" w:noVBand="1"/>
      </w:tblPr>
      <w:tblGrid>
        <w:gridCol w:w="2404"/>
        <w:gridCol w:w="548"/>
        <w:gridCol w:w="1189"/>
        <w:gridCol w:w="1189"/>
        <w:gridCol w:w="1280"/>
        <w:gridCol w:w="1280"/>
        <w:gridCol w:w="1280"/>
      </w:tblGrid>
      <w:tr w:rsidR="002B39E7" w:rsidRPr="0022497D" w:rsidTr="002B39E7">
        <w:trPr>
          <w:trHeight w:val="300"/>
        </w:trPr>
        <w:tc>
          <w:tcPr>
            <w:tcW w:w="1474" w:type="pct"/>
            <w:tcBorders>
              <w:top w:val="single" w:sz="8" w:space="0" w:color="4F81BD"/>
              <w:left w:val="single" w:sz="8" w:space="0" w:color="4F81BD"/>
              <w:bottom w:val="single" w:sz="8" w:space="0" w:color="4F81BD"/>
              <w:right w:val="nil"/>
            </w:tcBorders>
            <w:shd w:val="clear" w:color="000000" w:fill="4F81BD"/>
            <w:noWrap/>
            <w:hideMark/>
          </w:tcPr>
          <w:p w:rsidR="002B39E7" w:rsidRPr="0022497D" w:rsidRDefault="002B39E7" w:rsidP="00D126D5">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 </w:t>
            </w:r>
          </w:p>
        </w:tc>
        <w:tc>
          <w:tcPr>
            <w:tcW w:w="461" w:type="pct"/>
            <w:tcBorders>
              <w:top w:val="single" w:sz="8" w:space="0" w:color="4F81BD"/>
              <w:left w:val="nil"/>
              <w:bottom w:val="single" w:sz="8" w:space="0" w:color="4F81BD"/>
              <w:right w:val="nil"/>
            </w:tcBorders>
            <w:shd w:val="clear" w:color="000000" w:fill="4F81BD"/>
            <w:noWrap/>
            <w:hideMark/>
          </w:tcPr>
          <w:p w:rsidR="002B39E7" w:rsidRPr="0022497D" w:rsidRDefault="002B39E7" w:rsidP="00D126D5">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J.m.</w:t>
            </w:r>
          </w:p>
        </w:tc>
        <w:tc>
          <w:tcPr>
            <w:tcW w:w="656" w:type="pct"/>
            <w:tcBorders>
              <w:top w:val="single" w:sz="8" w:space="0" w:color="4F81BD"/>
              <w:left w:val="nil"/>
              <w:bottom w:val="single" w:sz="8" w:space="0" w:color="4F81BD"/>
              <w:right w:val="nil"/>
            </w:tcBorders>
            <w:shd w:val="clear" w:color="000000" w:fill="4F81BD"/>
            <w:vAlign w:val="center"/>
          </w:tcPr>
          <w:p w:rsidR="002B39E7" w:rsidRPr="0022497D" w:rsidRDefault="002B39E7" w:rsidP="00D126D5">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2017</w:t>
            </w:r>
          </w:p>
        </w:tc>
        <w:tc>
          <w:tcPr>
            <w:tcW w:w="644" w:type="pct"/>
            <w:tcBorders>
              <w:top w:val="single" w:sz="8" w:space="0" w:color="4F81BD"/>
              <w:left w:val="nil"/>
              <w:bottom w:val="single" w:sz="8" w:space="0" w:color="4F81BD"/>
              <w:right w:val="nil"/>
            </w:tcBorders>
            <w:shd w:val="clear" w:color="000000" w:fill="4F81BD"/>
            <w:vAlign w:val="center"/>
          </w:tcPr>
          <w:p w:rsidR="002B39E7" w:rsidRPr="0022497D" w:rsidRDefault="002B39E7" w:rsidP="00D126D5">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2018</w:t>
            </w:r>
          </w:p>
        </w:tc>
        <w:tc>
          <w:tcPr>
            <w:tcW w:w="588" w:type="pct"/>
            <w:tcBorders>
              <w:top w:val="single" w:sz="8" w:space="0" w:color="4F81BD"/>
              <w:left w:val="nil"/>
              <w:bottom w:val="single" w:sz="8" w:space="0" w:color="4F81BD"/>
              <w:right w:val="nil"/>
            </w:tcBorders>
            <w:shd w:val="clear" w:color="000000" w:fill="4F81BD"/>
            <w:noWrap/>
            <w:vAlign w:val="center"/>
            <w:hideMark/>
          </w:tcPr>
          <w:p w:rsidR="002B39E7" w:rsidRPr="0022497D" w:rsidRDefault="002B39E7" w:rsidP="00D126D5">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2019</w:t>
            </w:r>
          </w:p>
        </w:tc>
        <w:tc>
          <w:tcPr>
            <w:tcW w:w="588" w:type="pct"/>
            <w:tcBorders>
              <w:top w:val="single" w:sz="8" w:space="0" w:color="4F81BD"/>
              <w:left w:val="nil"/>
              <w:bottom w:val="single" w:sz="8" w:space="0" w:color="4F81BD"/>
              <w:right w:val="nil"/>
            </w:tcBorders>
            <w:shd w:val="clear" w:color="000000" w:fill="4F81BD"/>
            <w:noWrap/>
            <w:vAlign w:val="center"/>
            <w:hideMark/>
          </w:tcPr>
          <w:p w:rsidR="002B39E7" w:rsidRPr="0022497D" w:rsidRDefault="002B39E7" w:rsidP="00D126D5">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2020</w:t>
            </w:r>
          </w:p>
        </w:tc>
        <w:tc>
          <w:tcPr>
            <w:tcW w:w="588" w:type="pct"/>
            <w:tcBorders>
              <w:top w:val="single" w:sz="8" w:space="0" w:color="4F81BD"/>
              <w:left w:val="nil"/>
              <w:bottom w:val="single" w:sz="8" w:space="0" w:color="4F81BD"/>
              <w:right w:val="single" w:sz="8" w:space="0" w:color="4F81BD"/>
            </w:tcBorders>
            <w:shd w:val="clear" w:color="000000" w:fill="4F81BD"/>
            <w:noWrap/>
            <w:vAlign w:val="center"/>
            <w:hideMark/>
          </w:tcPr>
          <w:p w:rsidR="002B39E7" w:rsidRPr="0022497D" w:rsidRDefault="002B39E7" w:rsidP="00D126D5">
            <w:pPr>
              <w:spacing w:after="0" w:line="276" w:lineRule="auto"/>
              <w:jc w:val="center"/>
              <w:rPr>
                <w:rFonts w:ascii="Calibri" w:eastAsia="Times New Roman" w:hAnsi="Calibri" w:cs="Calibri"/>
                <w:b/>
                <w:bCs/>
                <w:color w:val="FFFFFF"/>
                <w:sz w:val="18"/>
                <w:szCs w:val="20"/>
                <w:lang w:eastAsia="pl-PL"/>
              </w:rPr>
            </w:pPr>
            <w:r w:rsidRPr="0022497D">
              <w:rPr>
                <w:rFonts w:ascii="Calibri" w:eastAsia="Times New Roman" w:hAnsi="Calibri" w:cs="Calibri"/>
                <w:b/>
                <w:bCs/>
                <w:color w:val="FFFFFF"/>
                <w:sz w:val="18"/>
                <w:szCs w:val="20"/>
                <w:lang w:eastAsia="pl-PL"/>
              </w:rPr>
              <w:t>2021</w:t>
            </w:r>
          </w:p>
        </w:tc>
      </w:tr>
      <w:tr w:rsidR="002B39E7" w:rsidRPr="0022497D" w:rsidTr="0022497D">
        <w:trPr>
          <w:trHeight w:val="300"/>
        </w:trPr>
        <w:tc>
          <w:tcPr>
            <w:tcW w:w="1474" w:type="pct"/>
            <w:tcBorders>
              <w:top w:val="nil"/>
              <w:left w:val="single" w:sz="8" w:space="0" w:color="95B3D7"/>
              <w:bottom w:val="single" w:sz="8" w:space="0" w:color="95B3D7"/>
              <w:right w:val="single" w:sz="8" w:space="0" w:color="95B3D7"/>
            </w:tcBorders>
            <w:shd w:val="clear" w:color="000000" w:fill="DBE5F1"/>
            <w:hideMark/>
          </w:tcPr>
          <w:p w:rsidR="002B39E7" w:rsidRPr="0022497D" w:rsidRDefault="002B39E7" w:rsidP="00D126D5">
            <w:pPr>
              <w:spacing w:after="0" w:line="276" w:lineRule="auto"/>
              <w:jc w:val="center"/>
              <w:rPr>
                <w:rFonts w:ascii="Calibri" w:eastAsia="Times New Roman" w:hAnsi="Calibri" w:cs="Calibri"/>
                <w:b/>
                <w:bCs/>
                <w:color w:val="000000"/>
                <w:sz w:val="18"/>
                <w:szCs w:val="20"/>
                <w:lang w:eastAsia="pl-PL"/>
              </w:rPr>
            </w:pPr>
            <w:r w:rsidRPr="0022497D">
              <w:rPr>
                <w:rFonts w:ascii="Calibri" w:eastAsia="Times New Roman" w:hAnsi="Calibri" w:cs="Calibri"/>
                <w:b/>
                <w:bCs/>
                <w:color w:val="000000"/>
                <w:sz w:val="18"/>
                <w:szCs w:val="20"/>
                <w:lang w:eastAsia="pl-PL"/>
              </w:rPr>
              <w:t>Raty + odsetki</w:t>
            </w:r>
          </w:p>
        </w:tc>
        <w:tc>
          <w:tcPr>
            <w:tcW w:w="461" w:type="pct"/>
            <w:tcBorders>
              <w:top w:val="nil"/>
              <w:left w:val="nil"/>
              <w:bottom w:val="single" w:sz="8" w:space="0" w:color="95B3D7"/>
              <w:right w:val="single" w:sz="8" w:space="0" w:color="95B3D7"/>
            </w:tcBorders>
            <w:shd w:val="clear" w:color="000000" w:fill="DBE5F1"/>
            <w:noWrap/>
            <w:vAlign w:val="center"/>
            <w:hideMark/>
          </w:tcPr>
          <w:p w:rsidR="002B39E7" w:rsidRPr="0022497D" w:rsidRDefault="002B39E7" w:rsidP="0022497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zł</w:t>
            </w:r>
          </w:p>
        </w:tc>
        <w:tc>
          <w:tcPr>
            <w:tcW w:w="656" w:type="pct"/>
            <w:tcBorders>
              <w:top w:val="nil"/>
              <w:left w:val="nil"/>
              <w:bottom w:val="single" w:sz="8" w:space="0" w:color="95B3D7"/>
              <w:right w:val="single" w:sz="4" w:space="0" w:color="ACB9CA" w:themeColor="text2" w:themeTint="66"/>
            </w:tcBorders>
            <w:shd w:val="clear" w:color="000000" w:fill="DBE5F1"/>
            <w:vAlign w:val="center"/>
          </w:tcPr>
          <w:p w:rsidR="002B39E7" w:rsidRPr="0022497D" w:rsidRDefault="002B39E7" w:rsidP="0022497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2.972.961,53</w:t>
            </w:r>
          </w:p>
        </w:tc>
        <w:tc>
          <w:tcPr>
            <w:tcW w:w="644" w:type="pct"/>
            <w:tcBorders>
              <w:top w:val="nil"/>
              <w:left w:val="single" w:sz="4" w:space="0" w:color="ACB9CA" w:themeColor="text2" w:themeTint="66"/>
              <w:bottom w:val="single" w:sz="8" w:space="0" w:color="95B3D7"/>
              <w:right w:val="single" w:sz="4" w:space="0" w:color="ACB9CA" w:themeColor="text2" w:themeTint="66"/>
            </w:tcBorders>
            <w:shd w:val="clear" w:color="000000" w:fill="DBE5F1"/>
            <w:vAlign w:val="center"/>
          </w:tcPr>
          <w:p w:rsidR="002B39E7" w:rsidRPr="0022497D" w:rsidRDefault="002B39E7" w:rsidP="0022497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2.060.120,76</w:t>
            </w:r>
          </w:p>
        </w:tc>
        <w:tc>
          <w:tcPr>
            <w:tcW w:w="588" w:type="pct"/>
            <w:tcBorders>
              <w:top w:val="nil"/>
              <w:left w:val="single" w:sz="4" w:space="0" w:color="ACB9CA" w:themeColor="text2" w:themeTint="66"/>
              <w:bottom w:val="single" w:sz="8" w:space="0" w:color="95B3D7"/>
              <w:right w:val="single" w:sz="8" w:space="0" w:color="95B3D7"/>
            </w:tcBorders>
            <w:shd w:val="clear" w:color="000000" w:fill="DBE5F1"/>
            <w:noWrap/>
            <w:vAlign w:val="center"/>
          </w:tcPr>
          <w:p w:rsidR="002B39E7" w:rsidRPr="0022497D" w:rsidRDefault="002B39E7" w:rsidP="0022497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4.200.470,97</w:t>
            </w:r>
          </w:p>
        </w:tc>
        <w:tc>
          <w:tcPr>
            <w:tcW w:w="588" w:type="pct"/>
            <w:tcBorders>
              <w:top w:val="nil"/>
              <w:left w:val="nil"/>
              <w:bottom w:val="single" w:sz="8" w:space="0" w:color="95B3D7"/>
              <w:right w:val="single" w:sz="8" w:space="0" w:color="95B3D7"/>
            </w:tcBorders>
            <w:shd w:val="clear" w:color="000000" w:fill="DBE5F1"/>
            <w:noWrap/>
            <w:vAlign w:val="center"/>
          </w:tcPr>
          <w:p w:rsidR="002B39E7" w:rsidRPr="0022497D" w:rsidRDefault="002B39E7" w:rsidP="0022497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4.542.881,80</w:t>
            </w:r>
          </w:p>
        </w:tc>
        <w:tc>
          <w:tcPr>
            <w:tcW w:w="588" w:type="pct"/>
            <w:tcBorders>
              <w:top w:val="nil"/>
              <w:left w:val="nil"/>
              <w:bottom w:val="single" w:sz="8" w:space="0" w:color="95B3D7"/>
              <w:right w:val="single" w:sz="8" w:space="0" w:color="95B3D7"/>
            </w:tcBorders>
            <w:shd w:val="clear" w:color="000000" w:fill="DBE5F1"/>
            <w:noWrap/>
            <w:vAlign w:val="center"/>
          </w:tcPr>
          <w:p w:rsidR="002B39E7" w:rsidRPr="0022497D" w:rsidRDefault="002B39E7" w:rsidP="0022497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4.622.589,79</w:t>
            </w:r>
          </w:p>
        </w:tc>
      </w:tr>
      <w:tr w:rsidR="002B39E7" w:rsidRPr="0022497D" w:rsidTr="0022497D">
        <w:trPr>
          <w:trHeight w:val="300"/>
        </w:trPr>
        <w:tc>
          <w:tcPr>
            <w:tcW w:w="1474" w:type="pct"/>
            <w:tcBorders>
              <w:top w:val="nil"/>
              <w:left w:val="single" w:sz="8" w:space="0" w:color="95B3D7"/>
              <w:bottom w:val="single" w:sz="8" w:space="0" w:color="95B3D7"/>
              <w:right w:val="single" w:sz="8" w:space="0" w:color="95B3D7"/>
            </w:tcBorders>
            <w:shd w:val="clear" w:color="auto" w:fill="auto"/>
            <w:hideMark/>
          </w:tcPr>
          <w:p w:rsidR="002B39E7" w:rsidRPr="0022497D" w:rsidRDefault="002B39E7" w:rsidP="00D126D5">
            <w:pPr>
              <w:spacing w:after="0" w:line="276" w:lineRule="auto"/>
              <w:jc w:val="center"/>
              <w:rPr>
                <w:rFonts w:ascii="Calibri" w:eastAsia="Times New Roman" w:hAnsi="Calibri" w:cs="Calibri"/>
                <w:b/>
                <w:bCs/>
                <w:color w:val="000000"/>
                <w:sz w:val="18"/>
                <w:szCs w:val="20"/>
                <w:lang w:eastAsia="pl-PL"/>
              </w:rPr>
            </w:pPr>
            <w:r w:rsidRPr="0022497D">
              <w:rPr>
                <w:rFonts w:ascii="Calibri" w:eastAsia="Times New Roman" w:hAnsi="Calibri" w:cs="Calibri"/>
                <w:b/>
                <w:bCs/>
                <w:color w:val="000000"/>
                <w:sz w:val="18"/>
                <w:szCs w:val="20"/>
                <w:lang w:eastAsia="pl-PL"/>
              </w:rPr>
              <w:t>Dochody ogółem</w:t>
            </w:r>
          </w:p>
        </w:tc>
        <w:tc>
          <w:tcPr>
            <w:tcW w:w="461" w:type="pct"/>
            <w:tcBorders>
              <w:top w:val="nil"/>
              <w:left w:val="nil"/>
              <w:bottom w:val="single" w:sz="8" w:space="0" w:color="95B3D7"/>
              <w:right w:val="single" w:sz="8" w:space="0" w:color="95B3D7"/>
            </w:tcBorders>
            <w:shd w:val="clear" w:color="auto" w:fill="auto"/>
            <w:noWrap/>
            <w:vAlign w:val="center"/>
            <w:hideMark/>
          </w:tcPr>
          <w:p w:rsidR="002B39E7" w:rsidRPr="0022497D" w:rsidRDefault="002B39E7" w:rsidP="0022497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zł</w:t>
            </w:r>
          </w:p>
        </w:tc>
        <w:tc>
          <w:tcPr>
            <w:tcW w:w="656" w:type="pct"/>
            <w:tcBorders>
              <w:top w:val="nil"/>
              <w:left w:val="nil"/>
              <w:bottom w:val="single" w:sz="8" w:space="0" w:color="95B3D7"/>
              <w:right w:val="single" w:sz="4" w:space="0" w:color="ACB9CA" w:themeColor="text2" w:themeTint="66"/>
            </w:tcBorders>
            <w:vAlign w:val="center"/>
          </w:tcPr>
          <w:p w:rsidR="002B39E7" w:rsidRPr="0022497D" w:rsidRDefault="002B39E7" w:rsidP="0022497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79.575.852,49</w:t>
            </w:r>
          </w:p>
        </w:tc>
        <w:tc>
          <w:tcPr>
            <w:tcW w:w="644" w:type="pct"/>
            <w:tcBorders>
              <w:top w:val="nil"/>
              <w:left w:val="single" w:sz="4" w:space="0" w:color="ACB9CA" w:themeColor="text2" w:themeTint="66"/>
              <w:bottom w:val="single" w:sz="8" w:space="0" w:color="95B3D7"/>
              <w:right w:val="single" w:sz="4" w:space="0" w:color="ACB9CA" w:themeColor="text2" w:themeTint="66"/>
            </w:tcBorders>
            <w:vAlign w:val="center"/>
          </w:tcPr>
          <w:p w:rsidR="002B39E7" w:rsidRPr="0022497D" w:rsidRDefault="002B39E7" w:rsidP="0022497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86.746.832,35</w:t>
            </w:r>
          </w:p>
        </w:tc>
        <w:tc>
          <w:tcPr>
            <w:tcW w:w="588" w:type="pct"/>
            <w:tcBorders>
              <w:top w:val="nil"/>
              <w:left w:val="single" w:sz="4" w:space="0" w:color="ACB9CA" w:themeColor="text2" w:themeTint="66"/>
              <w:bottom w:val="single" w:sz="8" w:space="0" w:color="95B3D7"/>
              <w:right w:val="single" w:sz="8" w:space="0" w:color="95B3D7"/>
            </w:tcBorders>
            <w:shd w:val="clear" w:color="auto" w:fill="auto"/>
            <w:noWrap/>
            <w:vAlign w:val="center"/>
          </w:tcPr>
          <w:p w:rsidR="002B39E7" w:rsidRPr="0022497D" w:rsidRDefault="002B39E7" w:rsidP="0022497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100.407.998,52</w:t>
            </w:r>
          </w:p>
        </w:tc>
        <w:tc>
          <w:tcPr>
            <w:tcW w:w="588" w:type="pct"/>
            <w:tcBorders>
              <w:top w:val="nil"/>
              <w:left w:val="nil"/>
              <w:bottom w:val="single" w:sz="8" w:space="0" w:color="95B3D7"/>
              <w:right w:val="single" w:sz="8" w:space="0" w:color="95B3D7"/>
            </w:tcBorders>
            <w:shd w:val="clear" w:color="auto" w:fill="auto"/>
            <w:noWrap/>
            <w:vAlign w:val="center"/>
          </w:tcPr>
          <w:p w:rsidR="002B39E7" w:rsidRPr="0022497D" w:rsidRDefault="002B39E7" w:rsidP="0022497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109.697.309,38</w:t>
            </w:r>
          </w:p>
        </w:tc>
        <w:tc>
          <w:tcPr>
            <w:tcW w:w="588" w:type="pct"/>
            <w:tcBorders>
              <w:top w:val="nil"/>
              <w:left w:val="nil"/>
              <w:bottom w:val="single" w:sz="8" w:space="0" w:color="95B3D7"/>
              <w:right w:val="single" w:sz="8" w:space="0" w:color="95B3D7"/>
            </w:tcBorders>
            <w:shd w:val="clear" w:color="auto" w:fill="auto"/>
            <w:noWrap/>
            <w:vAlign w:val="center"/>
          </w:tcPr>
          <w:p w:rsidR="002B39E7" w:rsidRPr="0022497D" w:rsidRDefault="002B39E7" w:rsidP="0022497D">
            <w:pPr>
              <w:spacing w:after="0" w:line="276" w:lineRule="auto"/>
              <w:jc w:val="center"/>
              <w:rPr>
                <w:rFonts w:ascii="Calibri" w:eastAsia="Times New Roman" w:hAnsi="Calibri" w:cs="Calibri"/>
                <w:color w:val="000000"/>
                <w:sz w:val="18"/>
                <w:szCs w:val="20"/>
                <w:lang w:eastAsia="pl-PL"/>
              </w:rPr>
            </w:pPr>
            <w:r w:rsidRPr="0022497D">
              <w:rPr>
                <w:rFonts w:ascii="Calibri" w:eastAsia="Times New Roman" w:hAnsi="Calibri" w:cs="Calibri"/>
                <w:color w:val="000000"/>
                <w:sz w:val="18"/>
                <w:szCs w:val="20"/>
                <w:lang w:eastAsia="pl-PL"/>
              </w:rPr>
              <w:t>126.436.128,89</w:t>
            </w:r>
          </w:p>
        </w:tc>
      </w:tr>
      <w:tr w:rsidR="002B39E7" w:rsidRPr="0022497D" w:rsidTr="0022497D">
        <w:trPr>
          <w:trHeight w:val="300"/>
        </w:trPr>
        <w:tc>
          <w:tcPr>
            <w:tcW w:w="1474" w:type="pct"/>
            <w:tcBorders>
              <w:top w:val="nil"/>
              <w:left w:val="single" w:sz="8" w:space="0" w:color="95B3D7"/>
              <w:bottom w:val="single" w:sz="8" w:space="0" w:color="95B3D7"/>
              <w:right w:val="single" w:sz="8" w:space="0" w:color="95B3D7"/>
            </w:tcBorders>
            <w:shd w:val="clear" w:color="000000" w:fill="DBE5F1"/>
            <w:hideMark/>
          </w:tcPr>
          <w:p w:rsidR="002B39E7" w:rsidRPr="0022497D" w:rsidRDefault="002B39E7" w:rsidP="00D126D5">
            <w:pPr>
              <w:spacing w:after="0" w:line="276" w:lineRule="auto"/>
              <w:jc w:val="center"/>
              <w:rPr>
                <w:rFonts w:ascii="Calibri" w:eastAsia="Times New Roman" w:hAnsi="Calibri" w:cs="Calibri"/>
                <w:b/>
                <w:bCs/>
                <w:color w:val="000000"/>
                <w:sz w:val="18"/>
                <w:szCs w:val="20"/>
                <w:lang w:eastAsia="pl-PL"/>
              </w:rPr>
            </w:pPr>
            <w:r w:rsidRPr="0022497D">
              <w:rPr>
                <w:rFonts w:ascii="Calibri" w:eastAsia="Times New Roman" w:hAnsi="Calibri" w:cs="Calibri"/>
                <w:b/>
                <w:bCs/>
                <w:color w:val="000000"/>
                <w:sz w:val="18"/>
                <w:szCs w:val="20"/>
                <w:lang w:eastAsia="pl-PL"/>
              </w:rPr>
              <w:t>Wskaźnik obsługi zadłużenia</w:t>
            </w:r>
          </w:p>
        </w:tc>
        <w:tc>
          <w:tcPr>
            <w:tcW w:w="461" w:type="pct"/>
            <w:tcBorders>
              <w:top w:val="nil"/>
              <w:left w:val="nil"/>
              <w:bottom w:val="single" w:sz="8" w:space="0" w:color="95B3D7"/>
              <w:right w:val="single" w:sz="8" w:space="0" w:color="95B3D7"/>
            </w:tcBorders>
            <w:shd w:val="clear" w:color="000000" w:fill="DBE5F1"/>
            <w:noWrap/>
            <w:vAlign w:val="center"/>
            <w:hideMark/>
          </w:tcPr>
          <w:p w:rsidR="002B39E7" w:rsidRPr="0022497D" w:rsidRDefault="002B39E7" w:rsidP="0022497D">
            <w:pPr>
              <w:spacing w:after="0" w:line="276" w:lineRule="auto"/>
              <w:jc w:val="center"/>
              <w:rPr>
                <w:rFonts w:ascii="Calibri" w:eastAsia="Times New Roman" w:hAnsi="Calibri" w:cs="Calibri"/>
                <w:bCs/>
                <w:color w:val="000000"/>
                <w:sz w:val="18"/>
                <w:szCs w:val="20"/>
                <w:lang w:eastAsia="pl-PL"/>
              </w:rPr>
            </w:pPr>
            <w:r w:rsidRPr="0022497D">
              <w:rPr>
                <w:rFonts w:ascii="Calibri" w:eastAsia="Times New Roman" w:hAnsi="Calibri" w:cs="Calibri"/>
                <w:bCs/>
                <w:color w:val="000000"/>
                <w:sz w:val="18"/>
                <w:szCs w:val="20"/>
                <w:lang w:eastAsia="pl-PL"/>
              </w:rPr>
              <w:t>%</w:t>
            </w:r>
          </w:p>
        </w:tc>
        <w:tc>
          <w:tcPr>
            <w:tcW w:w="656" w:type="pct"/>
            <w:tcBorders>
              <w:top w:val="nil"/>
              <w:left w:val="nil"/>
              <w:bottom w:val="single" w:sz="8" w:space="0" w:color="95B3D7"/>
              <w:right w:val="single" w:sz="4" w:space="0" w:color="ACB9CA" w:themeColor="text2" w:themeTint="66"/>
            </w:tcBorders>
            <w:shd w:val="clear" w:color="000000" w:fill="DBE5F1"/>
            <w:vAlign w:val="center"/>
          </w:tcPr>
          <w:p w:rsidR="002B39E7" w:rsidRPr="0022497D" w:rsidRDefault="002B39E7" w:rsidP="0022497D">
            <w:pPr>
              <w:spacing w:after="0" w:line="276" w:lineRule="auto"/>
              <w:jc w:val="center"/>
              <w:rPr>
                <w:rFonts w:ascii="Calibri" w:eastAsia="Times New Roman" w:hAnsi="Calibri" w:cs="Calibri"/>
                <w:bCs/>
                <w:color w:val="000000"/>
                <w:sz w:val="18"/>
                <w:szCs w:val="20"/>
                <w:lang w:eastAsia="pl-PL"/>
              </w:rPr>
            </w:pPr>
            <w:r w:rsidRPr="0022497D">
              <w:rPr>
                <w:rFonts w:ascii="Calibri" w:eastAsia="Times New Roman" w:hAnsi="Calibri" w:cs="Calibri"/>
                <w:bCs/>
                <w:color w:val="000000"/>
                <w:sz w:val="18"/>
                <w:szCs w:val="20"/>
                <w:lang w:eastAsia="pl-PL"/>
              </w:rPr>
              <w:t>3,74</w:t>
            </w:r>
          </w:p>
        </w:tc>
        <w:tc>
          <w:tcPr>
            <w:tcW w:w="644" w:type="pct"/>
            <w:tcBorders>
              <w:top w:val="nil"/>
              <w:left w:val="single" w:sz="4" w:space="0" w:color="ACB9CA" w:themeColor="text2" w:themeTint="66"/>
              <w:bottom w:val="single" w:sz="8" w:space="0" w:color="95B3D7"/>
              <w:right w:val="single" w:sz="4" w:space="0" w:color="ACB9CA" w:themeColor="text2" w:themeTint="66"/>
            </w:tcBorders>
            <w:shd w:val="clear" w:color="000000" w:fill="DBE5F1"/>
            <w:vAlign w:val="center"/>
          </w:tcPr>
          <w:p w:rsidR="002B39E7" w:rsidRPr="0022497D" w:rsidRDefault="002B39E7" w:rsidP="0022497D">
            <w:pPr>
              <w:spacing w:after="0" w:line="276" w:lineRule="auto"/>
              <w:jc w:val="center"/>
              <w:rPr>
                <w:rFonts w:ascii="Calibri" w:eastAsia="Times New Roman" w:hAnsi="Calibri" w:cs="Calibri"/>
                <w:bCs/>
                <w:color w:val="000000"/>
                <w:sz w:val="18"/>
                <w:szCs w:val="20"/>
                <w:lang w:eastAsia="pl-PL"/>
              </w:rPr>
            </w:pPr>
            <w:r w:rsidRPr="0022497D">
              <w:rPr>
                <w:rFonts w:ascii="Calibri" w:eastAsia="Times New Roman" w:hAnsi="Calibri" w:cs="Calibri"/>
                <w:bCs/>
                <w:color w:val="000000"/>
                <w:sz w:val="18"/>
                <w:szCs w:val="20"/>
                <w:lang w:eastAsia="pl-PL"/>
              </w:rPr>
              <w:t>2,37</w:t>
            </w:r>
          </w:p>
        </w:tc>
        <w:tc>
          <w:tcPr>
            <w:tcW w:w="588" w:type="pct"/>
            <w:tcBorders>
              <w:top w:val="nil"/>
              <w:left w:val="single" w:sz="4" w:space="0" w:color="ACB9CA" w:themeColor="text2" w:themeTint="66"/>
              <w:bottom w:val="single" w:sz="8" w:space="0" w:color="95B3D7"/>
              <w:right w:val="single" w:sz="8" w:space="0" w:color="95B3D7"/>
            </w:tcBorders>
            <w:shd w:val="clear" w:color="000000" w:fill="DBE5F1"/>
            <w:noWrap/>
            <w:vAlign w:val="center"/>
          </w:tcPr>
          <w:p w:rsidR="002B39E7" w:rsidRPr="0022497D" w:rsidRDefault="002B39E7" w:rsidP="0022497D">
            <w:pPr>
              <w:spacing w:after="0" w:line="276" w:lineRule="auto"/>
              <w:jc w:val="center"/>
              <w:rPr>
                <w:rFonts w:ascii="Calibri" w:eastAsia="Times New Roman" w:hAnsi="Calibri" w:cs="Calibri"/>
                <w:bCs/>
                <w:color w:val="000000"/>
                <w:sz w:val="18"/>
                <w:szCs w:val="20"/>
                <w:lang w:eastAsia="pl-PL"/>
              </w:rPr>
            </w:pPr>
            <w:r w:rsidRPr="0022497D">
              <w:rPr>
                <w:rFonts w:ascii="Calibri" w:eastAsia="Times New Roman" w:hAnsi="Calibri" w:cs="Calibri"/>
                <w:bCs/>
                <w:color w:val="000000"/>
                <w:sz w:val="18"/>
                <w:szCs w:val="20"/>
                <w:lang w:eastAsia="pl-PL"/>
              </w:rPr>
              <w:t>4,18</w:t>
            </w:r>
          </w:p>
        </w:tc>
        <w:tc>
          <w:tcPr>
            <w:tcW w:w="588" w:type="pct"/>
            <w:tcBorders>
              <w:top w:val="nil"/>
              <w:left w:val="nil"/>
              <w:bottom w:val="single" w:sz="8" w:space="0" w:color="95B3D7"/>
              <w:right w:val="single" w:sz="8" w:space="0" w:color="95B3D7"/>
            </w:tcBorders>
            <w:shd w:val="clear" w:color="000000" w:fill="DBE5F1"/>
            <w:noWrap/>
            <w:vAlign w:val="center"/>
          </w:tcPr>
          <w:p w:rsidR="002B39E7" w:rsidRPr="0022497D" w:rsidRDefault="002B39E7" w:rsidP="0022497D">
            <w:pPr>
              <w:spacing w:after="0" w:line="276" w:lineRule="auto"/>
              <w:jc w:val="center"/>
              <w:rPr>
                <w:rFonts w:ascii="Calibri" w:eastAsia="Times New Roman" w:hAnsi="Calibri" w:cs="Calibri"/>
                <w:bCs/>
                <w:color w:val="000000"/>
                <w:sz w:val="18"/>
                <w:szCs w:val="20"/>
                <w:lang w:eastAsia="pl-PL"/>
              </w:rPr>
            </w:pPr>
            <w:r w:rsidRPr="0022497D">
              <w:rPr>
                <w:rFonts w:ascii="Calibri" w:eastAsia="Times New Roman" w:hAnsi="Calibri" w:cs="Calibri"/>
                <w:bCs/>
                <w:color w:val="000000"/>
                <w:sz w:val="18"/>
                <w:szCs w:val="20"/>
                <w:lang w:eastAsia="pl-PL"/>
              </w:rPr>
              <w:t>4,14</w:t>
            </w:r>
          </w:p>
        </w:tc>
        <w:tc>
          <w:tcPr>
            <w:tcW w:w="588" w:type="pct"/>
            <w:tcBorders>
              <w:top w:val="nil"/>
              <w:left w:val="nil"/>
              <w:bottom w:val="single" w:sz="8" w:space="0" w:color="95B3D7"/>
              <w:right w:val="single" w:sz="8" w:space="0" w:color="95B3D7"/>
            </w:tcBorders>
            <w:shd w:val="clear" w:color="000000" w:fill="DBE5F1"/>
            <w:noWrap/>
            <w:vAlign w:val="center"/>
          </w:tcPr>
          <w:p w:rsidR="002B39E7" w:rsidRPr="0022497D" w:rsidRDefault="002B39E7" w:rsidP="0022497D">
            <w:pPr>
              <w:spacing w:after="0" w:line="276" w:lineRule="auto"/>
              <w:jc w:val="center"/>
              <w:rPr>
                <w:rFonts w:ascii="Calibri" w:eastAsia="Times New Roman" w:hAnsi="Calibri" w:cs="Calibri"/>
                <w:bCs/>
                <w:color w:val="000000"/>
                <w:sz w:val="18"/>
                <w:szCs w:val="20"/>
                <w:lang w:eastAsia="pl-PL"/>
              </w:rPr>
            </w:pPr>
            <w:r w:rsidRPr="0022497D">
              <w:rPr>
                <w:rFonts w:ascii="Calibri" w:eastAsia="Times New Roman" w:hAnsi="Calibri" w:cs="Calibri"/>
                <w:bCs/>
                <w:color w:val="000000"/>
                <w:sz w:val="18"/>
                <w:szCs w:val="20"/>
                <w:lang w:eastAsia="pl-PL"/>
              </w:rPr>
              <w:t>3,66</w:t>
            </w:r>
          </w:p>
        </w:tc>
      </w:tr>
    </w:tbl>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 xml:space="preserve">Źródło: Opracowanie własne na podstawie danych Gminy i Banku Danych Lokalnych </w:t>
      </w:r>
    </w:p>
    <w:p w:rsidR="002B39E7" w:rsidRPr="005206B7" w:rsidRDefault="002B39E7" w:rsidP="00D126D5">
      <w:pPr>
        <w:spacing w:after="0" w:line="276" w:lineRule="auto"/>
        <w:jc w:val="both"/>
        <w:rPr>
          <w:rFonts w:ascii="Calibri" w:eastAsia="Calibri" w:hAnsi="Calibri" w:cs="Times New Roman"/>
        </w:rPr>
      </w:pPr>
      <w:r w:rsidRPr="005206B7">
        <w:rPr>
          <w:rFonts w:ascii="Calibri" w:eastAsia="Calibri" w:hAnsi="Calibri" w:cs="Times New Roman"/>
        </w:rPr>
        <w:t xml:space="preserve">Możliwości obsługi zadłużenia przez gminę w latach </w:t>
      </w:r>
      <w:r>
        <w:rPr>
          <w:rFonts w:ascii="Calibri" w:eastAsia="Calibri" w:hAnsi="Calibri" w:cs="Times New Roman"/>
        </w:rPr>
        <w:t>2017-2021</w:t>
      </w:r>
      <w:r w:rsidRPr="005206B7">
        <w:rPr>
          <w:rFonts w:ascii="Calibri" w:eastAsia="Calibri" w:hAnsi="Calibri" w:cs="Times New Roman"/>
        </w:rPr>
        <w:t xml:space="preserve"> przedstawiają się następująco:</w:t>
      </w:r>
    </w:p>
    <w:p w:rsidR="002B39E7" w:rsidRDefault="002B39E7" w:rsidP="00032C17">
      <w:pPr>
        <w:numPr>
          <w:ilvl w:val="0"/>
          <w:numId w:val="28"/>
        </w:numPr>
        <w:suppressAutoHyphens w:val="0"/>
        <w:spacing w:after="0" w:line="276" w:lineRule="auto"/>
        <w:jc w:val="both"/>
        <w:rPr>
          <w:rFonts w:ascii="Calibri" w:eastAsia="Calibri" w:hAnsi="Calibri" w:cs="Times New Roman"/>
        </w:rPr>
      </w:pPr>
      <w:r>
        <w:rPr>
          <w:rFonts w:ascii="Calibri" w:eastAsia="Calibri" w:hAnsi="Calibri" w:cs="Times New Roman"/>
        </w:rPr>
        <w:t xml:space="preserve">W roku 2017 łączna kwota spłaconych rat pożyczek, kredytów i odsetek od zaciągniętego długu wyniosła </w:t>
      </w:r>
      <w:r w:rsidRPr="002B46E0">
        <w:rPr>
          <w:rFonts w:ascii="Calibri" w:eastAsia="Calibri" w:hAnsi="Calibri" w:cs="Times New Roman"/>
        </w:rPr>
        <w:t>2.972.961,53</w:t>
      </w:r>
      <w:r>
        <w:rPr>
          <w:rFonts w:ascii="Calibri" w:eastAsia="Calibri" w:hAnsi="Calibri" w:cs="Times New Roman"/>
        </w:rPr>
        <w:t xml:space="preserve"> zł, co stanowi 3,74% wykonanych w 2010 r. dochodów.</w:t>
      </w:r>
    </w:p>
    <w:p w:rsidR="002B39E7" w:rsidRDefault="002B39E7" w:rsidP="00032C17">
      <w:pPr>
        <w:numPr>
          <w:ilvl w:val="0"/>
          <w:numId w:val="28"/>
        </w:numPr>
        <w:suppressAutoHyphens w:val="0"/>
        <w:spacing w:after="0" w:line="276" w:lineRule="auto"/>
        <w:jc w:val="both"/>
        <w:rPr>
          <w:rFonts w:ascii="Calibri" w:eastAsia="Calibri" w:hAnsi="Calibri" w:cs="Times New Roman"/>
        </w:rPr>
      </w:pPr>
      <w:r>
        <w:rPr>
          <w:rFonts w:ascii="Calibri" w:eastAsia="Calibri" w:hAnsi="Calibri" w:cs="Times New Roman"/>
        </w:rPr>
        <w:t xml:space="preserve">W roku 2018 wskaźnik obsługi długu wyniósł 2,37%, przy kwocie spłaconych rat pożyczek, kredytów i odsetek od zaciągniętego długu </w:t>
      </w:r>
      <w:r w:rsidRPr="002B46E0">
        <w:rPr>
          <w:rFonts w:ascii="Calibri" w:eastAsia="Calibri" w:hAnsi="Calibri" w:cs="Times New Roman"/>
        </w:rPr>
        <w:t>2.060.120,76</w:t>
      </w:r>
      <w:r>
        <w:rPr>
          <w:rFonts w:ascii="Calibri" w:eastAsia="Calibri" w:hAnsi="Calibri" w:cs="Times New Roman"/>
        </w:rPr>
        <w:t>zł.</w:t>
      </w:r>
    </w:p>
    <w:p w:rsidR="002B39E7" w:rsidRPr="005206B7" w:rsidRDefault="002B39E7" w:rsidP="00032C17">
      <w:pPr>
        <w:numPr>
          <w:ilvl w:val="0"/>
          <w:numId w:val="28"/>
        </w:numPr>
        <w:suppressAutoHyphens w:val="0"/>
        <w:spacing w:after="0" w:line="276" w:lineRule="auto"/>
        <w:jc w:val="both"/>
        <w:rPr>
          <w:rFonts w:ascii="Calibri" w:eastAsia="Calibri" w:hAnsi="Calibri" w:cs="Times New Roman"/>
        </w:rPr>
      </w:pPr>
      <w:r w:rsidRPr="005206B7">
        <w:rPr>
          <w:rFonts w:ascii="Calibri" w:eastAsia="Calibri" w:hAnsi="Calibri" w:cs="Times New Roman"/>
        </w:rPr>
        <w:t>W roku 201</w:t>
      </w:r>
      <w:r>
        <w:rPr>
          <w:rFonts w:ascii="Calibri" w:eastAsia="Calibri" w:hAnsi="Calibri" w:cs="Times New Roman"/>
        </w:rPr>
        <w:t>9</w:t>
      </w:r>
      <w:r w:rsidRPr="005206B7">
        <w:rPr>
          <w:rFonts w:ascii="Calibri" w:eastAsia="Calibri" w:hAnsi="Calibri" w:cs="Times New Roman"/>
        </w:rPr>
        <w:t xml:space="preserve"> łączna kwota spłaconych rat pożyczek, kredytów i odsetek od zaciągniętego długu wyniosła </w:t>
      </w:r>
      <w:r w:rsidRPr="002B46E0">
        <w:rPr>
          <w:rFonts w:ascii="Calibri" w:eastAsia="Calibri" w:hAnsi="Calibri" w:cs="Times New Roman"/>
        </w:rPr>
        <w:t>4.200.470,97</w:t>
      </w:r>
      <w:r>
        <w:rPr>
          <w:rFonts w:ascii="Calibri" w:eastAsia="Calibri" w:hAnsi="Calibri" w:cs="Times New Roman"/>
        </w:rPr>
        <w:t xml:space="preserve">zł </w:t>
      </w:r>
      <w:r w:rsidRPr="005206B7">
        <w:rPr>
          <w:rFonts w:ascii="Calibri" w:eastAsia="Calibri" w:hAnsi="Calibri" w:cs="Times New Roman"/>
        </w:rPr>
        <w:t xml:space="preserve">co stanowi </w:t>
      </w:r>
      <w:r>
        <w:rPr>
          <w:rFonts w:ascii="Calibri" w:eastAsia="Calibri" w:hAnsi="Calibri" w:cs="Times New Roman"/>
        </w:rPr>
        <w:t>4,18</w:t>
      </w:r>
      <w:r w:rsidRPr="005206B7">
        <w:rPr>
          <w:rFonts w:ascii="Calibri" w:eastAsia="Calibri" w:hAnsi="Calibri" w:cs="Times New Roman"/>
        </w:rPr>
        <w:t>% wykonanych w 201</w:t>
      </w:r>
      <w:r>
        <w:rPr>
          <w:rFonts w:ascii="Calibri" w:eastAsia="Calibri" w:hAnsi="Calibri" w:cs="Times New Roman"/>
        </w:rPr>
        <w:t>9</w:t>
      </w:r>
      <w:r w:rsidRPr="005206B7">
        <w:rPr>
          <w:rFonts w:ascii="Calibri" w:eastAsia="Calibri" w:hAnsi="Calibri" w:cs="Times New Roman"/>
        </w:rPr>
        <w:t xml:space="preserve"> r. dochodów. </w:t>
      </w:r>
    </w:p>
    <w:p w:rsidR="002B39E7" w:rsidRDefault="002B39E7" w:rsidP="00032C17">
      <w:pPr>
        <w:numPr>
          <w:ilvl w:val="0"/>
          <w:numId w:val="28"/>
        </w:numPr>
        <w:suppressAutoHyphens w:val="0"/>
        <w:spacing w:after="0" w:line="276" w:lineRule="auto"/>
        <w:jc w:val="both"/>
        <w:rPr>
          <w:rFonts w:ascii="Calibri" w:eastAsia="Calibri" w:hAnsi="Calibri" w:cs="Times New Roman"/>
        </w:rPr>
      </w:pPr>
      <w:r>
        <w:rPr>
          <w:rFonts w:ascii="Calibri" w:eastAsia="Calibri" w:hAnsi="Calibri" w:cs="Times New Roman"/>
        </w:rPr>
        <w:t>W roku 2020</w:t>
      </w:r>
      <w:r w:rsidRPr="005206B7">
        <w:rPr>
          <w:rFonts w:ascii="Calibri" w:eastAsia="Calibri" w:hAnsi="Calibri" w:cs="Times New Roman"/>
        </w:rPr>
        <w:t xml:space="preserve"> łączna kwota spłaconych rat pożyczek, kredytów i odsetek od zaciąg</w:t>
      </w:r>
      <w:r>
        <w:rPr>
          <w:rFonts w:ascii="Calibri" w:eastAsia="Calibri" w:hAnsi="Calibri" w:cs="Times New Roman"/>
        </w:rPr>
        <w:t xml:space="preserve">niętego długu wyniosła </w:t>
      </w:r>
      <w:r w:rsidRPr="002B46E0">
        <w:rPr>
          <w:rFonts w:ascii="Calibri" w:eastAsia="Calibri" w:hAnsi="Calibri" w:cs="Times New Roman"/>
        </w:rPr>
        <w:t>4.542.881,80</w:t>
      </w:r>
      <w:r>
        <w:rPr>
          <w:rFonts w:ascii="Calibri" w:eastAsia="Calibri" w:hAnsi="Calibri" w:cs="Times New Roman"/>
        </w:rPr>
        <w:t xml:space="preserve"> </w:t>
      </w:r>
      <w:r w:rsidRPr="005206B7">
        <w:rPr>
          <w:rFonts w:ascii="Calibri" w:eastAsia="Calibri" w:hAnsi="Calibri" w:cs="Times New Roman"/>
        </w:rPr>
        <w:t xml:space="preserve">zł, co stanowi </w:t>
      </w:r>
      <w:r>
        <w:rPr>
          <w:rFonts w:ascii="Calibri" w:eastAsia="Calibri" w:hAnsi="Calibri" w:cs="Times New Roman"/>
        </w:rPr>
        <w:t>4,14% planowanych na 2020</w:t>
      </w:r>
      <w:r w:rsidRPr="005206B7">
        <w:rPr>
          <w:rFonts w:ascii="Calibri" w:eastAsia="Calibri" w:hAnsi="Calibri" w:cs="Times New Roman"/>
        </w:rPr>
        <w:t xml:space="preserve"> r. dochodów.</w:t>
      </w:r>
    </w:p>
    <w:p w:rsidR="002B39E7" w:rsidRPr="005206B7" w:rsidRDefault="002B39E7" w:rsidP="00032C17">
      <w:pPr>
        <w:numPr>
          <w:ilvl w:val="0"/>
          <w:numId w:val="28"/>
        </w:numPr>
        <w:suppressAutoHyphens w:val="0"/>
        <w:spacing w:after="0" w:line="276" w:lineRule="auto"/>
        <w:jc w:val="both"/>
        <w:rPr>
          <w:rFonts w:ascii="Calibri" w:eastAsia="Calibri" w:hAnsi="Calibri" w:cs="Times New Roman"/>
        </w:rPr>
      </w:pPr>
      <w:r>
        <w:rPr>
          <w:rFonts w:ascii="Calibri" w:eastAsia="Calibri" w:hAnsi="Calibri" w:cs="Times New Roman"/>
        </w:rPr>
        <w:t>W 2021</w:t>
      </w:r>
      <w:r w:rsidRPr="005206B7">
        <w:rPr>
          <w:rFonts w:ascii="Calibri" w:eastAsia="Calibri" w:hAnsi="Calibri" w:cs="Times New Roman"/>
        </w:rPr>
        <w:t xml:space="preserve"> r. łączna kwota spłaconych rat kredytów i odsetek od zaciągniętego długu wyniosła </w:t>
      </w:r>
      <w:r w:rsidRPr="002B46E0">
        <w:rPr>
          <w:rFonts w:ascii="Calibri" w:eastAsia="Calibri" w:hAnsi="Calibri" w:cs="Times New Roman"/>
        </w:rPr>
        <w:t>4.622.589,79</w:t>
      </w:r>
      <w:r>
        <w:rPr>
          <w:rFonts w:ascii="Calibri" w:eastAsia="Calibri" w:hAnsi="Calibri" w:cs="Times New Roman"/>
        </w:rPr>
        <w:t xml:space="preserve"> </w:t>
      </w:r>
      <w:r w:rsidRPr="005206B7">
        <w:rPr>
          <w:rFonts w:ascii="Calibri" w:eastAsia="Calibri" w:hAnsi="Calibri" w:cs="Times New Roman"/>
        </w:rPr>
        <w:t xml:space="preserve">zł, co stanowi </w:t>
      </w:r>
      <w:r>
        <w:rPr>
          <w:rFonts w:ascii="Calibri" w:eastAsia="Calibri" w:hAnsi="Calibri" w:cs="Times New Roman"/>
        </w:rPr>
        <w:t>3,66% wykonanych w 2021</w:t>
      </w:r>
      <w:r w:rsidRPr="005206B7">
        <w:rPr>
          <w:rFonts w:ascii="Calibri" w:eastAsia="Calibri" w:hAnsi="Calibri" w:cs="Times New Roman"/>
        </w:rPr>
        <w:t xml:space="preserve"> r. dochodów. </w:t>
      </w:r>
    </w:p>
    <w:p w:rsidR="002B39E7" w:rsidRPr="005206B7" w:rsidRDefault="002B39E7" w:rsidP="00D126D5">
      <w:pPr>
        <w:spacing w:after="0" w:line="276" w:lineRule="auto"/>
        <w:jc w:val="both"/>
        <w:rPr>
          <w:rFonts w:ascii="Calibri" w:eastAsia="Calibri" w:hAnsi="Calibri" w:cs="Times New Roman"/>
        </w:rPr>
      </w:pPr>
    </w:p>
    <w:p w:rsidR="002B39E7" w:rsidRDefault="002B39E7" w:rsidP="00D126D5">
      <w:pPr>
        <w:spacing w:line="276" w:lineRule="auto"/>
        <w:jc w:val="both"/>
        <w:rPr>
          <w:rFonts w:ascii="Calibri" w:eastAsia="Calibri" w:hAnsi="Calibri" w:cs="Times New Roman"/>
        </w:rPr>
      </w:pPr>
      <w:r>
        <w:rPr>
          <w:rFonts w:ascii="Calibri" w:eastAsia="Calibri" w:hAnsi="Calibri" w:cs="Times New Roman"/>
        </w:rPr>
        <w:lastRenderedPageBreak/>
        <w:t xml:space="preserve">Analizując okres 2017-2021 można zauważyć polepszającą się sytuację finansowa gminy związaną </w:t>
      </w:r>
      <w:r>
        <w:rPr>
          <w:rFonts w:ascii="Calibri" w:eastAsia="Calibri" w:hAnsi="Calibri" w:cs="Times New Roman"/>
        </w:rPr>
        <w:br/>
        <w:t xml:space="preserve">ze zmniejszającą się kwotą długu publicznego. Kondycja finansowa gminy umożliwia zatem realizację nowych zadań. Wartość wskaźników zadłużenia oraz obsługi zadłużenia wskazują na bezpieczne zarządzania środkami publicznymi oraz umożliwiają zaciąganie nowych zobowiązań. </w:t>
      </w:r>
    </w:p>
    <w:p w:rsidR="002B39E7" w:rsidRPr="005206B7" w:rsidRDefault="002B39E7" w:rsidP="00D126D5">
      <w:pPr>
        <w:spacing w:line="276" w:lineRule="auto"/>
        <w:jc w:val="both"/>
        <w:rPr>
          <w:rFonts w:ascii="Calibri" w:eastAsia="Calibri" w:hAnsi="Calibri" w:cs="Times New Roman"/>
        </w:rPr>
      </w:pPr>
      <w:r w:rsidRPr="005206B7">
        <w:rPr>
          <w:rFonts w:ascii="Calibri" w:eastAsia="Calibri" w:hAnsi="Calibri" w:cs="Times New Roman"/>
        </w:rPr>
        <w:t xml:space="preserve">Opisane wskaźniki zadłużenia nie wyrażają jednak rzeczywistej zdolności kredytowej jednostki. Należy zatem zastosować również inne miary kondycji finansowej oraz zdolności kredytowej. Znaczącym elementem tej oceny oprócz wysokości osiąganych dochodów jest poziom wolnych środków. Wolne środki stanowią dodatnią różnicę między dochodami ogółem a bieżącymi wydatkami budżetowymi (tzw. wolne środki brutto). Wygospodarowanie wolnych środków determinuje zdolność jednostki </w:t>
      </w:r>
      <w:r>
        <w:rPr>
          <w:rFonts w:ascii="Calibri" w:eastAsia="Calibri" w:hAnsi="Calibri" w:cs="Times New Roman"/>
        </w:rPr>
        <w:br/>
      </w:r>
      <w:r w:rsidRPr="005206B7">
        <w:rPr>
          <w:rFonts w:ascii="Calibri" w:eastAsia="Calibri" w:hAnsi="Calibri" w:cs="Times New Roman"/>
        </w:rPr>
        <w:t xml:space="preserve">do obsługi zobowiązań długoterminowych, które mogą być przez nie pokryte. </w:t>
      </w:r>
    </w:p>
    <w:p w:rsidR="002B39E7" w:rsidRPr="0079440B" w:rsidRDefault="002B39E7" w:rsidP="0079440B">
      <w:pPr>
        <w:pStyle w:val="Legenda"/>
        <w:spacing w:after="0" w:line="276" w:lineRule="auto"/>
        <w:jc w:val="both"/>
        <w:rPr>
          <w:rFonts w:cstheme="minorHAnsi"/>
          <w:sz w:val="20"/>
          <w:szCs w:val="20"/>
        </w:rPr>
      </w:pPr>
      <w:r w:rsidRPr="0079440B">
        <w:rPr>
          <w:rFonts w:cstheme="minorHAnsi"/>
          <w:sz w:val="20"/>
          <w:szCs w:val="20"/>
        </w:rPr>
        <w:t xml:space="preserve">Tabela. Wskaźnik pokrycia obsługi długu pierwszego stopnia </w:t>
      </w:r>
    </w:p>
    <w:tbl>
      <w:tblPr>
        <w:tblW w:w="5070" w:type="pct"/>
        <w:tblCellMar>
          <w:left w:w="70" w:type="dxa"/>
          <w:right w:w="70" w:type="dxa"/>
        </w:tblCellMar>
        <w:tblLook w:val="04A0" w:firstRow="1" w:lastRow="0" w:firstColumn="1" w:lastColumn="0" w:noHBand="0" w:noVBand="1"/>
      </w:tblPr>
      <w:tblGrid>
        <w:gridCol w:w="2940"/>
        <w:gridCol w:w="570"/>
        <w:gridCol w:w="1097"/>
        <w:gridCol w:w="1097"/>
        <w:gridCol w:w="1097"/>
        <w:gridCol w:w="1189"/>
        <w:gridCol w:w="1189"/>
      </w:tblGrid>
      <w:tr w:rsidR="002B39E7" w:rsidRPr="00D126D5" w:rsidTr="00D126D5">
        <w:trPr>
          <w:trHeight w:val="300"/>
        </w:trPr>
        <w:tc>
          <w:tcPr>
            <w:tcW w:w="1684" w:type="pct"/>
            <w:tcBorders>
              <w:top w:val="single" w:sz="8" w:space="0" w:color="4F81BD"/>
              <w:left w:val="single" w:sz="8" w:space="0" w:color="4F81BD"/>
              <w:bottom w:val="single" w:sz="8" w:space="0" w:color="4F81BD"/>
              <w:right w:val="nil"/>
            </w:tcBorders>
            <w:shd w:val="clear" w:color="000000" w:fill="4F81BD"/>
            <w:vAlign w:val="center"/>
            <w:hideMark/>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Wyszczególnienie</w:t>
            </w:r>
          </w:p>
        </w:tc>
        <w:tc>
          <w:tcPr>
            <w:tcW w:w="393" w:type="pct"/>
            <w:tcBorders>
              <w:top w:val="single" w:sz="8" w:space="0" w:color="4F81BD"/>
              <w:left w:val="nil"/>
              <w:bottom w:val="single" w:sz="8" w:space="0" w:color="4F81BD"/>
              <w:right w:val="nil"/>
            </w:tcBorders>
            <w:shd w:val="clear" w:color="000000" w:fill="4F81BD"/>
            <w:vAlign w:val="center"/>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J.m.</w:t>
            </w:r>
          </w:p>
        </w:tc>
        <w:tc>
          <w:tcPr>
            <w:tcW w:w="617" w:type="pct"/>
            <w:tcBorders>
              <w:top w:val="single" w:sz="8" w:space="0" w:color="4F81BD"/>
              <w:left w:val="nil"/>
              <w:bottom w:val="single" w:sz="8" w:space="0" w:color="4F81BD"/>
              <w:right w:val="nil"/>
            </w:tcBorders>
            <w:shd w:val="clear" w:color="000000" w:fill="4F81BD"/>
            <w:vAlign w:val="center"/>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2017</w:t>
            </w:r>
          </w:p>
        </w:tc>
        <w:tc>
          <w:tcPr>
            <w:tcW w:w="567" w:type="pct"/>
            <w:tcBorders>
              <w:top w:val="single" w:sz="8" w:space="0" w:color="4F81BD"/>
              <w:left w:val="nil"/>
              <w:bottom w:val="single" w:sz="8" w:space="0" w:color="4F81BD"/>
              <w:right w:val="nil"/>
            </w:tcBorders>
            <w:shd w:val="clear" w:color="000000" w:fill="4F81BD"/>
            <w:vAlign w:val="center"/>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2018</w:t>
            </w:r>
          </w:p>
        </w:tc>
        <w:tc>
          <w:tcPr>
            <w:tcW w:w="582" w:type="pct"/>
            <w:tcBorders>
              <w:top w:val="single" w:sz="8" w:space="0" w:color="4F81BD"/>
              <w:left w:val="nil"/>
              <w:bottom w:val="single" w:sz="8" w:space="0" w:color="4F81BD"/>
              <w:right w:val="nil"/>
            </w:tcBorders>
            <w:shd w:val="clear" w:color="000000" w:fill="4F81BD"/>
            <w:noWrap/>
            <w:vAlign w:val="center"/>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2019</w:t>
            </w:r>
          </w:p>
        </w:tc>
        <w:tc>
          <w:tcPr>
            <w:tcW w:w="582" w:type="pct"/>
            <w:tcBorders>
              <w:top w:val="single" w:sz="8" w:space="0" w:color="4F81BD"/>
              <w:left w:val="nil"/>
              <w:bottom w:val="single" w:sz="8" w:space="0" w:color="4F81BD"/>
              <w:right w:val="nil"/>
            </w:tcBorders>
            <w:shd w:val="clear" w:color="000000" w:fill="4F81BD"/>
            <w:noWrap/>
            <w:vAlign w:val="center"/>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2020</w:t>
            </w:r>
          </w:p>
        </w:tc>
        <w:tc>
          <w:tcPr>
            <w:tcW w:w="576" w:type="pct"/>
            <w:tcBorders>
              <w:top w:val="single" w:sz="8" w:space="0" w:color="4F81BD"/>
              <w:left w:val="nil"/>
              <w:bottom w:val="single" w:sz="8" w:space="0" w:color="4F81BD"/>
              <w:right w:val="single" w:sz="8" w:space="0" w:color="4F81BD"/>
            </w:tcBorders>
            <w:shd w:val="clear" w:color="000000" w:fill="4F81BD"/>
            <w:noWrap/>
            <w:vAlign w:val="center"/>
          </w:tcPr>
          <w:p w:rsidR="002B39E7" w:rsidRPr="00D126D5" w:rsidRDefault="002B39E7" w:rsidP="00D126D5">
            <w:pPr>
              <w:spacing w:after="0" w:line="276" w:lineRule="auto"/>
              <w:jc w:val="center"/>
              <w:rPr>
                <w:rFonts w:ascii="Calibri" w:eastAsia="Times New Roman" w:hAnsi="Calibri" w:cs="Calibri"/>
                <w:b/>
                <w:bCs/>
                <w:color w:val="FFFFFF"/>
                <w:sz w:val="18"/>
                <w:szCs w:val="20"/>
                <w:lang w:eastAsia="pl-PL"/>
              </w:rPr>
            </w:pPr>
            <w:r w:rsidRPr="00D126D5">
              <w:rPr>
                <w:rFonts w:ascii="Calibri" w:eastAsia="Times New Roman" w:hAnsi="Calibri" w:cs="Calibri"/>
                <w:b/>
                <w:bCs/>
                <w:color w:val="FFFFFF"/>
                <w:sz w:val="18"/>
                <w:szCs w:val="20"/>
                <w:lang w:eastAsia="pl-PL"/>
              </w:rPr>
              <w:t>2021</w:t>
            </w:r>
          </w:p>
        </w:tc>
      </w:tr>
      <w:tr w:rsidR="002B39E7" w:rsidRPr="00D126D5" w:rsidTr="00D126D5">
        <w:trPr>
          <w:trHeight w:val="300"/>
        </w:trPr>
        <w:tc>
          <w:tcPr>
            <w:tcW w:w="1684" w:type="pct"/>
            <w:tcBorders>
              <w:top w:val="nil"/>
              <w:left w:val="single" w:sz="8" w:space="0" w:color="95B3D7"/>
              <w:bottom w:val="single" w:sz="8" w:space="0" w:color="95B3D7"/>
              <w:right w:val="single" w:sz="8" w:space="0" w:color="95B3D7"/>
            </w:tcBorders>
            <w:shd w:val="clear" w:color="000000" w:fill="DBE5F1"/>
            <w:vAlign w:val="center"/>
            <w:hideMark/>
          </w:tcPr>
          <w:p w:rsidR="002B39E7" w:rsidRPr="00D126D5" w:rsidRDefault="002B39E7" w:rsidP="00D126D5">
            <w:pPr>
              <w:spacing w:after="0" w:line="276" w:lineRule="auto"/>
              <w:jc w:val="center"/>
              <w:rPr>
                <w:rFonts w:ascii="Calibri" w:eastAsia="Times New Roman" w:hAnsi="Calibri" w:cs="Calibri"/>
                <w:b/>
                <w:bCs/>
                <w:color w:val="000000"/>
                <w:sz w:val="18"/>
                <w:szCs w:val="20"/>
                <w:lang w:eastAsia="pl-PL"/>
              </w:rPr>
            </w:pPr>
            <w:r w:rsidRPr="00D126D5">
              <w:rPr>
                <w:rFonts w:ascii="Calibri" w:eastAsia="Times New Roman" w:hAnsi="Calibri" w:cs="Calibri"/>
                <w:b/>
                <w:bCs/>
                <w:color w:val="000000"/>
                <w:sz w:val="18"/>
                <w:szCs w:val="20"/>
                <w:lang w:eastAsia="pl-PL"/>
              </w:rPr>
              <w:t>Wolne środki</w:t>
            </w:r>
          </w:p>
        </w:tc>
        <w:tc>
          <w:tcPr>
            <w:tcW w:w="393" w:type="pct"/>
            <w:tcBorders>
              <w:top w:val="nil"/>
              <w:left w:val="nil"/>
              <w:bottom w:val="single" w:sz="8" w:space="0" w:color="95B3D7"/>
              <w:right w:val="single" w:sz="4" w:space="0" w:color="BDD6EE" w:themeColor="accent1" w:themeTint="66"/>
            </w:tcBorders>
            <w:shd w:val="clear" w:color="000000" w:fill="DBE5F1"/>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zł</w:t>
            </w:r>
          </w:p>
        </w:tc>
        <w:tc>
          <w:tcPr>
            <w:tcW w:w="617" w:type="pct"/>
            <w:tcBorders>
              <w:top w:val="nil"/>
              <w:left w:val="single" w:sz="4" w:space="0" w:color="BDD6EE" w:themeColor="accent1" w:themeTint="66"/>
              <w:bottom w:val="single" w:sz="8" w:space="0" w:color="95B3D7"/>
              <w:right w:val="single" w:sz="4" w:space="0" w:color="BDD6EE" w:themeColor="accent1" w:themeTint="66"/>
            </w:tcBorders>
            <w:shd w:val="clear" w:color="000000" w:fill="DBE5F1"/>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8.709.334,59</w:t>
            </w:r>
          </w:p>
        </w:tc>
        <w:tc>
          <w:tcPr>
            <w:tcW w:w="567" w:type="pct"/>
            <w:tcBorders>
              <w:top w:val="nil"/>
              <w:left w:val="single" w:sz="4" w:space="0" w:color="BDD6EE" w:themeColor="accent1" w:themeTint="66"/>
              <w:bottom w:val="single" w:sz="8" w:space="0" w:color="95B3D7"/>
              <w:right w:val="single" w:sz="4" w:space="0" w:color="BDD6EE" w:themeColor="accent1" w:themeTint="66"/>
            </w:tcBorders>
            <w:shd w:val="clear" w:color="000000" w:fill="DBE5F1"/>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8.562.577,11</w:t>
            </w:r>
          </w:p>
        </w:tc>
        <w:tc>
          <w:tcPr>
            <w:tcW w:w="582" w:type="pct"/>
            <w:tcBorders>
              <w:top w:val="nil"/>
              <w:left w:val="single" w:sz="4" w:space="0" w:color="BDD6EE" w:themeColor="accent1" w:themeTint="66"/>
              <w:bottom w:val="single" w:sz="8" w:space="0" w:color="95B3D7"/>
              <w:right w:val="single" w:sz="8" w:space="0" w:color="95B3D7"/>
            </w:tcBorders>
            <w:shd w:val="clear" w:color="000000" w:fill="DBE5F1"/>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2.657.556,75</w:t>
            </w:r>
          </w:p>
        </w:tc>
        <w:tc>
          <w:tcPr>
            <w:tcW w:w="582" w:type="pct"/>
            <w:tcBorders>
              <w:top w:val="nil"/>
              <w:left w:val="nil"/>
              <w:bottom w:val="single" w:sz="8" w:space="0" w:color="95B3D7"/>
              <w:right w:val="single" w:sz="8" w:space="0" w:color="95B3D7"/>
            </w:tcBorders>
            <w:shd w:val="clear" w:color="000000" w:fill="DBE5F1"/>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15.443.618,24</w:t>
            </w:r>
          </w:p>
        </w:tc>
        <w:tc>
          <w:tcPr>
            <w:tcW w:w="576" w:type="pct"/>
            <w:tcBorders>
              <w:top w:val="nil"/>
              <w:left w:val="nil"/>
              <w:bottom w:val="single" w:sz="8" w:space="0" w:color="95B3D7"/>
              <w:right w:val="single" w:sz="8" w:space="0" w:color="95B3D7"/>
            </w:tcBorders>
            <w:shd w:val="clear" w:color="000000" w:fill="DBE5F1"/>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12.145.081,67</w:t>
            </w:r>
          </w:p>
        </w:tc>
      </w:tr>
      <w:tr w:rsidR="002B39E7" w:rsidRPr="00D126D5" w:rsidTr="00D126D5">
        <w:trPr>
          <w:trHeight w:val="300"/>
        </w:trPr>
        <w:tc>
          <w:tcPr>
            <w:tcW w:w="1684" w:type="pct"/>
            <w:tcBorders>
              <w:top w:val="nil"/>
              <w:left w:val="single" w:sz="8" w:space="0" w:color="95B3D7"/>
              <w:bottom w:val="single" w:sz="8" w:space="0" w:color="95B3D7"/>
              <w:right w:val="single" w:sz="8" w:space="0" w:color="95B3D7"/>
            </w:tcBorders>
            <w:shd w:val="clear" w:color="auto" w:fill="auto"/>
            <w:vAlign w:val="center"/>
            <w:hideMark/>
          </w:tcPr>
          <w:p w:rsidR="002B39E7" w:rsidRPr="00D126D5" w:rsidRDefault="002B39E7" w:rsidP="00D126D5">
            <w:pPr>
              <w:spacing w:after="0" w:line="276" w:lineRule="auto"/>
              <w:jc w:val="center"/>
              <w:rPr>
                <w:rFonts w:ascii="Calibri" w:eastAsia="Times New Roman" w:hAnsi="Calibri" w:cs="Calibri"/>
                <w:b/>
                <w:bCs/>
                <w:color w:val="000000"/>
                <w:sz w:val="18"/>
                <w:szCs w:val="20"/>
                <w:lang w:eastAsia="pl-PL"/>
              </w:rPr>
            </w:pPr>
            <w:r w:rsidRPr="00D126D5">
              <w:rPr>
                <w:rFonts w:ascii="Calibri" w:eastAsia="Times New Roman" w:hAnsi="Calibri" w:cs="Calibri"/>
                <w:b/>
                <w:bCs/>
                <w:color w:val="000000"/>
                <w:sz w:val="18"/>
                <w:szCs w:val="20"/>
                <w:lang w:eastAsia="pl-PL"/>
              </w:rPr>
              <w:t>Raty + odsetki</w:t>
            </w:r>
          </w:p>
        </w:tc>
        <w:tc>
          <w:tcPr>
            <w:tcW w:w="393" w:type="pct"/>
            <w:tcBorders>
              <w:top w:val="nil"/>
              <w:left w:val="nil"/>
              <w:bottom w:val="single" w:sz="8" w:space="0" w:color="95B3D7"/>
              <w:right w:val="single" w:sz="4" w:space="0" w:color="BDD6EE" w:themeColor="accent1" w:themeTint="66"/>
            </w:tcBorders>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zł</w:t>
            </w:r>
          </w:p>
        </w:tc>
        <w:tc>
          <w:tcPr>
            <w:tcW w:w="617" w:type="pct"/>
            <w:tcBorders>
              <w:top w:val="nil"/>
              <w:left w:val="single" w:sz="4" w:space="0" w:color="BDD6EE" w:themeColor="accent1" w:themeTint="66"/>
              <w:bottom w:val="single" w:sz="8" w:space="0" w:color="95B3D7"/>
              <w:right w:val="single" w:sz="4" w:space="0" w:color="BDD6EE" w:themeColor="accent1" w:themeTint="66"/>
            </w:tcBorders>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2.972.961,53</w:t>
            </w:r>
          </w:p>
        </w:tc>
        <w:tc>
          <w:tcPr>
            <w:tcW w:w="567" w:type="pct"/>
            <w:tcBorders>
              <w:top w:val="nil"/>
              <w:left w:val="single" w:sz="4" w:space="0" w:color="BDD6EE" w:themeColor="accent1" w:themeTint="66"/>
              <w:bottom w:val="single" w:sz="8" w:space="0" w:color="95B3D7"/>
              <w:right w:val="single" w:sz="4" w:space="0" w:color="BDD6EE" w:themeColor="accent1" w:themeTint="66"/>
            </w:tcBorders>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2.060.120,76</w:t>
            </w:r>
          </w:p>
        </w:tc>
        <w:tc>
          <w:tcPr>
            <w:tcW w:w="582" w:type="pct"/>
            <w:tcBorders>
              <w:top w:val="nil"/>
              <w:left w:val="single" w:sz="4" w:space="0" w:color="BDD6EE" w:themeColor="accent1" w:themeTint="66"/>
              <w:bottom w:val="single" w:sz="8" w:space="0" w:color="95B3D7"/>
              <w:right w:val="single" w:sz="8" w:space="0" w:color="95B3D7"/>
            </w:tcBorders>
            <w:shd w:val="clear" w:color="auto" w:fill="auto"/>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4.200.470,97</w:t>
            </w:r>
          </w:p>
        </w:tc>
        <w:tc>
          <w:tcPr>
            <w:tcW w:w="582" w:type="pct"/>
            <w:tcBorders>
              <w:top w:val="nil"/>
              <w:left w:val="nil"/>
              <w:bottom w:val="single" w:sz="8" w:space="0" w:color="95B3D7"/>
              <w:right w:val="single" w:sz="8" w:space="0" w:color="95B3D7"/>
            </w:tcBorders>
            <w:shd w:val="clear" w:color="auto" w:fill="auto"/>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4.542.881,80</w:t>
            </w:r>
          </w:p>
        </w:tc>
        <w:tc>
          <w:tcPr>
            <w:tcW w:w="576" w:type="pct"/>
            <w:tcBorders>
              <w:top w:val="nil"/>
              <w:left w:val="nil"/>
              <w:bottom w:val="single" w:sz="8" w:space="0" w:color="95B3D7"/>
              <w:right w:val="single" w:sz="8" w:space="0" w:color="95B3D7"/>
            </w:tcBorders>
            <w:shd w:val="clear" w:color="auto" w:fill="auto"/>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4.622.589,79</w:t>
            </w:r>
          </w:p>
        </w:tc>
      </w:tr>
      <w:tr w:rsidR="002B39E7" w:rsidRPr="00D126D5" w:rsidTr="00D126D5">
        <w:trPr>
          <w:trHeight w:val="358"/>
        </w:trPr>
        <w:tc>
          <w:tcPr>
            <w:tcW w:w="1684" w:type="pct"/>
            <w:tcBorders>
              <w:top w:val="nil"/>
              <w:left w:val="single" w:sz="8" w:space="0" w:color="95B3D7"/>
              <w:bottom w:val="single" w:sz="8" w:space="0" w:color="95B3D7"/>
              <w:right w:val="single" w:sz="8" w:space="0" w:color="95B3D7"/>
            </w:tcBorders>
            <w:shd w:val="clear" w:color="000000" w:fill="DBE5F1"/>
            <w:vAlign w:val="center"/>
            <w:hideMark/>
          </w:tcPr>
          <w:p w:rsidR="002B39E7" w:rsidRPr="00D126D5" w:rsidRDefault="002B39E7" w:rsidP="00D126D5">
            <w:pPr>
              <w:spacing w:after="0" w:line="276" w:lineRule="auto"/>
              <w:jc w:val="center"/>
              <w:rPr>
                <w:rFonts w:ascii="Calibri" w:eastAsia="Times New Roman" w:hAnsi="Calibri" w:cs="Calibri"/>
                <w:b/>
                <w:bCs/>
                <w:color w:val="000000"/>
                <w:sz w:val="18"/>
                <w:szCs w:val="20"/>
                <w:lang w:eastAsia="pl-PL"/>
              </w:rPr>
            </w:pPr>
            <w:r w:rsidRPr="00D126D5">
              <w:rPr>
                <w:rFonts w:ascii="Calibri" w:eastAsia="Times New Roman" w:hAnsi="Calibri" w:cs="Calibri"/>
                <w:b/>
                <w:bCs/>
                <w:color w:val="000000"/>
                <w:sz w:val="18"/>
                <w:szCs w:val="20"/>
                <w:lang w:eastAsia="pl-PL"/>
              </w:rPr>
              <w:t>Współczynnik wolnych środków do obsługi zadłużenia</w:t>
            </w:r>
          </w:p>
        </w:tc>
        <w:tc>
          <w:tcPr>
            <w:tcW w:w="393" w:type="pct"/>
            <w:tcBorders>
              <w:top w:val="nil"/>
              <w:left w:val="nil"/>
              <w:bottom w:val="single" w:sz="8" w:space="0" w:color="95B3D7"/>
              <w:right w:val="single" w:sz="4" w:space="0" w:color="BDD6EE" w:themeColor="accent1" w:themeTint="66"/>
            </w:tcBorders>
            <w:shd w:val="clear" w:color="000000" w:fill="DBE5F1"/>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w:t>
            </w:r>
          </w:p>
        </w:tc>
        <w:tc>
          <w:tcPr>
            <w:tcW w:w="617" w:type="pct"/>
            <w:tcBorders>
              <w:top w:val="nil"/>
              <w:left w:val="single" w:sz="4" w:space="0" w:color="BDD6EE" w:themeColor="accent1" w:themeTint="66"/>
              <w:bottom w:val="single" w:sz="8" w:space="0" w:color="95B3D7"/>
              <w:right w:val="single" w:sz="4" w:space="0" w:color="BDD6EE" w:themeColor="accent1" w:themeTint="66"/>
            </w:tcBorders>
            <w:shd w:val="clear" w:color="000000" w:fill="DBE5F1"/>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0,34</w:t>
            </w:r>
          </w:p>
        </w:tc>
        <w:tc>
          <w:tcPr>
            <w:tcW w:w="567" w:type="pct"/>
            <w:tcBorders>
              <w:top w:val="nil"/>
              <w:left w:val="single" w:sz="4" w:space="0" w:color="BDD6EE" w:themeColor="accent1" w:themeTint="66"/>
              <w:bottom w:val="single" w:sz="8" w:space="0" w:color="95B3D7"/>
              <w:right w:val="single" w:sz="4" w:space="0" w:color="BDD6EE" w:themeColor="accent1" w:themeTint="66"/>
            </w:tcBorders>
            <w:shd w:val="clear" w:color="000000" w:fill="DBE5F1"/>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0,24</w:t>
            </w:r>
          </w:p>
        </w:tc>
        <w:tc>
          <w:tcPr>
            <w:tcW w:w="582" w:type="pct"/>
            <w:tcBorders>
              <w:top w:val="nil"/>
              <w:left w:val="single" w:sz="4" w:space="0" w:color="BDD6EE" w:themeColor="accent1" w:themeTint="66"/>
              <w:bottom w:val="single" w:sz="8" w:space="0" w:color="95B3D7"/>
              <w:right w:val="single" w:sz="8" w:space="0" w:color="95B3D7"/>
            </w:tcBorders>
            <w:shd w:val="clear" w:color="000000" w:fill="DBE5F1"/>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1,58</w:t>
            </w:r>
          </w:p>
        </w:tc>
        <w:tc>
          <w:tcPr>
            <w:tcW w:w="582" w:type="pct"/>
            <w:tcBorders>
              <w:top w:val="nil"/>
              <w:left w:val="nil"/>
              <w:bottom w:val="single" w:sz="8" w:space="0" w:color="95B3D7"/>
              <w:right w:val="single" w:sz="8" w:space="0" w:color="95B3D7"/>
            </w:tcBorders>
            <w:shd w:val="clear" w:color="000000" w:fill="DBE5F1"/>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0,29</w:t>
            </w:r>
          </w:p>
        </w:tc>
        <w:tc>
          <w:tcPr>
            <w:tcW w:w="576" w:type="pct"/>
            <w:tcBorders>
              <w:top w:val="nil"/>
              <w:left w:val="nil"/>
              <w:bottom w:val="single" w:sz="8" w:space="0" w:color="95B3D7"/>
              <w:right w:val="single" w:sz="8" w:space="0" w:color="95B3D7"/>
            </w:tcBorders>
            <w:shd w:val="clear" w:color="000000" w:fill="DBE5F1"/>
            <w:vAlign w:val="center"/>
          </w:tcPr>
          <w:p w:rsidR="002B39E7" w:rsidRPr="00D126D5" w:rsidRDefault="002B39E7" w:rsidP="00D126D5">
            <w:pPr>
              <w:spacing w:after="0" w:line="276" w:lineRule="auto"/>
              <w:jc w:val="center"/>
              <w:rPr>
                <w:rFonts w:ascii="Calibri" w:eastAsia="Times New Roman" w:hAnsi="Calibri" w:cs="Calibri"/>
                <w:color w:val="000000"/>
                <w:sz w:val="18"/>
                <w:szCs w:val="20"/>
                <w:lang w:eastAsia="pl-PL"/>
              </w:rPr>
            </w:pPr>
            <w:r w:rsidRPr="00D126D5">
              <w:rPr>
                <w:rFonts w:ascii="Calibri" w:eastAsia="Times New Roman" w:hAnsi="Calibri" w:cs="Calibri"/>
                <w:color w:val="000000"/>
                <w:sz w:val="18"/>
                <w:szCs w:val="20"/>
                <w:lang w:eastAsia="pl-PL"/>
              </w:rPr>
              <w:t>0,38</w:t>
            </w:r>
          </w:p>
        </w:tc>
      </w:tr>
    </w:tbl>
    <w:p w:rsidR="002B39E7" w:rsidRPr="00231ACC" w:rsidRDefault="002B39E7" w:rsidP="00231ACC">
      <w:pPr>
        <w:pStyle w:val="Legenda"/>
        <w:spacing w:line="360" w:lineRule="auto"/>
        <w:jc w:val="both"/>
        <w:rPr>
          <w:rFonts w:cstheme="minorHAnsi"/>
          <w:sz w:val="20"/>
          <w:szCs w:val="20"/>
        </w:rPr>
      </w:pPr>
      <w:r w:rsidRPr="00231ACC">
        <w:rPr>
          <w:rFonts w:cstheme="minorHAnsi"/>
          <w:sz w:val="20"/>
          <w:szCs w:val="20"/>
        </w:rPr>
        <w:t xml:space="preserve">Źródło: Opracowanie własne na podstawie danych Gminy i Banku Danych Lokalnych </w:t>
      </w:r>
      <w:r w:rsidRPr="00231ACC">
        <w:rPr>
          <w:rFonts w:cstheme="minorHAnsi"/>
          <w:sz w:val="20"/>
          <w:szCs w:val="20"/>
        </w:rPr>
        <w:br w:type="page"/>
      </w:r>
    </w:p>
    <w:p w:rsidR="007D1D12" w:rsidRPr="002F03AC" w:rsidRDefault="002F03AC" w:rsidP="002F1DFB">
      <w:pPr>
        <w:pStyle w:val="Nagwek1"/>
        <w:spacing w:after="240" w:line="276" w:lineRule="auto"/>
      </w:pPr>
      <w:bookmarkStart w:id="49" w:name="_Toc148264366"/>
      <w:r w:rsidRPr="002F1DFB">
        <w:lastRenderedPageBreak/>
        <w:t>IV</w:t>
      </w:r>
      <w:r w:rsidR="00F73C36" w:rsidRPr="002F1DFB">
        <w:t xml:space="preserve"> </w:t>
      </w:r>
      <w:r w:rsidR="00E557C0" w:rsidRPr="002F1DFB">
        <w:t>SWOT</w:t>
      </w:r>
      <w:bookmarkEnd w:id="49"/>
    </w:p>
    <w:p w:rsidR="00ED6EE0" w:rsidRDefault="00ED6EE0" w:rsidP="00D126D5">
      <w:pPr>
        <w:spacing w:after="0" w:line="276" w:lineRule="auto"/>
        <w:jc w:val="both"/>
      </w:pPr>
      <w:r>
        <w:t>Analiza SWOT rozumiana jako S (Strengths)</w:t>
      </w:r>
      <w:r w:rsidR="00376538">
        <w:t xml:space="preserve"> - </w:t>
      </w:r>
      <w:r>
        <w:t>mocne strony, W (Weaknesses)</w:t>
      </w:r>
      <w:r w:rsidR="00376538">
        <w:t xml:space="preserve"> - </w:t>
      </w:r>
      <w:r>
        <w:t xml:space="preserve">słabe strony, </w:t>
      </w:r>
      <w:r w:rsidR="002F1DFB">
        <w:br/>
      </w:r>
      <w:r>
        <w:t>O (Opportunities)</w:t>
      </w:r>
      <w:r w:rsidR="00376538">
        <w:t xml:space="preserve"> - </w:t>
      </w:r>
      <w:r>
        <w:t>szanse, T (Threats)</w:t>
      </w:r>
      <w:r w:rsidR="00376538">
        <w:t xml:space="preserve"> - </w:t>
      </w:r>
      <w:r>
        <w:t>zagrożenia jest podstawowym narzędziem umożliwiającym diagnozowanie obecnej sytuacji danego podmiotu w kontekście planowania jego dalszego rozwoju. Jako główne zalety tej metody należy wskazać:</w:t>
      </w:r>
    </w:p>
    <w:p w:rsidR="00ED6EE0" w:rsidRDefault="00ED6EE0" w:rsidP="00032C17">
      <w:pPr>
        <w:pStyle w:val="Akapitzlist"/>
        <w:numPr>
          <w:ilvl w:val="0"/>
          <w:numId w:val="12"/>
        </w:numPr>
        <w:spacing w:line="276" w:lineRule="auto"/>
        <w:jc w:val="both"/>
      </w:pPr>
      <w:r>
        <w:t>generowanie z otoczenia szans rozwoju oraz zagrożeń hamujących rozwój gminy, szczególnie w kontekście efektywnego wykorzystania lokalnego potencjału,</w:t>
      </w:r>
    </w:p>
    <w:p w:rsidR="00ED6EE0" w:rsidRDefault="00ED6EE0" w:rsidP="00032C17">
      <w:pPr>
        <w:pStyle w:val="Akapitzlist"/>
        <w:numPr>
          <w:ilvl w:val="0"/>
          <w:numId w:val="12"/>
        </w:numPr>
        <w:spacing w:line="276" w:lineRule="auto"/>
        <w:jc w:val="both"/>
      </w:pPr>
      <w:r>
        <w:t>diagnoza bliższego oraz dalszego otoczenia gminy,</w:t>
      </w:r>
    </w:p>
    <w:p w:rsidR="00ED6EE0" w:rsidRDefault="00ED6EE0" w:rsidP="00032C17">
      <w:pPr>
        <w:pStyle w:val="Akapitzlist"/>
        <w:numPr>
          <w:ilvl w:val="0"/>
          <w:numId w:val="12"/>
        </w:numPr>
        <w:spacing w:line="276" w:lineRule="auto"/>
        <w:jc w:val="both"/>
      </w:pPr>
      <w:r>
        <w:t>określenie mocnych punktów oraz wskazania jej słabych stron pod kątem zasobów,</w:t>
      </w:r>
    </w:p>
    <w:p w:rsidR="00ED6EE0" w:rsidRDefault="00ED6EE0" w:rsidP="00032C17">
      <w:pPr>
        <w:pStyle w:val="Akapitzlist"/>
        <w:numPr>
          <w:ilvl w:val="0"/>
          <w:numId w:val="12"/>
        </w:numPr>
        <w:spacing w:line="276" w:lineRule="auto"/>
        <w:jc w:val="both"/>
      </w:pPr>
      <w:r>
        <w:t>poznanie otoczenia konkurencyjnego.</w:t>
      </w:r>
    </w:p>
    <w:tbl>
      <w:tblPr>
        <w:tblStyle w:val="Tabelasiatki4akcent1"/>
        <w:tblW w:w="5000" w:type="pct"/>
        <w:tblLook w:val="04A0" w:firstRow="1" w:lastRow="0" w:firstColumn="1" w:lastColumn="0" w:noHBand="0" w:noVBand="1"/>
      </w:tblPr>
      <w:tblGrid>
        <w:gridCol w:w="9062"/>
      </w:tblGrid>
      <w:tr w:rsidR="004A5F21" w:rsidRPr="006500EC" w:rsidTr="00455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rsidR="004A5F21" w:rsidRPr="006500EC" w:rsidRDefault="004A5F21" w:rsidP="0045553F">
            <w:pPr>
              <w:autoSpaceDE w:val="0"/>
              <w:autoSpaceDN w:val="0"/>
              <w:adjustRightInd w:val="0"/>
              <w:spacing w:after="0" w:line="276" w:lineRule="auto"/>
              <w:jc w:val="center"/>
              <w:rPr>
                <w:rFonts w:cs="Arial"/>
                <w:sz w:val="20"/>
                <w:szCs w:val="20"/>
              </w:rPr>
            </w:pPr>
            <w:r w:rsidRPr="006500EC">
              <w:rPr>
                <w:rFonts w:cs="Arial"/>
                <w:sz w:val="20"/>
                <w:szCs w:val="20"/>
              </w:rPr>
              <w:t>Mocne strony</w:t>
            </w:r>
          </w:p>
        </w:tc>
      </w:tr>
      <w:tr w:rsidR="004A5F21" w:rsidRPr="006500EC" w:rsidTr="00613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Dobre poło</w:t>
            </w:r>
            <w:r w:rsidRPr="006500EC">
              <w:rPr>
                <w:rFonts w:eastAsia="TimesNewRoman" w:cs="TimesNewRoman"/>
                <w:b w:val="0"/>
                <w:sz w:val="20"/>
                <w:szCs w:val="20"/>
              </w:rPr>
              <w:t>ż</w:t>
            </w:r>
            <w:r w:rsidRPr="006500EC">
              <w:rPr>
                <w:rFonts w:cs="Times New Roman"/>
                <w:b w:val="0"/>
                <w:sz w:val="20"/>
                <w:szCs w:val="20"/>
              </w:rPr>
              <w:t>enie komunikacyjne (drogowe, kolejowe);</w:t>
            </w:r>
          </w:p>
          <w:p w:rsidR="004A5F21" w:rsidRPr="006500EC" w:rsidRDefault="004A5F21" w:rsidP="00032C17">
            <w:pPr>
              <w:pStyle w:val="Akapitzlist"/>
              <w:numPr>
                <w:ilvl w:val="0"/>
                <w:numId w:val="27"/>
              </w:numPr>
              <w:spacing w:after="0" w:line="276" w:lineRule="auto"/>
              <w:jc w:val="both"/>
              <w:rPr>
                <w:rFonts w:cs="Times New Roman"/>
                <w:b w:val="0"/>
                <w:sz w:val="20"/>
                <w:szCs w:val="20"/>
              </w:rPr>
            </w:pPr>
            <w:r w:rsidRPr="006500EC">
              <w:rPr>
                <w:rFonts w:cs="Times New Roman"/>
                <w:b w:val="0"/>
                <w:sz w:val="20"/>
                <w:szCs w:val="20"/>
              </w:rPr>
              <w:t>Bliskie położenie (45 km) od regionalnego portu lotniczego w Szymanach k. Szczytna;</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Bliskość dużego ośrodka wzrostu jakim jest Olsztyn - dojazd do stolicy województwa warmińsko-mazurskiego zajmuje ok. 30 minut;</w:t>
            </w:r>
          </w:p>
          <w:p w:rsidR="004A5F21" w:rsidRPr="00932977"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 xml:space="preserve">Atrakcyjna oferta inwestycyjna dla przemysłu i usług (W-MSSE, pełne uzbrojenie terenów </w:t>
            </w:r>
            <w:r w:rsidRPr="00932977">
              <w:rPr>
                <w:rFonts w:cs="Times New Roman"/>
                <w:b w:val="0"/>
                <w:sz w:val="20"/>
                <w:szCs w:val="20"/>
              </w:rPr>
              <w:t>inwestycyjnych);</w:t>
            </w:r>
          </w:p>
          <w:p w:rsidR="004A5F21" w:rsidRPr="00932977"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Inkubator Przedsiębiorczości w Biskupcu;</w:t>
            </w:r>
          </w:p>
          <w:p w:rsidR="00B70CC6" w:rsidRPr="00932977" w:rsidRDefault="00F02E05"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Funkcjonujący</w:t>
            </w:r>
            <w:r w:rsidR="00B70CC6" w:rsidRPr="00932977">
              <w:rPr>
                <w:rFonts w:cs="Times New Roman"/>
                <w:b w:val="0"/>
                <w:sz w:val="20"/>
                <w:szCs w:val="20"/>
              </w:rPr>
              <w:t xml:space="preserve"> Szpital Powiatowy im. Jana Mikulicza w Biskupcu</w:t>
            </w:r>
          </w:p>
          <w:p w:rsidR="00F02E05" w:rsidRPr="00932977" w:rsidRDefault="00F02E05"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 xml:space="preserve">Działający Zespół Szkół w Biskupcu umożliwiający edukację młodzieży na poziomie średnim </w:t>
            </w:r>
          </w:p>
          <w:p w:rsidR="000031B9" w:rsidRPr="00932977" w:rsidRDefault="000031B9"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Wzrost liczby podmiotów gospodarczych</w:t>
            </w:r>
            <w:r w:rsidR="00961A46" w:rsidRPr="00932977">
              <w:rPr>
                <w:rFonts w:cs="Times New Roman"/>
                <w:b w:val="0"/>
                <w:sz w:val="20"/>
                <w:szCs w:val="20"/>
              </w:rPr>
              <w:t>;</w:t>
            </w:r>
          </w:p>
          <w:p w:rsidR="00961A46" w:rsidRPr="00932977" w:rsidRDefault="009B3A1A"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 xml:space="preserve">Wzrost dochodów Gminy </w:t>
            </w:r>
          </w:p>
          <w:p w:rsidR="004A5F21" w:rsidRPr="00932977"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 xml:space="preserve">Bogate i czyste </w:t>
            </w:r>
            <w:r w:rsidRPr="00932977">
              <w:rPr>
                <w:rFonts w:eastAsia="TimesNewRoman" w:cs="TimesNewRoman"/>
                <w:b w:val="0"/>
                <w:sz w:val="20"/>
                <w:szCs w:val="20"/>
              </w:rPr>
              <w:t>ś</w:t>
            </w:r>
            <w:r w:rsidRPr="00932977">
              <w:rPr>
                <w:rFonts w:cs="Times New Roman"/>
                <w:b w:val="0"/>
                <w:sz w:val="20"/>
                <w:szCs w:val="20"/>
              </w:rPr>
              <w:t>rodowisko przyrodnicze;</w:t>
            </w:r>
          </w:p>
          <w:p w:rsidR="004A5F21" w:rsidRPr="00932977"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Dobra jakość wód podziemnych;</w:t>
            </w:r>
          </w:p>
          <w:p w:rsidR="004A5F21" w:rsidRPr="00932977"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Poło</w:t>
            </w:r>
            <w:r w:rsidRPr="00932977">
              <w:rPr>
                <w:rFonts w:eastAsia="TimesNewRoman" w:cs="TimesNewRoman"/>
                <w:b w:val="0"/>
                <w:sz w:val="20"/>
                <w:szCs w:val="20"/>
              </w:rPr>
              <w:t>ż</w:t>
            </w:r>
            <w:r w:rsidRPr="00932977">
              <w:rPr>
                <w:rFonts w:cs="Times New Roman"/>
                <w:b w:val="0"/>
                <w:sz w:val="20"/>
                <w:szCs w:val="20"/>
              </w:rPr>
              <w:t>enie w</w:t>
            </w:r>
            <w:r w:rsidRPr="00932977">
              <w:rPr>
                <w:rFonts w:eastAsia="TimesNewRoman" w:cs="TimesNewRoman"/>
                <w:b w:val="0"/>
                <w:sz w:val="20"/>
                <w:szCs w:val="20"/>
              </w:rPr>
              <w:t>ś</w:t>
            </w:r>
            <w:r w:rsidRPr="00932977">
              <w:rPr>
                <w:rFonts w:cs="Times New Roman"/>
                <w:b w:val="0"/>
                <w:sz w:val="20"/>
                <w:szCs w:val="20"/>
              </w:rPr>
              <w:t>ród lasów i jezior;</w:t>
            </w:r>
          </w:p>
          <w:p w:rsidR="004A5F21" w:rsidRPr="00932977"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 xml:space="preserve">Wytyczone </w:t>
            </w:r>
            <w:r w:rsidRPr="00932977">
              <w:rPr>
                <w:rFonts w:eastAsia="TimesNewRoman" w:cs="TimesNewRoman"/>
                <w:b w:val="0"/>
                <w:sz w:val="20"/>
                <w:szCs w:val="20"/>
              </w:rPr>
              <w:t>szlaki</w:t>
            </w:r>
            <w:r w:rsidRPr="00932977">
              <w:rPr>
                <w:rFonts w:cs="Times New Roman"/>
                <w:b w:val="0"/>
                <w:sz w:val="20"/>
                <w:szCs w:val="20"/>
              </w:rPr>
              <w:t xml:space="preserve"> i trasy rowerowe;</w:t>
            </w:r>
          </w:p>
          <w:p w:rsidR="004A5F21" w:rsidRPr="00932977"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Du</w:t>
            </w:r>
            <w:r w:rsidRPr="00932977">
              <w:rPr>
                <w:rFonts w:eastAsia="TimesNewRoman" w:cs="TimesNewRoman"/>
                <w:b w:val="0"/>
                <w:sz w:val="20"/>
                <w:szCs w:val="20"/>
              </w:rPr>
              <w:t>ż</w:t>
            </w:r>
            <w:r w:rsidRPr="00932977">
              <w:rPr>
                <w:rFonts w:cs="Times New Roman"/>
                <w:b w:val="0"/>
                <w:sz w:val="20"/>
                <w:szCs w:val="20"/>
              </w:rPr>
              <w:t>e zasoby ludzkie do wykorzystania przez potencjalnych inwestorów;</w:t>
            </w:r>
          </w:p>
          <w:p w:rsidR="004A5F21" w:rsidRPr="00932977"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Bogactwo kulturowe i etniczne - Warmia;</w:t>
            </w:r>
          </w:p>
          <w:p w:rsidR="004A5F21" w:rsidRPr="006500EC" w:rsidRDefault="004A5F21" w:rsidP="00032C17">
            <w:pPr>
              <w:pStyle w:val="Akapitzlist"/>
              <w:numPr>
                <w:ilvl w:val="0"/>
                <w:numId w:val="27"/>
              </w:numPr>
              <w:spacing w:after="0" w:line="276" w:lineRule="auto"/>
              <w:jc w:val="both"/>
              <w:rPr>
                <w:rFonts w:cs="Times New Roman"/>
                <w:b w:val="0"/>
                <w:sz w:val="20"/>
                <w:szCs w:val="20"/>
              </w:rPr>
            </w:pPr>
            <w:r w:rsidRPr="00932977">
              <w:rPr>
                <w:rFonts w:cs="Times New Roman"/>
                <w:b w:val="0"/>
                <w:sz w:val="20"/>
                <w:szCs w:val="20"/>
              </w:rPr>
              <w:t>Członkostwo w Międzynarodowym Stowarzyszeniu Miast Cittaslow</w:t>
            </w:r>
            <w:r w:rsidRPr="006500EC">
              <w:rPr>
                <w:rFonts w:cs="Times New Roman"/>
                <w:b w:val="0"/>
                <w:sz w:val="20"/>
                <w:szCs w:val="20"/>
              </w:rPr>
              <w:t>;</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Wysokie nasycenie organizacjami społecznymi oraz wysoka aktywność części organizacji;</w:t>
            </w:r>
          </w:p>
        </w:tc>
      </w:tr>
    </w:tbl>
    <w:p w:rsidR="004A5F21" w:rsidRPr="005A0F0A" w:rsidRDefault="004A5F21" w:rsidP="002F1DFB">
      <w:pPr>
        <w:spacing w:after="0" w:line="276" w:lineRule="auto"/>
        <w:rPr>
          <w:sz w:val="14"/>
        </w:rPr>
      </w:pPr>
    </w:p>
    <w:tbl>
      <w:tblPr>
        <w:tblStyle w:val="Tabelasiatki4akcent1"/>
        <w:tblW w:w="5000" w:type="pct"/>
        <w:tblLook w:val="04A0" w:firstRow="1" w:lastRow="0" w:firstColumn="1" w:lastColumn="0" w:noHBand="0" w:noVBand="1"/>
      </w:tblPr>
      <w:tblGrid>
        <w:gridCol w:w="9062"/>
      </w:tblGrid>
      <w:tr w:rsidR="004A5F21" w:rsidRPr="0045553F" w:rsidTr="00613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A5F21" w:rsidRPr="006500EC" w:rsidRDefault="004A5F21" w:rsidP="0045553F">
            <w:pPr>
              <w:autoSpaceDE w:val="0"/>
              <w:autoSpaceDN w:val="0"/>
              <w:adjustRightInd w:val="0"/>
              <w:spacing w:after="0" w:line="276" w:lineRule="auto"/>
              <w:jc w:val="center"/>
              <w:rPr>
                <w:rFonts w:cs="Arial"/>
                <w:sz w:val="20"/>
                <w:szCs w:val="20"/>
              </w:rPr>
            </w:pPr>
            <w:r w:rsidRPr="006500EC">
              <w:rPr>
                <w:rFonts w:cs="Arial"/>
                <w:sz w:val="20"/>
                <w:szCs w:val="20"/>
              </w:rPr>
              <w:t>Słabe strony</w:t>
            </w:r>
          </w:p>
        </w:tc>
      </w:tr>
      <w:tr w:rsidR="004A5F21" w:rsidRPr="006500EC" w:rsidTr="00613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rsidR="006578DA" w:rsidRDefault="006578DA"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78DA">
              <w:rPr>
                <w:rFonts w:cs="Times New Roman"/>
                <w:b w:val="0"/>
                <w:sz w:val="20"/>
                <w:szCs w:val="20"/>
              </w:rPr>
              <w:t>Spadek</w:t>
            </w:r>
            <w:r>
              <w:rPr>
                <w:rFonts w:cs="Times New Roman"/>
                <w:b w:val="0"/>
                <w:sz w:val="20"/>
                <w:szCs w:val="20"/>
              </w:rPr>
              <w:t xml:space="preserve"> </w:t>
            </w:r>
            <w:r w:rsidRPr="006578DA">
              <w:rPr>
                <w:rFonts w:cs="Times New Roman"/>
                <w:b w:val="0"/>
                <w:sz w:val="20"/>
                <w:szCs w:val="20"/>
              </w:rPr>
              <w:t>liczby mieszkańców ogółem</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Płytki rynek pracy o niekorzystnej strukturze branżowej;</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Mała liczba innowacyjnych przedsiębiorstw oraz mała świadomość i wiedza przedsiębiorców w tym temacie;</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Mała liczba przedsiębiorstw z udziałem kapitału zagranicznego;</w:t>
            </w:r>
          </w:p>
          <w:p w:rsidR="004A5F21" w:rsidRPr="009B3A1A"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B3A1A">
              <w:rPr>
                <w:rFonts w:cs="Times New Roman"/>
                <w:b w:val="0"/>
                <w:sz w:val="20"/>
                <w:szCs w:val="20"/>
              </w:rPr>
              <w:t>Niskie dochody mieszkańców gminy;</w:t>
            </w:r>
          </w:p>
          <w:p w:rsidR="004A5F21" w:rsidRPr="009B3A1A"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B3A1A">
              <w:rPr>
                <w:rFonts w:cs="Times New Roman"/>
                <w:b w:val="0"/>
                <w:sz w:val="20"/>
                <w:szCs w:val="20"/>
              </w:rPr>
              <w:t>Zły stan dróg powiatowych i gminnych;</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Niewykorzystana sieć kolei;</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Niezadowalająca dostępność komunikacji publicznej na obszarach wiejskich;</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Niedostateczny stan infrastruktury techniczno-środowiskowej;</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Niski poziom zaspokojenia potrzeb mieszkańców w zakresie budownictwa komunalnego;</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Ograniczona dostępność infrastruktury rekreacyjno-wypoczynkowej;</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lastRenderedPageBreak/>
              <w:t>Niedostateczna oferta produktów lokalnych,</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Niedostateczny poziom wykształcenia społeczeństwa;</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Odpływ wykwalifikowanej kadry-atrakcyjniejsze oferty pracy poza regionem dla wykształconej młodzieży;</w:t>
            </w:r>
          </w:p>
          <w:p w:rsidR="004A5F21" w:rsidRPr="006500EC" w:rsidRDefault="00A254C2" w:rsidP="00032C17">
            <w:pPr>
              <w:pStyle w:val="Akapitzlist"/>
              <w:numPr>
                <w:ilvl w:val="0"/>
                <w:numId w:val="27"/>
              </w:numPr>
              <w:autoSpaceDE w:val="0"/>
              <w:autoSpaceDN w:val="0"/>
              <w:adjustRightInd w:val="0"/>
              <w:spacing w:after="0" w:line="276" w:lineRule="auto"/>
              <w:jc w:val="both"/>
              <w:rPr>
                <w:rFonts w:cs="Times New Roman"/>
                <w:b w:val="0"/>
                <w:sz w:val="20"/>
                <w:szCs w:val="20"/>
              </w:rPr>
            </w:pPr>
            <w:r>
              <w:rPr>
                <w:rFonts w:cs="Times New Roman"/>
                <w:b w:val="0"/>
                <w:sz w:val="20"/>
                <w:szCs w:val="20"/>
              </w:rPr>
              <w:t>D</w:t>
            </w:r>
            <w:r w:rsidR="004A5F21" w:rsidRPr="006500EC">
              <w:rPr>
                <w:rFonts w:cs="Times New Roman"/>
                <w:b w:val="0"/>
                <w:sz w:val="20"/>
                <w:szCs w:val="20"/>
              </w:rPr>
              <w:t>ługotrwałe bezrobocie;</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Słabe więzi społeczne;</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Niewystarczające działania marketingowe gminy;</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Niska efektywność energetyczna budynków użyteczności publicznej i budynków mieszkalnych;</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Niekorzystna struktura paliw w systemach grzewczych;</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Niewielkie wykorzystanie OZE</w:t>
            </w:r>
          </w:p>
        </w:tc>
      </w:tr>
    </w:tbl>
    <w:p w:rsidR="004A5F21" w:rsidRPr="005A0F0A" w:rsidRDefault="004A5F21" w:rsidP="002F1DFB">
      <w:pPr>
        <w:spacing w:after="0" w:line="276" w:lineRule="auto"/>
        <w:rPr>
          <w:sz w:val="12"/>
        </w:rPr>
      </w:pPr>
    </w:p>
    <w:tbl>
      <w:tblPr>
        <w:tblStyle w:val="Tabelasiatki4akcent1"/>
        <w:tblW w:w="5000" w:type="pct"/>
        <w:tblLook w:val="04A0" w:firstRow="1" w:lastRow="0" w:firstColumn="1" w:lastColumn="0" w:noHBand="0" w:noVBand="1"/>
      </w:tblPr>
      <w:tblGrid>
        <w:gridCol w:w="9062"/>
      </w:tblGrid>
      <w:tr w:rsidR="004A5F21" w:rsidRPr="0045553F" w:rsidTr="00613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A5F21" w:rsidRPr="006500EC" w:rsidRDefault="004A5F21" w:rsidP="0045553F">
            <w:pPr>
              <w:autoSpaceDE w:val="0"/>
              <w:autoSpaceDN w:val="0"/>
              <w:adjustRightInd w:val="0"/>
              <w:spacing w:after="0" w:line="276" w:lineRule="auto"/>
              <w:jc w:val="center"/>
              <w:rPr>
                <w:rFonts w:cs="Arial"/>
                <w:sz w:val="20"/>
                <w:szCs w:val="20"/>
              </w:rPr>
            </w:pPr>
            <w:r w:rsidRPr="006500EC">
              <w:rPr>
                <w:rFonts w:cs="Arial"/>
                <w:sz w:val="20"/>
                <w:szCs w:val="20"/>
              </w:rPr>
              <w:t>Szanse</w:t>
            </w:r>
          </w:p>
        </w:tc>
      </w:tr>
      <w:tr w:rsidR="004A5F21" w:rsidRPr="006500EC" w:rsidTr="00613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rsidR="004A5F21" w:rsidRPr="00932977" w:rsidRDefault="004A5F21" w:rsidP="00032C17">
            <w:pPr>
              <w:pStyle w:val="Akapitzlist"/>
              <w:numPr>
                <w:ilvl w:val="0"/>
                <w:numId w:val="27"/>
              </w:numPr>
              <w:autoSpaceDE w:val="0"/>
              <w:autoSpaceDN w:val="0"/>
              <w:adjustRightInd w:val="0"/>
              <w:spacing w:after="0" w:line="276" w:lineRule="auto"/>
              <w:jc w:val="both"/>
              <w:rPr>
                <w:rFonts w:cs="Times New Roman"/>
                <w:b w:val="0"/>
                <w:strike/>
                <w:sz w:val="20"/>
                <w:szCs w:val="20"/>
              </w:rPr>
            </w:pPr>
            <w:r w:rsidRPr="006500EC">
              <w:rPr>
                <w:rFonts w:cs="Times New Roman"/>
                <w:b w:val="0"/>
                <w:sz w:val="20"/>
                <w:szCs w:val="20"/>
              </w:rPr>
              <w:t xml:space="preserve">Położenie gminy-strategiczna </w:t>
            </w:r>
            <w:r w:rsidRPr="00932977">
              <w:rPr>
                <w:rFonts w:cs="Times New Roman"/>
                <w:b w:val="0"/>
                <w:sz w:val="20"/>
                <w:szCs w:val="20"/>
              </w:rPr>
              <w:t xml:space="preserve">lokalizacja przy wschodniej granicy Unii Europejskiej sprawia, że gmina może stanowić doskonałą bazę dla potencjalnych przedsiębiorców chcących nawiązać współpracę </w:t>
            </w:r>
            <w:r w:rsidRPr="00932977">
              <w:rPr>
                <w:rFonts w:cs="Times New Roman"/>
                <w:b w:val="0"/>
                <w:sz w:val="20"/>
                <w:szCs w:val="20"/>
              </w:rPr>
              <w:br/>
              <w:t>lub już współpracujących z rynkami państw wschodnich</w:t>
            </w:r>
            <w:r w:rsidR="00932977" w:rsidRPr="00932977">
              <w:rPr>
                <w:rFonts w:cs="Times New Roman"/>
                <w:b w:val="0"/>
                <w:sz w:val="20"/>
                <w:szCs w:val="20"/>
              </w:rPr>
              <w:t>;</w:t>
            </w:r>
          </w:p>
          <w:p w:rsidR="004A5F21" w:rsidRPr="00932977"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Położenie gminy na skrzyżowaniu ważnych dróg krajowych i międzynarodowej;</w:t>
            </w:r>
          </w:p>
          <w:p w:rsidR="004A5F21" w:rsidRPr="00932977" w:rsidRDefault="004A5F21" w:rsidP="00032C17">
            <w:pPr>
              <w:pStyle w:val="Akapitzlist"/>
              <w:numPr>
                <w:ilvl w:val="0"/>
                <w:numId w:val="27"/>
              </w:numPr>
              <w:spacing w:after="0" w:line="276" w:lineRule="auto"/>
              <w:jc w:val="both"/>
              <w:rPr>
                <w:rFonts w:cs="Times New Roman"/>
                <w:b w:val="0"/>
                <w:sz w:val="20"/>
                <w:szCs w:val="20"/>
              </w:rPr>
            </w:pPr>
            <w:r w:rsidRPr="00932977">
              <w:rPr>
                <w:rFonts w:cs="Times New Roman"/>
                <w:b w:val="0"/>
                <w:sz w:val="20"/>
                <w:szCs w:val="20"/>
              </w:rPr>
              <w:t>Wzrost zainteresowania kapitału zagranicznego lokowaniem inwestycji w sektorach należących do inteligentnych specjalizacji Warmii i Mazur;</w:t>
            </w:r>
          </w:p>
          <w:p w:rsidR="00204706" w:rsidRPr="00932977" w:rsidRDefault="00204706"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Rozwój gospodarczy związany z powstawaniem na terenach gminy nowych przedsiębiorstw</w:t>
            </w:r>
          </w:p>
          <w:p w:rsidR="00794A76" w:rsidRPr="00932977" w:rsidRDefault="00673E80"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 xml:space="preserve">Uruchomienie </w:t>
            </w:r>
            <w:r w:rsidR="00794A76" w:rsidRPr="00932977">
              <w:rPr>
                <w:rFonts w:cs="Times New Roman"/>
                <w:b w:val="0"/>
                <w:sz w:val="20"/>
                <w:szCs w:val="20"/>
              </w:rPr>
              <w:t>komplementarnych do fabryki EGGER lokalnych firm w obszarze meblarstwa, i transportu;</w:t>
            </w:r>
          </w:p>
          <w:p w:rsidR="00673E80" w:rsidRPr="00932977" w:rsidRDefault="00794A76"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 xml:space="preserve">Rozwój oferty </w:t>
            </w:r>
            <w:r w:rsidR="004442D8" w:rsidRPr="00932977">
              <w:rPr>
                <w:rFonts w:cs="Times New Roman"/>
                <w:b w:val="0"/>
                <w:sz w:val="20"/>
                <w:szCs w:val="20"/>
              </w:rPr>
              <w:t>Szpital Powiatowego im. Jana Mikulicza w Biskupcu</w:t>
            </w:r>
            <w:r w:rsidRPr="00932977">
              <w:rPr>
                <w:rFonts w:cs="Times New Roman"/>
                <w:b w:val="0"/>
                <w:sz w:val="20"/>
                <w:szCs w:val="20"/>
              </w:rPr>
              <w:t xml:space="preserve"> </w:t>
            </w:r>
            <w:r w:rsidR="00954E90" w:rsidRPr="00932977">
              <w:rPr>
                <w:rFonts w:cs="Times New Roman"/>
                <w:b w:val="0"/>
                <w:sz w:val="20"/>
                <w:szCs w:val="20"/>
              </w:rPr>
              <w:t xml:space="preserve">dedykowanej rehabilitacji </w:t>
            </w:r>
          </w:p>
          <w:p w:rsidR="00505593" w:rsidRPr="00932977" w:rsidRDefault="00505593" w:rsidP="00032C17">
            <w:pPr>
              <w:pStyle w:val="Akapitzlist"/>
              <w:numPr>
                <w:ilvl w:val="0"/>
                <w:numId w:val="27"/>
              </w:numPr>
              <w:jc w:val="both"/>
              <w:rPr>
                <w:rFonts w:cs="Times New Roman"/>
                <w:b w:val="0"/>
                <w:sz w:val="20"/>
                <w:szCs w:val="20"/>
              </w:rPr>
            </w:pPr>
            <w:r w:rsidRPr="00932977">
              <w:rPr>
                <w:rFonts w:cs="Times New Roman"/>
                <w:b w:val="0"/>
                <w:sz w:val="20"/>
                <w:szCs w:val="20"/>
              </w:rPr>
              <w:t>Rozbudowa infrastruktury dydaktycznej oraz oferty kształcenia Zespołu Szkół w Biskupcu o profilu ratowniczo-medycznym we współpracy ze Szpitalem Powiatowy</w:t>
            </w:r>
            <w:r w:rsidR="009F3AFB" w:rsidRPr="00932977">
              <w:rPr>
                <w:rFonts w:cs="Times New Roman"/>
                <w:b w:val="0"/>
                <w:sz w:val="20"/>
                <w:szCs w:val="20"/>
              </w:rPr>
              <w:t>m</w:t>
            </w:r>
            <w:r w:rsidRPr="00932977">
              <w:rPr>
                <w:rFonts w:cs="Times New Roman"/>
                <w:b w:val="0"/>
                <w:sz w:val="20"/>
                <w:szCs w:val="20"/>
              </w:rPr>
              <w:t xml:space="preserve"> im. Jana Mikulicza w Biskupcu</w:t>
            </w:r>
          </w:p>
          <w:p w:rsidR="004A5F21" w:rsidRPr="00932977"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Dobre uwarunkowania środowiskowo-przyrodnicze: nie ma tu przemysłu ciężkiego generującego zanieczyszczenia, są za to lasy, jeziora i rzeki. Wszystko to umożliwia życie w harmonii z przyrodą, rozwój turystyki, ekologiczny wypoczynek i aktywną rekreację;</w:t>
            </w:r>
          </w:p>
          <w:p w:rsidR="00CF705E" w:rsidRPr="00932977" w:rsidRDefault="00CF705E"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932977">
              <w:rPr>
                <w:rFonts w:cs="Times New Roman"/>
                <w:b w:val="0"/>
                <w:sz w:val="20"/>
                <w:szCs w:val="20"/>
              </w:rPr>
              <w:t>Zwiększenie atrakcyjności miasta pod względem oferty miejsc zamieszkania</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Turystyczna funkcja województwa warmińsko-mazurskiego;</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Wykorzystanie atutów do rozwoju turystyki;</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Wzrost zapotrzebowania na aktywne formy wypoczynku;</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Możliwość korzystania ze środków pomocowych Unii Europejskiej;</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Gmina może stać się ośrodkiem turystycznym - hotele, pensjonaty, agroturystyka, lokale  gastronomiczne, instytucje obsługi ruchu turystycznego;</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Promocja gospodarcza regionu;</w:t>
            </w:r>
          </w:p>
          <w:p w:rsidR="00A254C2" w:rsidRPr="00A254C2"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 xml:space="preserve">Promocja gospodarcza, turystyczna gminy; </w:t>
            </w:r>
          </w:p>
        </w:tc>
      </w:tr>
    </w:tbl>
    <w:p w:rsidR="004A5F21" w:rsidRPr="005A0F0A" w:rsidRDefault="004A5F21" w:rsidP="002F1DFB">
      <w:pPr>
        <w:spacing w:after="0" w:line="276" w:lineRule="auto"/>
        <w:rPr>
          <w:sz w:val="16"/>
        </w:rPr>
      </w:pPr>
    </w:p>
    <w:tbl>
      <w:tblPr>
        <w:tblStyle w:val="Tabelasiatki4akcent1"/>
        <w:tblW w:w="5000" w:type="pct"/>
        <w:tblLook w:val="04A0" w:firstRow="1" w:lastRow="0" w:firstColumn="1" w:lastColumn="0" w:noHBand="0" w:noVBand="1"/>
      </w:tblPr>
      <w:tblGrid>
        <w:gridCol w:w="9062"/>
      </w:tblGrid>
      <w:tr w:rsidR="004A5F21" w:rsidRPr="0045553F" w:rsidTr="00613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4A5F21" w:rsidRPr="006500EC" w:rsidRDefault="004A5F21" w:rsidP="0045553F">
            <w:pPr>
              <w:autoSpaceDE w:val="0"/>
              <w:autoSpaceDN w:val="0"/>
              <w:adjustRightInd w:val="0"/>
              <w:spacing w:after="0" w:line="276" w:lineRule="auto"/>
              <w:jc w:val="center"/>
              <w:rPr>
                <w:rFonts w:cs="Arial"/>
                <w:sz w:val="20"/>
                <w:szCs w:val="20"/>
              </w:rPr>
            </w:pPr>
            <w:r w:rsidRPr="006500EC">
              <w:rPr>
                <w:rFonts w:cs="Arial"/>
                <w:sz w:val="20"/>
                <w:szCs w:val="20"/>
              </w:rPr>
              <w:t>Zagrożenia</w:t>
            </w:r>
          </w:p>
        </w:tc>
      </w:tr>
      <w:tr w:rsidR="004A5F21" w:rsidRPr="006500EC" w:rsidTr="00613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BD5CFC" w:rsidRPr="006165A8" w:rsidRDefault="006165A8"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165A8">
              <w:rPr>
                <w:rFonts w:cs="Times New Roman"/>
                <w:b w:val="0"/>
                <w:sz w:val="20"/>
                <w:szCs w:val="20"/>
              </w:rPr>
              <w:t>Prognozy demograficzne zwiastujące znaczący spadek liczby ludności</w:t>
            </w:r>
          </w:p>
          <w:p w:rsidR="006165A8" w:rsidRPr="006165A8" w:rsidRDefault="006165A8"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165A8">
              <w:rPr>
                <w:rFonts w:cs="Times New Roman"/>
                <w:b w:val="0"/>
                <w:sz w:val="20"/>
                <w:szCs w:val="20"/>
              </w:rPr>
              <w:t>Spadek liczby ludności w wieku produkcyjnym</w:t>
            </w:r>
          </w:p>
          <w:p w:rsidR="004A5F21" w:rsidRPr="00BD5CFC" w:rsidRDefault="004A5F21" w:rsidP="00032C17">
            <w:pPr>
              <w:pStyle w:val="Akapitzlist"/>
              <w:numPr>
                <w:ilvl w:val="0"/>
                <w:numId w:val="27"/>
              </w:numPr>
              <w:autoSpaceDE w:val="0"/>
              <w:autoSpaceDN w:val="0"/>
              <w:adjustRightInd w:val="0"/>
              <w:spacing w:after="0" w:line="276" w:lineRule="auto"/>
              <w:jc w:val="both"/>
              <w:rPr>
                <w:rFonts w:cs="Times New Roman"/>
                <w:sz w:val="20"/>
                <w:szCs w:val="20"/>
              </w:rPr>
            </w:pPr>
            <w:r w:rsidRPr="00BD5CFC">
              <w:rPr>
                <w:rFonts w:cs="Times New Roman"/>
                <w:b w:val="0"/>
                <w:sz w:val="20"/>
                <w:szCs w:val="20"/>
              </w:rPr>
              <w:t>Osłabienie ogólnej koniunktury gospodarczej na skutek kryzysu ekonomicznego, w tym wzrost bezrobocia, w Polsce i UE;</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Niewystarczająca subwencja oświatowa;</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Niewystarczające środki na rosnące zadania samorządów w obszarze polityki społecznej;</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Rosnąca konkurencja ze strony innych samorządów;</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Nadmierna centralizacja w rozdysponowywaniu środków finansowych na rzecz przeciwdziałania wykluczeniu społecznemu;</w:t>
            </w:r>
          </w:p>
          <w:p w:rsidR="004A5F21" w:rsidRPr="006500EC" w:rsidRDefault="004A5F21" w:rsidP="00032C17">
            <w:pPr>
              <w:pStyle w:val="Akapitzlist"/>
              <w:numPr>
                <w:ilvl w:val="0"/>
                <w:numId w:val="27"/>
              </w:numPr>
              <w:autoSpaceDE w:val="0"/>
              <w:autoSpaceDN w:val="0"/>
              <w:adjustRightInd w:val="0"/>
              <w:spacing w:after="0" w:line="276" w:lineRule="auto"/>
              <w:jc w:val="both"/>
              <w:rPr>
                <w:rFonts w:cs="Times New Roman"/>
                <w:b w:val="0"/>
                <w:sz w:val="20"/>
                <w:szCs w:val="20"/>
              </w:rPr>
            </w:pPr>
            <w:r w:rsidRPr="006500EC">
              <w:rPr>
                <w:rFonts w:cs="Times New Roman"/>
                <w:b w:val="0"/>
                <w:sz w:val="20"/>
                <w:szCs w:val="20"/>
              </w:rPr>
              <w:t>Brak stabilnej polityki rządu wspierającej sektor MŚP;</w:t>
            </w:r>
          </w:p>
        </w:tc>
      </w:tr>
    </w:tbl>
    <w:p w:rsidR="007D1D12" w:rsidRDefault="004A5F21" w:rsidP="006704B9">
      <w:pPr>
        <w:spacing w:line="276" w:lineRule="auto"/>
        <w:jc w:val="both"/>
      </w:pPr>
      <w:r w:rsidRPr="00AE0117">
        <w:rPr>
          <w:i/>
          <w:sz w:val="20"/>
        </w:rPr>
        <w:t>Źródło: opracowanie własne</w:t>
      </w:r>
      <w:r w:rsidR="00E557C0">
        <w:br w:type="page"/>
      </w:r>
    </w:p>
    <w:p w:rsidR="004D5F7E" w:rsidRDefault="00784FB9" w:rsidP="00D126D5">
      <w:pPr>
        <w:pStyle w:val="Nagwek1"/>
        <w:spacing w:line="276" w:lineRule="auto"/>
      </w:pPr>
      <w:bookmarkStart w:id="50" w:name="_Toc148264367"/>
      <w:bookmarkStart w:id="51" w:name="_Toc81990604"/>
      <w:bookmarkStart w:id="52" w:name="_Toc95310694"/>
      <w:r>
        <w:lastRenderedPageBreak/>
        <w:t xml:space="preserve">V </w:t>
      </w:r>
      <w:bookmarkStart w:id="53" w:name="_Toc81990589"/>
      <w:r>
        <w:t>Obszary strategicznej interwencji</w:t>
      </w:r>
      <w:bookmarkEnd w:id="50"/>
    </w:p>
    <w:p w:rsidR="00784FB9" w:rsidRPr="004D5F7E" w:rsidRDefault="004D5F7E" w:rsidP="006704B9">
      <w:pPr>
        <w:pStyle w:val="Nagwek1"/>
        <w:numPr>
          <w:ilvl w:val="1"/>
          <w:numId w:val="11"/>
        </w:numPr>
        <w:spacing w:after="240" w:line="276" w:lineRule="auto"/>
        <w:rPr>
          <w:rFonts w:asciiTheme="minorHAnsi" w:hAnsiTheme="minorHAnsi" w:cstheme="minorHAnsi"/>
          <w:sz w:val="24"/>
        </w:rPr>
      </w:pPr>
      <w:bookmarkStart w:id="54" w:name="_Toc148264368"/>
      <w:r w:rsidRPr="004D5F7E">
        <w:rPr>
          <w:rFonts w:asciiTheme="minorHAnsi" w:hAnsiTheme="minorHAnsi" w:cstheme="minorHAnsi"/>
          <w:sz w:val="24"/>
        </w:rPr>
        <w:t>U</w:t>
      </w:r>
      <w:r w:rsidR="00784FB9" w:rsidRPr="004D5F7E">
        <w:rPr>
          <w:rFonts w:asciiTheme="minorHAnsi" w:hAnsiTheme="minorHAnsi" w:cstheme="minorHAnsi"/>
          <w:sz w:val="24"/>
        </w:rPr>
        <w:t>jęcie regionalne</w:t>
      </w:r>
      <w:bookmarkEnd w:id="53"/>
      <w:bookmarkEnd w:id="54"/>
    </w:p>
    <w:p w:rsidR="004D4241" w:rsidRDefault="00575A2C" w:rsidP="00D126D5">
      <w:pPr>
        <w:spacing w:line="276" w:lineRule="auto"/>
        <w:jc w:val="both"/>
      </w:pPr>
      <w:r w:rsidRPr="00575A2C">
        <w:t>Obszary strategicznej interwencji (OSI) to obszary, które wymagają szczególnego wsparcia</w:t>
      </w:r>
      <w:r w:rsidR="00BC70DA">
        <w:br/>
      </w:r>
      <w:r w:rsidRPr="00575A2C">
        <w:t xml:space="preserve"> i interwencji, ze względu na ich potrzeby, pełnione funkcje i problemy z którymi się borykają. Ukierunkowanie działań w stronę takich obszarów, ma na celu aktywowanie endogenicznych potencjałów rozwojowych i zmniejszenie dysproporcji rozwojowych między obszarami. </w:t>
      </w:r>
    </w:p>
    <w:p w:rsidR="004D4241" w:rsidRDefault="004D4241" w:rsidP="00D126D5">
      <w:pPr>
        <w:spacing w:line="276" w:lineRule="auto"/>
        <w:jc w:val="both"/>
      </w:pPr>
      <w:r>
        <w:t xml:space="preserve">W strategii </w:t>
      </w:r>
      <w:r w:rsidRPr="004D4241">
        <w:t>„Warmińsko-Mazurskie 2030 Strategia rozwoju społeczno-gospodarczego”</w:t>
      </w:r>
      <w:r w:rsidR="004D5F7E">
        <w:rPr>
          <w:rStyle w:val="Odwoanieprzypisudolnego"/>
        </w:rPr>
        <w:footnoteReference w:id="13"/>
      </w:r>
      <w:r>
        <w:t>OSI wyróżniono poprzez integrację dwóch podejść</w:t>
      </w:r>
      <w:r w:rsidR="00C40FC8">
        <w:t xml:space="preserve"> - </w:t>
      </w:r>
      <w:r>
        <w:t>regionalnego i krajowego. W Planie Zagospodarowania Przestrzennego Województwa Warmińsko-Mazurskiego wskazano kilka obszarów funkcjonalnych, których zasięg</w:t>
      </w:r>
      <w:r w:rsidR="00C8771B">
        <w:t xml:space="preserve"> </w:t>
      </w:r>
      <w:r>
        <w:t>i</w:t>
      </w:r>
      <w:r w:rsidR="00C8771B">
        <w:t xml:space="preserve"> </w:t>
      </w:r>
      <w:r>
        <w:t>odpowiadają celom realizacji polityki rozwoju</w:t>
      </w:r>
      <w:r w:rsidR="00C8771B">
        <w:t xml:space="preserve"> </w:t>
      </w:r>
      <w:r>
        <w:t>województwa. Bazując na tym podejściu, jako OSI traktowane są obszary funkcjonalne Olsztyna, Elbląga</w:t>
      </w:r>
      <w:r w:rsidR="00C8771B">
        <w:t xml:space="preserve"> </w:t>
      </w:r>
      <w:r>
        <w:t>i Ełku, a także obszar funkcjonalny Wielkich Jezior Mazurskich i strefa oddziaływania Kanału Elbląskiego.</w:t>
      </w:r>
      <w:r w:rsidR="00C8771B">
        <w:t xml:space="preserve"> </w:t>
      </w:r>
      <w:r>
        <w:t>Drugie, regionalne kryterium wyodrębnienia OSI</w:t>
      </w:r>
      <w:r w:rsidR="00C8771B">
        <w:t xml:space="preserve"> </w:t>
      </w:r>
      <w:r>
        <w:t>opiera się o wieloletnią współpracę partnerów/jednostek samorządu terytorialnego.</w:t>
      </w:r>
    </w:p>
    <w:p w:rsidR="004F1BF1" w:rsidRDefault="004F1BF1" w:rsidP="00D126D5">
      <w:pPr>
        <w:spacing w:after="0" w:line="276" w:lineRule="auto"/>
        <w:jc w:val="both"/>
      </w:pPr>
      <w:r>
        <w:t>W Strategii wskazano następujące OSI:</w:t>
      </w:r>
    </w:p>
    <w:p w:rsidR="004F1BF1" w:rsidRPr="004F1BF1" w:rsidRDefault="004F1BF1" w:rsidP="00AA7467">
      <w:pPr>
        <w:pStyle w:val="Akapitzlist"/>
        <w:numPr>
          <w:ilvl w:val="0"/>
          <w:numId w:val="6"/>
        </w:numPr>
        <w:spacing w:line="276" w:lineRule="auto"/>
        <w:jc w:val="both"/>
      </w:pPr>
      <w:r w:rsidRPr="004F1BF1">
        <w:t xml:space="preserve">OSI Tygrys warmińsko-mazurski; </w:t>
      </w:r>
    </w:p>
    <w:p w:rsidR="004F1BF1" w:rsidRPr="004F1BF1" w:rsidRDefault="004F1BF1" w:rsidP="00AA7467">
      <w:pPr>
        <w:pStyle w:val="Akapitzlist"/>
        <w:numPr>
          <w:ilvl w:val="0"/>
          <w:numId w:val="6"/>
        </w:numPr>
        <w:spacing w:line="276" w:lineRule="auto"/>
        <w:jc w:val="both"/>
      </w:pPr>
      <w:r w:rsidRPr="004F1BF1">
        <w:t>OSI MOF Olsztyna;</w:t>
      </w:r>
    </w:p>
    <w:p w:rsidR="004F1BF1" w:rsidRPr="004F1BF1" w:rsidRDefault="004F1BF1" w:rsidP="00AA7467">
      <w:pPr>
        <w:pStyle w:val="Akapitzlist"/>
        <w:numPr>
          <w:ilvl w:val="0"/>
          <w:numId w:val="6"/>
        </w:numPr>
        <w:spacing w:line="276" w:lineRule="auto"/>
        <w:jc w:val="both"/>
      </w:pPr>
      <w:r w:rsidRPr="004F1BF1">
        <w:t>OSI MOF Elbląga;</w:t>
      </w:r>
    </w:p>
    <w:p w:rsidR="004F1BF1" w:rsidRPr="004F1BF1" w:rsidRDefault="004F1BF1" w:rsidP="00AA7467">
      <w:pPr>
        <w:pStyle w:val="Akapitzlist"/>
        <w:numPr>
          <w:ilvl w:val="0"/>
          <w:numId w:val="6"/>
        </w:numPr>
        <w:spacing w:line="276" w:lineRule="auto"/>
        <w:jc w:val="both"/>
      </w:pPr>
      <w:r w:rsidRPr="004F1BF1">
        <w:t>OSI MOF Ełku;</w:t>
      </w:r>
    </w:p>
    <w:p w:rsidR="004F1BF1" w:rsidRPr="004F1BF1" w:rsidRDefault="004F1BF1" w:rsidP="009B3A1A">
      <w:pPr>
        <w:pStyle w:val="Akapitzlist"/>
        <w:numPr>
          <w:ilvl w:val="0"/>
          <w:numId w:val="6"/>
        </w:numPr>
        <w:spacing w:line="276" w:lineRule="auto"/>
        <w:jc w:val="both"/>
      </w:pPr>
      <w:r w:rsidRPr="004F1BF1">
        <w:t>OSI OF Wielkie Jeziora Mazurskie;</w:t>
      </w:r>
    </w:p>
    <w:p w:rsidR="004F1BF1" w:rsidRPr="004F1BF1" w:rsidRDefault="004F1BF1" w:rsidP="009B3A1A">
      <w:pPr>
        <w:pStyle w:val="Akapitzlist"/>
        <w:numPr>
          <w:ilvl w:val="0"/>
          <w:numId w:val="6"/>
        </w:numPr>
        <w:spacing w:line="276" w:lineRule="auto"/>
        <w:jc w:val="both"/>
      </w:pPr>
      <w:r w:rsidRPr="004F1BF1">
        <w:t>OSI Niebieski Zachód;</w:t>
      </w:r>
    </w:p>
    <w:p w:rsidR="004F1BF1" w:rsidRPr="004F1BF1" w:rsidRDefault="004F1BF1" w:rsidP="009B3A1A">
      <w:pPr>
        <w:pStyle w:val="Akapitzlist"/>
        <w:numPr>
          <w:ilvl w:val="0"/>
          <w:numId w:val="6"/>
        </w:numPr>
        <w:spacing w:line="276" w:lineRule="auto"/>
        <w:jc w:val="both"/>
      </w:pPr>
      <w:r w:rsidRPr="004F1BF1">
        <w:t>OSI Miasta CITTASLOW;</w:t>
      </w:r>
    </w:p>
    <w:p w:rsidR="004F1BF1" w:rsidRPr="004F1BF1" w:rsidRDefault="004F1BF1" w:rsidP="009B3A1A">
      <w:pPr>
        <w:pStyle w:val="Akapitzlist"/>
        <w:numPr>
          <w:ilvl w:val="0"/>
          <w:numId w:val="6"/>
        </w:numPr>
        <w:spacing w:line="276" w:lineRule="auto"/>
        <w:jc w:val="both"/>
      </w:pPr>
      <w:r w:rsidRPr="004F1BF1">
        <w:t>OSI EGO;</w:t>
      </w:r>
    </w:p>
    <w:p w:rsidR="004F1BF1" w:rsidRPr="004F1BF1" w:rsidRDefault="004F1BF1" w:rsidP="009B3A1A">
      <w:pPr>
        <w:pStyle w:val="Akapitzlist"/>
        <w:numPr>
          <w:ilvl w:val="0"/>
          <w:numId w:val="6"/>
        </w:numPr>
        <w:spacing w:line="276" w:lineRule="auto"/>
        <w:jc w:val="both"/>
      </w:pPr>
      <w:r w:rsidRPr="004F1BF1">
        <w:t>OSI Miasta tracące funkcje społeczno-gospodarcze;</w:t>
      </w:r>
    </w:p>
    <w:p w:rsidR="004F1BF1" w:rsidRPr="004F1BF1" w:rsidRDefault="004F1BF1" w:rsidP="009B3A1A">
      <w:pPr>
        <w:pStyle w:val="Akapitzlist"/>
        <w:numPr>
          <w:ilvl w:val="0"/>
          <w:numId w:val="6"/>
        </w:numPr>
        <w:spacing w:line="276" w:lineRule="auto"/>
        <w:jc w:val="both"/>
      </w:pPr>
      <w:r w:rsidRPr="004F1BF1">
        <w:t>OSI Obszary marginalizacji.</w:t>
      </w:r>
    </w:p>
    <w:p w:rsidR="00575A2C" w:rsidRPr="009B3A1A" w:rsidRDefault="00CF7877" w:rsidP="009B3A1A">
      <w:pPr>
        <w:spacing w:after="0" w:line="276" w:lineRule="auto"/>
        <w:jc w:val="both"/>
      </w:pPr>
      <w:r w:rsidRPr="009B3A1A">
        <w:t>Gmina</w:t>
      </w:r>
      <w:r w:rsidR="00F21740" w:rsidRPr="009B3A1A">
        <w:t xml:space="preserve"> </w:t>
      </w:r>
      <w:r w:rsidR="009D1CAA" w:rsidRPr="009B3A1A">
        <w:t>Biskupiec</w:t>
      </w:r>
      <w:r w:rsidR="00F21740" w:rsidRPr="009B3A1A">
        <w:t xml:space="preserve"> </w:t>
      </w:r>
      <w:r w:rsidRPr="009B3A1A">
        <w:t xml:space="preserve">zakwalifikowana </w:t>
      </w:r>
      <w:r w:rsidR="00FD5B76" w:rsidRPr="009B3A1A">
        <w:t>został</w:t>
      </w:r>
      <w:r w:rsidRPr="009B3A1A">
        <w:t xml:space="preserve">a do następujących obszarów: </w:t>
      </w:r>
    </w:p>
    <w:p w:rsidR="00B077F0" w:rsidRPr="006F6C3E" w:rsidRDefault="00B077F0" w:rsidP="009B3A1A">
      <w:pPr>
        <w:pStyle w:val="Akapitzlist"/>
        <w:numPr>
          <w:ilvl w:val="0"/>
          <w:numId w:val="7"/>
        </w:numPr>
        <w:spacing w:after="0" w:line="276" w:lineRule="auto"/>
        <w:jc w:val="both"/>
        <w:rPr>
          <w:rStyle w:val="A10"/>
          <w:rFonts w:cstheme="minorHAnsi"/>
          <w:sz w:val="22"/>
        </w:rPr>
      </w:pPr>
      <w:r w:rsidRPr="006F6C3E">
        <w:rPr>
          <w:rStyle w:val="A10"/>
          <w:rFonts w:cstheme="minorHAnsi"/>
          <w:sz w:val="22"/>
        </w:rPr>
        <w:t>OSI Tygrys warmińsko-mazurski</w:t>
      </w:r>
    </w:p>
    <w:p w:rsidR="007412B8" w:rsidRDefault="007412B8" w:rsidP="009B3A1A">
      <w:pPr>
        <w:spacing w:line="276" w:lineRule="auto"/>
        <w:jc w:val="both"/>
      </w:pPr>
      <w:r>
        <w:t>Obszar wskazany w Strategii z 2013 roku na podstawie położenia ośrodka gminnego w odległości maksymalnie 15 km od drogi nr 7 i nr 16.</w:t>
      </w:r>
    </w:p>
    <w:p w:rsidR="00B077F0" w:rsidRPr="002836E6" w:rsidRDefault="00B077F0" w:rsidP="009B3A1A">
      <w:pPr>
        <w:spacing w:after="0" w:line="276" w:lineRule="auto"/>
        <w:jc w:val="both"/>
        <w:rPr>
          <w:rStyle w:val="markedcontent"/>
          <w:rFonts w:ascii="Calibri" w:eastAsia="Arial Unicode MS" w:hAnsi="Calibri" w:cs="Calibri"/>
        </w:rPr>
      </w:pPr>
      <w:r>
        <w:rPr>
          <w:rStyle w:val="markedcontent"/>
          <w:rFonts w:ascii="Calibri" w:eastAsia="Arial Unicode MS" w:hAnsi="Calibri" w:cs="Calibri"/>
        </w:rPr>
        <w:t>E</w:t>
      </w:r>
      <w:r w:rsidRPr="002836E6">
        <w:rPr>
          <w:rStyle w:val="markedcontent"/>
          <w:rFonts w:ascii="Calibri" w:eastAsia="Arial Unicode MS" w:hAnsi="Calibri" w:cs="Calibri"/>
        </w:rPr>
        <w:t>fekty interwencji</w:t>
      </w:r>
      <w:r>
        <w:rPr>
          <w:rStyle w:val="markedcontent"/>
          <w:rFonts w:ascii="Calibri" w:eastAsia="Arial Unicode MS" w:hAnsi="Calibri" w:cs="Calibri"/>
        </w:rPr>
        <w:t xml:space="preserve"> </w:t>
      </w:r>
      <w:r w:rsidRPr="002836E6">
        <w:rPr>
          <w:rStyle w:val="markedcontent"/>
          <w:rFonts w:ascii="Calibri" w:eastAsia="Arial Unicode MS" w:hAnsi="Calibri" w:cs="Calibri"/>
          <w:u w:val="single"/>
        </w:rPr>
        <w:t xml:space="preserve">dla </w:t>
      </w:r>
      <w:r w:rsidR="007412B8" w:rsidRPr="007412B8">
        <w:rPr>
          <w:rStyle w:val="markedcontent"/>
          <w:rFonts w:ascii="Calibri" w:eastAsia="Arial Unicode MS" w:hAnsi="Calibri" w:cs="Calibri"/>
          <w:u w:val="single"/>
        </w:rPr>
        <w:t>OSI Tygrys warmińsko-mazurski</w:t>
      </w:r>
      <w:r w:rsidRPr="006F28B3">
        <w:rPr>
          <w:rStyle w:val="markedcontent"/>
          <w:rFonts w:ascii="Calibri" w:eastAsia="Arial Unicode MS" w:hAnsi="Calibri" w:cs="Calibri"/>
        </w:rPr>
        <w:t>:</w:t>
      </w:r>
    </w:p>
    <w:p w:rsidR="00B077F0" w:rsidRPr="004873F8" w:rsidRDefault="004873F8" w:rsidP="00032C17">
      <w:pPr>
        <w:pStyle w:val="Akapitzlist"/>
        <w:numPr>
          <w:ilvl w:val="0"/>
          <w:numId w:val="44"/>
        </w:numPr>
        <w:spacing w:after="0" w:line="276" w:lineRule="auto"/>
        <w:jc w:val="both"/>
        <w:rPr>
          <w:rStyle w:val="markedcontent"/>
          <w:rFonts w:ascii="Calibri" w:hAnsi="Calibri" w:cs="Calibri"/>
        </w:rPr>
      </w:pPr>
      <w:r w:rsidRPr="004873F8">
        <w:rPr>
          <w:rStyle w:val="markedcontent"/>
          <w:rFonts w:ascii="Calibri" w:hAnsi="Calibri" w:cs="Calibri"/>
        </w:rPr>
        <w:t>Rdzeń kompetencyjny regionu (3 główne ośrodki miejskie województwa)</w:t>
      </w:r>
    </w:p>
    <w:p w:rsidR="004873F8" w:rsidRPr="004873F8" w:rsidRDefault="004873F8" w:rsidP="00032C17">
      <w:pPr>
        <w:pStyle w:val="Akapitzlist"/>
        <w:numPr>
          <w:ilvl w:val="0"/>
          <w:numId w:val="44"/>
        </w:numPr>
        <w:spacing w:after="0" w:line="276" w:lineRule="auto"/>
        <w:jc w:val="both"/>
        <w:rPr>
          <w:rStyle w:val="markedcontent"/>
          <w:rFonts w:ascii="Calibri" w:hAnsi="Calibri" w:cs="Calibri"/>
        </w:rPr>
      </w:pPr>
      <w:r w:rsidRPr="004873F8">
        <w:rPr>
          <w:rStyle w:val="markedcontent"/>
          <w:rFonts w:ascii="Calibri" w:hAnsi="Calibri" w:cs="Calibri"/>
        </w:rPr>
        <w:t>Wzmocnienie kompetencyjne organizacji oddziałujących na cały region</w:t>
      </w:r>
    </w:p>
    <w:p w:rsidR="004873F8" w:rsidRPr="004873F8" w:rsidRDefault="004873F8" w:rsidP="00032C17">
      <w:pPr>
        <w:pStyle w:val="Akapitzlist"/>
        <w:numPr>
          <w:ilvl w:val="0"/>
          <w:numId w:val="44"/>
        </w:numPr>
        <w:spacing w:after="0" w:line="276" w:lineRule="auto"/>
        <w:jc w:val="both"/>
        <w:rPr>
          <w:rStyle w:val="markedcontent"/>
          <w:rFonts w:ascii="Calibri" w:hAnsi="Calibri" w:cs="Calibri"/>
        </w:rPr>
      </w:pPr>
      <w:r w:rsidRPr="004873F8">
        <w:rPr>
          <w:rStyle w:val="markedcontent"/>
          <w:rFonts w:ascii="Calibri" w:hAnsi="Calibri" w:cs="Calibri"/>
        </w:rPr>
        <w:t xml:space="preserve">Rozwój inteligentnych specjalizacji </w:t>
      </w:r>
    </w:p>
    <w:p w:rsidR="004873F8" w:rsidRPr="004873F8" w:rsidRDefault="004873F8" w:rsidP="00032C17">
      <w:pPr>
        <w:pStyle w:val="Akapitzlist"/>
        <w:numPr>
          <w:ilvl w:val="0"/>
          <w:numId w:val="44"/>
        </w:numPr>
        <w:spacing w:after="0" w:line="276" w:lineRule="auto"/>
        <w:jc w:val="both"/>
        <w:rPr>
          <w:rStyle w:val="markedcontent"/>
          <w:rFonts w:ascii="Calibri" w:hAnsi="Calibri" w:cs="Calibri"/>
        </w:rPr>
      </w:pPr>
      <w:r w:rsidRPr="004873F8">
        <w:rPr>
          <w:rStyle w:val="markedcontent"/>
          <w:rFonts w:ascii="Calibri" w:hAnsi="Calibri" w:cs="Calibri"/>
        </w:rPr>
        <w:t>Przygotowanie najlepszych terenów inwestycyjnych</w:t>
      </w:r>
    </w:p>
    <w:p w:rsidR="004873F8" w:rsidRPr="004873F8" w:rsidRDefault="004873F8" w:rsidP="00032C17">
      <w:pPr>
        <w:pStyle w:val="Akapitzlist"/>
        <w:numPr>
          <w:ilvl w:val="0"/>
          <w:numId w:val="44"/>
        </w:numPr>
        <w:spacing w:after="0" w:line="276" w:lineRule="auto"/>
        <w:jc w:val="both"/>
        <w:rPr>
          <w:rStyle w:val="markedcontent"/>
          <w:rFonts w:ascii="Calibri" w:hAnsi="Calibri" w:cs="Calibri"/>
        </w:rPr>
      </w:pPr>
      <w:r w:rsidRPr="004873F8">
        <w:rPr>
          <w:rStyle w:val="markedcontent"/>
          <w:rFonts w:ascii="Calibri" w:hAnsi="Calibri" w:cs="Calibri"/>
        </w:rPr>
        <w:t>Współpraca sieciowa na arenie krajowej i międzynarodowej</w:t>
      </w:r>
    </w:p>
    <w:p w:rsidR="004873F8" w:rsidRPr="004873F8" w:rsidRDefault="004873F8" w:rsidP="00032C17">
      <w:pPr>
        <w:pStyle w:val="Akapitzlist"/>
        <w:numPr>
          <w:ilvl w:val="0"/>
          <w:numId w:val="44"/>
        </w:numPr>
        <w:spacing w:after="0" w:line="276" w:lineRule="auto"/>
        <w:jc w:val="both"/>
        <w:rPr>
          <w:rStyle w:val="markedcontent"/>
          <w:rFonts w:ascii="Calibri" w:hAnsi="Calibri" w:cs="Calibri"/>
        </w:rPr>
      </w:pPr>
      <w:r w:rsidRPr="004873F8">
        <w:rPr>
          <w:rStyle w:val="markedcontent"/>
          <w:rFonts w:ascii="Calibri" w:hAnsi="Calibri" w:cs="Calibri"/>
        </w:rPr>
        <w:t>Realizacja inwestycji infrastrukturalnych, głównie we wschodniej części</w:t>
      </w:r>
    </w:p>
    <w:p w:rsidR="0024413F" w:rsidRPr="003539AF" w:rsidRDefault="00FD5B76" w:rsidP="00AA7467">
      <w:pPr>
        <w:pStyle w:val="Akapitzlist"/>
        <w:numPr>
          <w:ilvl w:val="0"/>
          <w:numId w:val="7"/>
        </w:numPr>
        <w:spacing w:after="0" w:line="276" w:lineRule="auto"/>
        <w:jc w:val="both"/>
        <w:rPr>
          <w:rStyle w:val="A10"/>
          <w:rFonts w:cstheme="minorHAnsi"/>
          <w:bCs w:val="0"/>
          <w:color w:val="auto"/>
          <w:sz w:val="16"/>
          <w:szCs w:val="22"/>
        </w:rPr>
      </w:pPr>
      <w:r w:rsidRPr="003539AF">
        <w:rPr>
          <w:rStyle w:val="A10"/>
          <w:rFonts w:cstheme="minorHAnsi"/>
          <w:sz w:val="22"/>
        </w:rPr>
        <w:lastRenderedPageBreak/>
        <w:t>OSI Miasta CITTASLOW</w:t>
      </w:r>
    </w:p>
    <w:p w:rsidR="0024413F" w:rsidRDefault="0024413F" w:rsidP="009B3A1A">
      <w:pPr>
        <w:spacing w:line="276" w:lineRule="auto"/>
        <w:jc w:val="both"/>
      </w:pPr>
      <w:r w:rsidRPr="004F1BF1">
        <w:t xml:space="preserve">OSI Miasta CITTASLOW w porównaniu z innymi OSI charakteryzuje jeden z większych ubytków ludności oraz spółek z udziałem zagranicznym, a także niewielki wzrost zamożności. Wzrost liczby osób prowadzących działalność gospodarczą na 1000 mieszkańców jest najniższy wśród wszystkich wyodrębnionych obszarów. Jednocześnie odnotować należy znaczący wzrost liczby miejsc pracy </w:t>
      </w:r>
      <w:r w:rsidR="00BC70DA">
        <w:br/>
      </w:r>
      <w:r w:rsidRPr="004F1BF1">
        <w:t>na 1000 mieszkańców oraz wzrost liczby organizacji społecznych na 1000 mieszkańców</w:t>
      </w:r>
      <w:r w:rsidR="00F13FE6">
        <w:t>.</w:t>
      </w:r>
    </w:p>
    <w:p w:rsidR="006F28B3" w:rsidRPr="002836E6" w:rsidRDefault="006F28B3" w:rsidP="009B3A1A">
      <w:pPr>
        <w:spacing w:after="0" w:line="276" w:lineRule="auto"/>
        <w:jc w:val="both"/>
        <w:rPr>
          <w:rStyle w:val="markedcontent"/>
          <w:rFonts w:ascii="Calibri" w:eastAsia="Arial Unicode MS" w:hAnsi="Calibri" w:cs="Calibri"/>
        </w:rPr>
      </w:pPr>
      <w:r>
        <w:rPr>
          <w:rStyle w:val="markedcontent"/>
          <w:rFonts w:ascii="Calibri" w:eastAsia="Arial Unicode MS" w:hAnsi="Calibri" w:cs="Calibri"/>
        </w:rPr>
        <w:t>E</w:t>
      </w:r>
      <w:r w:rsidRPr="002836E6">
        <w:rPr>
          <w:rStyle w:val="markedcontent"/>
          <w:rFonts w:ascii="Calibri" w:eastAsia="Arial Unicode MS" w:hAnsi="Calibri" w:cs="Calibri"/>
        </w:rPr>
        <w:t>fekty interwencji</w:t>
      </w:r>
      <w:r w:rsidR="00A64405">
        <w:rPr>
          <w:rStyle w:val="markedcontent"/>
          <w:rFonts w:ascii="Calibri" w:eastAsia="Arial Unicode MS" w:hAnsi="Calibri" w:cs="Calibri"/>
        </w:rPr>
        <w:t xml:space="preserve"> </w:t>
      </w:r>
      <w:r w:rsidRPr="002836E6">
        <w:rPr>
          <w:rStyle w:val="markedcontent"/>
          <w:rFonts w:ascii="Calibri" w:eastAsia="Arial Unicode MS" w:hAnsi="Calibri" w:cs="Calibri"/>
          <w:u w:val="single"/>
        </w:rPr>
        <w:t>dla OSI Miasta CITTASLOW</w:t>
      </w:r>
      <w:r w:rsidRPr="006F28B3">
        <w:rPr>
          <w:rStyle w:val="markedcontent"/>
          <w:rFonts w:ascii="Calibri" w:eastAsia="Arial Unicode MS" w:hAnsi="Calibri" w:cs="Calibri"/>
        </w:rPr>
        <w:t>:</w:t>
      </w:r>
    </w:p>
    <w:p w:rsidR="00631A09" w:rsidRPr="00631A09" w:rsidRDefault="00631A09" w:rsidP="00032C17">
      <w:pPr>
        <w:pStyle w:val="Akapitzlist"/>
        <w:numPr>
          <w:ilvl w:val="0"/>
          <w:numId w:val="45"/>
        </w:numPr>
        <w:spacing w:line="276" w:lineRule="auto"/>
        <w:ind w:left="360"/>
      </w:pPr>
      <w:r w:rsidRPr="00631A09">
        <w:t>Rozwinięte relacje edukacja</w:t>
      </w:r>
      <w:r w:rsidR="00491600">
        <w:t xml:space="preserve"> - </w:t>
      </w:r>
      <w:r w:rsidRPr="00631A09">
        <w:t>rynek pracy</w:t>
      </w:r>
    </w:p>
    <w:p w:rsidR="00631A09" w:rsidRPr="00631A09" w:rsidRDefault="00631A09" w:rsidP="00032C17">
      <w:pPr>
        <w:pStyle w:val="Akapitzlist"/>
        <w:numPr>
          <w:ilvl w:val="0"/>
          <w:numId w:val="45"/>
        </w:numPr>
        <w:spacing w:line="276" w:lineRule="auto"/>
        <w:ind w:left="360"/>
      </w:pPr>
      <w:r w:rsidRPr="00631A09">
        <w:t>Rozwinięte kompetencje kluczowe i programy podnoszące kwalifikacje mieszkańców</w:t>
      </w:r>
    </w:p>
    <w:p w:rsidR="00631A09" w:rsidRPr="00631A09" w:rsidRDefault="00631A09" w:rsidP="00032C17">
      <w:pPr>
        <w:pStyle w:val="Akapitzlist"/>
        <w:numPr>
          <w:ilvl w:val="0"/>
          <w:numId w:val="45"/>
        </w:numPr>
        <w:spacing w:line="276" w:lineRule="auto"/>
        <w:ind w:left="360"/>
      </w:pPr>
      <w:r w:rsidRPr="00631A09">
        <w:t>Rozwinięta e-administracja</w:t>
      </w:r>
    </w:p>
    <w:p w:rsidR="006F6C3E" w:rsidRPr="00631A09" w:rsidRDefault="00631A09" w:rsidP="00032C17">
      <w:pPr>
        <w:pStyle w:val="Akapitzlist"/>
        <w:numPr>
          <w:ilvl w:val="0"/>
          <w:numId w:val="45"/>
        </w:numPr>
        <w:spacing w:line="276" w:lineRule="auto"/>
        <w:ind w:left="360"/>
      </w:pPr>
      <w:r w:rsidRPr="00631A09">
        <w:t>Rozwinięte nowoczesne usługi w obszarze srebrnej ekonomii</w:t>
      </w:r>
    </w:p>
    <w:p w:rsidR="00631A09" w:rsidRPr="00631A09" w:rsidRDefault="00631A09" w:rsidP="00032C17">
      <w:pPr>
        <w:pStyle w:val="Akapitzlist"/>
        <w:numPr>
          <w:ilvl w:val="0"/>
          <w:numId w:val="45"/>
        </w:numPr>
        <w:spacing w:line="276" w:lineRule="auto"/>
        <w:ind w:left="360"/>
      </w:pPr>
      <w:r w:rsidRPr="00631A09">
        <w:t>Dobrze przygotowana oferta inwestycyjna</w:t>
      </w:r>
    </w:p>
    <w:p w:rsidR="00631A09" w:rsidRPr="00631A09" w:rsidRDefault="00631A09" w:rsidP="00032C17">
      <w:pPr>
        <w:pStyle w:val="Akapitzlist"/>
        <w:numPr>
          <w:ilvl w:val="0"/>
          <w:numId w:val="45"/>
        </w:numPr>
        <w:spacing w:line="276" w:lineRule="auto"/>
        <w:ind w:left="360"/>
      </w:pPr>
      <w:r w:rsidRPr="00631A09">
        <w:t>Rozwinięta przedsiębiorczość kreatywnie wykorzystująca dziedzictwo gospodarcze wielokul</w:t>
      </w:r>
      <w:r w:rsidRPr="00631A09">
        <w:softHyphen/>
        <w:t>turowej społeczności regionu</w:t>
      </w:r>
    </w:p>
    <w:p w:rsidR="00631A09" w:rsidRPr="00631A09" w:rsidRDefault="00631A09" w:rsidP="00032C17">
      <w:pPr>
        <w:pStyle w:val="Akapitzlist"/>
        <w:numPr>
          <w:ilvl w:val="0"/>
          <w:numId w:val="45"/>
        </w:numPr>
        <w:spacing w:line="276" w:lineRule="auto"/>
        <w:ind w:left="360"/>
      </w:pPr>
      <w:r w:rsidRPr="00631A09">
        <w:t>Korzystne warunki dla włączenia społecznego</w:t>
      </w:r>
    </w:p>
    <w:p w:rsidR="00631A09" w:rsidRPr="00631A09" w:rsidRDefault="00631A09" w:rsidP="00032C17">
      <w:pPr>
        <w:pStyle w:val="Akapitzlist"/>
        <w:numPr>
          <w:ilvl w:val="0"/>
          <w:numId w:val="45"/>
        </w:numPr>
        <w:spacing w:line="276" w:lineRule="auto"/>
        <w:ind w:left="360"/>
      </w:pPr>
      <w:r w:rsidRPr="00631A09">
        <w:t>Silny kapitał społeczny wspierany licznymi projektami współpracy</w:t>
      </w:r>
    </w:p>
    <w:p w:rsidR="00631A09" w:rsidRPr="00631A09" w:rsidRDefault="00631A09" w:rsidP="00032C17">
      <w:pPr>
        <w:pStyle w:val="Akapitzlist"/>
        <w:numPr>
          <w:ilvl w:val="0"/>
          <w:numId w:val="45"/>
        </w:numPr>
        <w:spacing w:line="276" w:lineRule="auto"/>
        <w:ind w:left="360"/>
      </w:pPr>
      <w:r w:rsidRPr="00631A09">
        <w:t>Wysoki udział OZE w bilansie energetycznym miasteczek</w:t>
      </w:r>
    </w:p>
    <w:p w:rsidR="006F6C3E" w:rsidRPr="00631A09" w:rsidRDefault="00631A09" w:rsidP="00032C17">
      <w:pPr>
        <w:pStyle w:val="Akapitzlist"/>
        <w:numPr>
          <w:ilvl w:val="0"/>
          <w:numId w:val="45"/>
        </w:numPr>
        <w:spacing w:line="276" w:lineRule="auto"/>
        <w:ind w:left="360"/>
      </w:pPr>
      <w:r w:rsidRPr="00631A09">
        <w:t>Wysoka jakość środowiska przyrodniczego</w:t>
      </w:r>
    </w:p>
    <w:p w:rsidR="006F28B3" w:rsidRPr="004D5F7E" w:rsidRDefault="004D5F7E" w:rsidP="00AA7467">
      <w:pPr>
        <w:pStyle w:val="Nagwek1"/>
        <w:numPr>
          <w:ilvl w:val="1"/>
          <w:numId w:val="11"/>
        </w:numPr>
        <w:spacing w:line="276" w:lineRule="auto"/>
        <w:rPr>
          <w:rFonts w:asciiTheme="minorHAnsi" w:hAnsiTheme="minorHAnsi" w:cstheme="minorHAnsi"/>
          <w:sz w:val="24"/>
        </w:rPr>
      </w:pPr>
      <w:bookmarkStart w:id="55" w:name="_Toc148264369"/>
      <w:r w:rsidRPr="004D5F7E">
        <w:rPr>
          <w:rFonts w:asciiTheme="minorHAnsi" w:hAnsiTheme="minorHAnsi" w:cstheme="minorHAnsi"/>
          <w:sz w:val="24"/>
        </w:rPr>
        <w:t>Obszary strategicznej interwencji kluczowe dla gminy</w:t>
      </w:r>
      <w:bookmarkEnd w:id="55"/>
    </w:p>
    <w:p w:rsidR="006F28B3" w:rsidRDefault="004D5F7E" w:rsidP="006D2F51">
      <w:pPr>
        <w:spacing w:after="0" w:line="276" w:lineRule="auto"/>
        <w:jc w:val="both"/>
      </w:pPr>
      <w:r>
        <w:t>Zgodnie za zapisami ustawy o samorządzie gminnym i art. 10e. ust. 3. pkt. 7) strategia rozwoju wskazuje: obszary strategicznej interwencji kluczowe dla gminy, jeżeli takie zidentyfikowano, wraz z zakresem planowanych działań. Poniżej zdefiniowano obszary strategicznej interwencji kluczowe dla gminy, które obejmują następujące przedsięwzięcia kluczowe:</w:t>
      </w:r>
    </w:p>
    <w:tbl>
      <w:tblPr>
        <w:tblStyle w:val="Tabelasiatki4akcent12"/>
        <w:tblW w:w="5000" w:type="pct"/>
        <w:tblLook w:val="04A0" w:firstRow="1" w:lastRow="0" w:firstColumn="1" w:lastColumn="0" w:noHBand="0" w:noVBand="1"/>
      </w:tblPr>
      <w:tblGrid>
        <w:gridCol w:w="507"/>
        <w:gridCol w:w="2010"/>
        <w:gridCol w:w="6545"/>
      </w:tblGrid>
      <w:tr w:rsidR="002945A1" w:rsidRPr="002945A1" w:rsidTr="00765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 w:type="pct"/>
          </w:tcPr>
          <w:p w:rsidR="004D5F7E" w:rsidRPr="002945A1" w:rsidRDefault="004D5F7E" w:rsidP="006D2F51">
            <w:pPr>
              <w:spacing w:after="0" w:line="276" w:lineRule="auto"/>
              <w:jc w:val="center"/>
              <w:rPr>
                <w:sz w:val="20"/>
                <w:szCs w:val="20"/>
              </w:rPr>
            </w:pPr>
            <w:r w:rsidRPr="002945A1">
              <w:rPr>
                <w:sz w:val="20"/>
                <w:szCs w:val="20"/>
              </w:rPr>
              <w:t>Lp</w:t>
            </w:r>
          </w:p>
        </w:tc>
        <w:tc>
          <w:tcPr>
            <w:tcW w:w="1109" w:type="pct"/>
          </w:tcPr>
          <w:p w:rsidR="004D5F7E" w:rsidRPr="002945A1" w:rsidRDefault="004D5F7E" w:rsidP="006D2F51">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2945A1">
              <w:rPr>
                <w:sz w:val="20"/>
                <w:szCs w:val="20"/>
              </w:rPr>
              <w:t>Nazwa</w:t>
            </w:r>
          </w:p>
        </w:tc>
        <w:tc>
          <w:tcPr>
            <w:tcW w:w="3611" w:type="pct"/>
          </w:tcPr>
          <w:p w:rsidR="004D5F7E" w:rsidRPr="002945A1" w:rsidRDefault="004D5F7E" w:rsidP="006D2F51">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945A1">
              <w:rPr>
                <w:color w:val="FFFFFF" w:themeColor="background1"/>
                <w:sz w:val="20"/>
                <w:szCs w:val="20"/>
              </w:rPr>
              <w:t>Uzasadnienie i rekomendacje</w:t>
            </w:r>
          </w:p>
        </w:tc>
      </w:tr>
      <w:tr w:rsidR="004D5F7E" w:rsidRPr="002945A1" w:rsidTr="00765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 w:type="pct"/>
            <w:vAlign w:val="center"/>
          </w:tcPr>
          <w:p w:rsidR="004D5F7E" w:rsidRPr="002945A1" w:rsidRDefault="004D5F7E" w:rsidP="0062725B">
            <w:pPr>
              <w:spacing w:line="276" w:lineRule="auto"/>
              <w:jc w:val="center"/>
              <w:rPr>
                <w:b w:val="0"/>
                <w:sz w:val="20"/>
                <w:szCs w:val="20"/>
              </w:rPr>
            </w:pPr>
            <w:r w:rsidRPr="002945A1">
              <w:rPr>
                <w:b w:val="0"/>
                <w:sz w:val="20"/>
                <w:szCs w:val="20"/>
              </w:rPr>
              <w:t>1</w:t>
            </w:r>
          </w:p>
        </w:tc>
        <w:tc>
          <w:tcPr>
            <w:tcW w:w="1109" w:type="pct"/>
            <w:vAlign w:val="center"/>
          </w:tcPr>
          <w:p w:rsidR="004D5F7E" w:rsidRPr="002945A1" w:rsidRDefault="002945A1" w:rsidP="00D126D5">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45A1">
              <w:rPr>
                <w:sz w:val="20"/>
                <w:szCs w:val="20"/>
              </w:rPr>
              <w:t>Wzmocnienie turystyki jako branży wschodzącej z dużym potencjałem rozwojowym</w:t>
            </w:r>
          </w:p>
        </w:tc>
        <w:tc>
          <w:tcPr>
            <w:tcW w:w="3611" w:type="pct"/>
          </w:tcPr>
          <w:p w:rsidR="004D5F7E" w:rsidRPr="009B3A1A" w:rsidRDefault="002945A1">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9B3A1A">
              <w:rPr>
                <w:color w:val="auto"/>
                <w:sz w:val="20"/>
                <w:szCs w:val="20"/>
              </w:rPr>
              <w:t>Rozwój funkcji turystycznych w gminie powinien być oparty na kompleksowym wykorzystaniu lokalnych zasobów oraz charakterystyczny</w:t>
            </w:r>
            <w:r w:rsidR="0062725B" w:rsidRPr="009B3A1A">
              <w:rPr>
                <w:color w:val="auto"/>
                <w:sz w:val="20"/>
                <w:szCs w:val="20"/>
              </w:rPr>
              <w:t xml:space="preserve">m </w:t>
            </w:r>
            <w:r w:rsidRPr="009B3A1A">
              <w:rPr>
                <w:color w:val="auto"/>
                <w:sz w:val="20"/>
                <w:szCs w:val="20"/>
              </w:rPr>
              <w:t xml:space="preserve">dla </w:t>
            </w:r>
            <w:r w:rsidR="009D1CAA" w:rsidRPr="009B3A1A">
              <w:rPr>
                <w:color w:val="auto"/>
                <w:sz w:val="20"/>
                <w:szCs w:val="20"/>
              </w:rPr>
              <w:t>Biskupc</w:t>
            </w:r>
            <w:r w:rsidR="00955F5C" w:rsidRPr="009B3A1A">
              <w:rPr>
                <w:color w:val="auto"/>
                <w:sz w:val="20"/>
                <w:szCs w:val="20"/>
              </w:rPr>
              <w:t>a</w:t>
            </w:r>
            <w:r w:rsidRPr="009B3A1A">
              <w:rPr>
                <w:color w:val="auto"/>
                <w:sz w:val="20"/>
                <w:szCs w:val="20"/>
              </w:rPr>
              <w:t xml:space="preserve"> dziedzictwie kulturowym</w:t>
            </w:r>
            <w:r w:rsidR="0062725B" w:rsidRPr="009B3A1A">
              <w:rPr>
                <w:color w:val="auto"/>
                <w:sz w:val="20"/>
                <w:szCs w:val="20"/>
              </w:rPr>
              <w:t xml:space="preserve"> i przyrodniczym</w:t>
            </w:r>
            <w:r w:rsidRPr="009B3A1A">
              <w:rPr>
                <w:color w:val="auto"/>
                <w:sz w:val="20"/>
                <w:szCs w:val="20"/>
              </w:rPr>
              <w:t xml:space="preserve">. Powstanie bazy turystycznej </w:t>
            </w:r>
            <w:r w:rsidR="00765DD2">
              <w:rPr>
                <w:color w:val="auto"/>
                <w:sz w:val="20"/>
                <w:szCs w:val="20"/>
              </w:rPr>
              <w:br/>
            </w:r>
            <w:r w:rsidRPr="009B3A1A">
              <w:rPr>
                <w:color w:val="auto"/>
                <w:sz w:val="20"/>
                <w:szCs w:val="20"/>
              </w:rPr>
              <w:t xml:space="preserve">i okołoturystycznej, przy jednoczesnej rozbudowie infrastruktury technicznej, pozwoli na rozwój i wzmocnienie sektora turystyki, jako alternatywnego źródła dochodów, dywersyfikującego działalność rolniczą prowadzoną na terenie gminy. </w:t>
            </w:r>
          </w:p>
        </w:tc>
      </w:tr>
      <w:tr w:rsidR="004D5F7E" w:rsidRPr="000906C3" w:rsidTr="00765DD2">
        <w:tc>
          <w:tcPr>
            <w:cnfStyle w:val="001000000000" w:firstRow="0" w:lastRow="0" w:firstColumn="1" w:lastColumn="0" w:oddVBand="0" w:evenVBand="0" w:oddHBand="0" w:evenHBand="0" w:firstRowFirstColumn="0" w:firstRowLastColumn="0" w:lastRowFirstColumn="0" w:lastRowLastColumn="0"/>
            <w:tcW w:w="280" w:type="pct"/>
            <w:vAlign w:val="center"/>
          </w:tcPr>
          <w:p w:rsidR="004D5F7E" w:rsidRPr="000906C3" w:rsidRDefault="004D5F7E" w:rsidP="0062725B">
            <w:pPr>
              <w:spacing w:line="276" w:lineRule="auto"/>
              <w:jc w:val="center"/>
              <w:rPr>
                <w:b w:val="0"/>
                <w:sz w:val="20"/>
                <w:szCs w:val="20"/>
              </w:rPr>
            </w:pPr>
            <w:r w:rsidRPr="000906C3">
              <w:rPr>
                <w:b w:val="0"/>
                <w:sz w:val="20"/>
                <w:szCs w:val="20"/>
              </w:rPr>
              <w:t>2</w:t>
            </w:r>
          </w:p>
        </w:tc>
        <w:tc>
          <w:tcPr>
            <w:tcW w:w="1109" w:type="pct"/>
            <w:vAlign w:val="center"/>
          </w:tcPr>
          <w:p w:rsidR="004D5F7E" w:rsidRPr="000906C3" w:rsidRDefault="002945A1" w:rsidP="002C2BF6">
            <w:pPr>
              <w:jc w:val="center"/>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 w:val="20"/>
                <w:szCs w:val="20"/>
              </w:rPr>
            </w:pPr>
            <w:r w:rsidRPr="000906C3">
              <w:rPr>
                <w:sz w:val="20"/>
                <w:szCs w:val="20"/>
              </w:rPr>
              <w:t xml:space="preserve">Stworzenie kompleksowego systemu gospodarki wodno-ściekowej </w:t>
            </w:r>
            <w:r w:rsidR="00F9723A" w:rsidRPr="000906C3">
              <w:rPr>
                <w:rFonts w:eastAsia="Calibri" w:cstheme="minorHAnsi"/>
                <w:bCs/>
                <w:color w:val="000000" w:themeColor="text1"/>
                <w:sz w:val="20"/>
                <w:szCs w:val="20"/>
              </w:rPr>
              <w:t>wraz z przebudową oczyszczalni ścieków na terenie miasta i gminy Biskupiec.</w:t>
            </w:r>
          </w:p>
        </w:tc>
        <w:tc>
          <w:tcPr>
            <w:tcW w:w="3611" w:type="pct"/>
          </w:tcPr>
          <w:p w:rsidR="00F9723A" w:rsidRPr="009B3A1A" w:rsidRDefault="002945A1" w:rsidP="00F9723A">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9B3A1A">
              <w:rPr>
                <w:color w:val="auto"/>
                <w:sz w:val="20"/>
                <w:szCs w:val="20"/>
              </w:rPr>
              <w:t xml:space="preserve">Dostępność sieci wodociągowo-kanalizacyjnej jest jednym z podstawowych oczekiwań mieszkańców. W przypadku gminy </w:t>
            </w:r>
            <w:r w:rsidR="009D1CAA" w:rsidRPr="009B3A1A">
              <w:rPr>
                <w:color w:val="auto"/>
                <w:sz w:val="20"/>
                <w:szCs w:val="20"/>
              </w:rPr>
              <w:t>Biskupiec</w:t>
            </w:r>
            <w:r w:rsidRPr="009B3A1A">
              <w:rPr>
                <w:color w:val="auto"/>
                <w:sz w:val="20"/>
                <w:szCs w:val="20"/>
              </w:rPr>
              <w:t xml:space="preserve"> w ostatnich latach nie odnotowano znaczących zmian w zakresie rozbudowy infrastruktury wodno-ściekowej. Z sieci wodociągowej w 20</w:t>
            </w:r>
            <w:r w:rsidR="00E805EA" w:rsidRPr="009B3A1A">
              <w:rPr>
                <w:color w:val="auto"/>
                <w:sz w:val="20"/>
                <w:szCs w:val="20"/>
              </w:rPr>
              <w:t>2</w:t>
            </w:r>
            <w:r w:rsidR="00F9723A" w:rsidRPr="009B3A1A">
              <w:rPr>
                <w:color w:val="auto"/>
                <w:sz w:val="20"/>
                <w:szCs w:val="20"/>
              </w:rPr>
              <w:t>1</w:t>
            </w:r>
            <w:r w:rsidRPr="009B3A1A">
              <w:rPr>
                <w:color w:val="auto"/>
                <w:sz w:val="20"/>
                <w:szCs w:val="20"/>
              </w:rPr>
              <w:t xml:space="preserve">r. korzystało </w:t>
            </w:r>
            <w:r w:rsidR="00F9723A" w:rsidRPr="009B3A1A">
              <w:rPr>
                <w:color w:val="auto"/>
                <w:sz w:val="20"/>
                <w:szCs w:val="20"/>
              </w:rPr>
              <w:t>89,1</w:t>
            </w:r>
            <w:r w:rsidRPr="009B3A1A">
              <w:rPr>
                <w:color w:val="auto"/>
                <w:sz w:val="20"/>
                <w:szCs w:val="20"/>
              </w:rPr>
              <w:t>% mieszkańców.</w:t>
            </w:r>
          </w:p>
          <w:p w:rsidR="00E056DD" w:rsidRPr="009B3A1A" w:rsidRDefault="00F9723A" w:rsidP="00F9723A">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9B3A1A">
              <w:rPr>
                <w:color w:val="auto"/>
                <w:sz w:val="20"/>
                <w:szCs w:val="20"/>
              </w:rPr>
              <w:t xml:space="preserve">Obecnie zapotrzebowanie na wodę dla 100% populacji w Mieście Biskupiec pokrywane jest z wodociągów miejskich, na bazie pięciu studni głębinowych i dwóch stacji uzdatniania wody. </w:t>
            </w:r>
          </w:p>
          <w:p w:rsidR="00E056DD" w:rsidRPr="009B3A1A" w:rsidRDefault="002945A1" w:rsidP="00F9723A">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9B3A1A">
              <w:rPr>
                <w:color w:val="auto"/>
                <w:sz w:val="20"/>
                <w:szCs w:val="20"/>
              </w:rPr>
              <w:t>Zdecydowanie gorzej przedstawia się sytuacja dotycząca infrastruktury kanalizacyjnej</w:t>
            </w:r>
            <w:r w:rsidR="00E056DD" w:rsidRPr="009B3A1A">
              <w:rPr>
                <w:color w:val="auto"/>
                <w:sz w:val="20"/>
                <w:szCs w:val="20"/>
              </w:rPr>
              <w:t>.</w:t>
            </w:r>
            <w:r w:rsidR="00E37E3D">
              <w:rPr>
                <w:color w:val="auto"/>
                <w:sz w:val="20"/>
                <w:szCs w:val="20"/>
              </w:rPr>
              <w:t xml:space="preserve"> </w:t>
            </w:r>
            <w:r w:rsidR="00E056DD" w:rsidRPr="009B3A1A">
              <w:rPr>
                <w:color w:val="auto"/>
                <w:sz w:val="20"/>
                <w:szCs w:val="20"/>
              </w:rPr>
              <w:t xml:space="preserve">System zbiorczy kanalizacji dostępny jest dla dziesięciu miejscowości, co stanowi ponad 10% całej gminy. Kanalizację posiadają Miasto Biskupiec oraz miejscowości Czerwonka, Najdymowo, Droszewo, Rukławki i Wilimy, Kojtryny, Nasy, Kramarka i Biskupiec-Kolonia Trzecia. Na terenie </w:t>
            </w:r>
            <w:r w:rsidR="00E056DD" w:rsidRPr="009B3A1A">
              <w:rPr>
                <w:color w:val="auto"/>
                <w:sz w:val="20"/>
                <w:szCs w:val="20"/>
              </w:rPr>
              <w:lastRenderedPageBreak/>
              <w:t xml:space="preserve">Miasta Biskupiec istnieje sieć kanalizacji ogólnospławnej dla terenu Starego Miasta, sieć kanalizacji rozdzielczej - częściowa kanalizacja sanitarna </w:t>
            </w:r>
            <w:r w:rsidR="00765DD2">
              <w:rPr>
                <w:color w:val="auto"/>
                <w:sz w:val="20"/>
                <w:szCs w:val="20"/>
              </w:rPr>
              <w:br/>
            </w:r>
            <w:r w:rsidR="00E056DD" w:rsidRPr="009B3A1A">
              <w:rPr>
                <w:color w:val="auto"/>
                <w:sz w:val="20"/>
                <w:szCs w:val="20"/>
              </w:rPr>
              <w:t>i deszczowa oraz sieć kanalizacji deszczowej.</w:t>
            </w:r>
          </w:p>
          <w:p w:rsidR="00E056DD" w:rsidRPr="009B3A1A" w:rsidRDefault="00E056DD" w:rsidP="00F9723A">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9B3A1A">
              <w:rPr>
                <w:color w:val="auto"/>
                <w:sz w:val="20"/>
                <w:szCs w:val="20"/>
              </w:rPr>
              <w:t>Długość sieci kanalizacyjnej wynosi 109,3 km. Do kanalizacji z odprowadzeniem do sieci podłączonych jest 1 366 budynków mieszkalnych i zbiorowego zamieszkania. W latach 2016-2021 długość sieci kanalizacyjnej zwiększyła się o 3,5 km. W 2021 roku 65,6% osób korzystało z sieci kanalizacyjnej.</w:t>
            </w:r>
          </w:p>
          <w:p w:rsidR="00E056DD" w:rsidRPr="009B3A1A" w:rsidRDefault="00E056DD" w:rsidP="00F9723A">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9B3A1A">
              <w:rPr>
                <w:color w:val="auto"/>
                <w:sz w:val="20"/>
                <w:szCs w:val="20"/>
              </w:rPr>
              <w:t>Wg danych BDL Na terenie Gminy w 2021 roku znajdowały się 4 przemysłowe i komunalne oczyszczalnie ścieków. Oczysz</w:t>
            </w:r>
            <w:r w:rsidR="000906C3" w:rsidRPr="009B3A1A">
              <w:rPr>
                <w:color w:val="auto"/>
                <w:sz w:val="20"/>
                <w:szCs w:val="20"/>
              </w:rPr>
              <w:t>cza</w:t>
            </w:r>
            <w:r w:rsidRPr="009B3A1A">
              <w:rPr>
                <w:color w:val="auto"/>
                <w:sz w:val="20"/>
                <w:szCs w:val="20"/>
              </w:rPr>
              <w:t>l</w:t>
            </w:r>
            <w:r w:rsidR="000906C3" w:rsidRPr="009B3A1A">
              <w:rPr>
                <w:color w:val="auto"/>
                <w:sz w:val="20"/>
                <w:szCs w:val="20"/>
              </w:rPr>
              <w:t>n</w:t>
            </w:r>
            <w:r w:rsidRPr="009B3A1A">
              <w:rPr>
                <w:color w:val="auto"/>
                <w:sz w:val="20"/>
                <w:szCs w:val="20"/>
              </w:rPr>
              <w:t xml:space="preserve">ia ścieków w Rzecku wymaga gruntowanej </w:t>
            </w:r>
            <w:r w:rsidR="000906C3" w:rsidRPr="009B3A1A">
              <w:rPr>
                <w:color w:val="auto"/>
                <w:sz w:val="20"/>
                <w:szCs w:val="20"/>
              </w:rPr>
              <w:t>przebudowy i zmiany technologii</w:t>
            </w:r>
            <w:r w:rsidRPr="009B3A1A">
              <w:rPr>
                <w:color w:val="auto"/>
                <w:sz w:val="20"/>
                <w:szCs w:val="20"/>
              </w:rPr>
              <w:t xml:space="preserve">. </w:t>
            </w:r>
          </w:p>
          <w:p w:rsidR="004D5F7E" w:rsidRPr="009B3A1A" w:rsidRDefault="002945A1" w:rsidP="00F9723A">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9B3A1A">
              <w:rPr>
                <w:color w:val="auto"/>
                <w:sz w:val="20"/>
                <w:szCs w:val="20"/>
              </w:rPr>
              <w:t xml:space="preserve">Niedostatecznie rozwinięty system gospodarki wodno-ściekowej, uniemożliwia rozbudowę infrastruktury okołoturystycznej, a więc hamuje </w:t>
            </w:r>
            <w:r w:rsidR="00765DD2">
              <w:rPr>
                <w:color w:val="auto"/>
                <w:sz w:val="20"/>
                <w:szCs w:val="20"/>
              </w:rPr>
              <w:br/>
            </w:r>
            <w:r w:rsidRPr="009B3A1A">
              <w:rPr>
                <w:color w:val="auto"/>
                <w:sz w:val="20"/>
                <w:szCs w:val="20"/>
              </w:rPr>
              <w:t xml:space="preserve">i ogranicza rozwój gminy w oparciu o wykorzystanie potencjału turystycznego. </w:t>
            </w:r>
          </w:p>
        </w:tc>
      </w:tr>
      <w:tr w:rsidR="004D5F7E" w:rsidRPr="002945A1" w:rsidTr="00765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 w:type="pct"/>
            <w:vAlign w:val="center"/>
          </w:tcPr>
          <w:p w:rsidR="004D5F7E" w:rsidRPr="002945A1" w:rsidRDefault="004D5F7E" w:rsidP="0062725B">
            <w:pPr>
              <w:spacing w:line="276" w:lineRule="auto"/>
              <w:jc w:val="center"/>
              <w:rPr>
                <w:b w:val="0"/>
                <w:sz w:val="20"/>
                <w:szCs w:val="20"/>
              </w:rPr>
            </w:pPr>
            <w:r w:rsidRPr="002945A1">
              <w:rPr>
                <w:b w:val="0"/>
                <w:sz w:val="20"/>
                <w:szCs w:val="20"/>
              </w:rPr>
              <w:lastRenderedPageBreak/>
              <w:t>3</w:t>
            </w:r>
          </w:p>
        </w:tc>
        <w:tc>
          <w:tcPr>
            <w:tcW w:w="1109" w:type="pct"/>
            <w:vAlign w:val="center"/>
          </w:tcPr>
          <w:p w:rsidR="004D5F7E" w:rsidRPr="002945A1" w:rsidRDefault="002945A1" w:rsidP="002C2BF6">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2945A1">
              <w:rPr>
                <w:sz w:val="20"/>
                <w:szCs w:val="20"/>
              </w:rPr>
              <w:t xml:space="preserve">Poprawa </w:t>
            </w:r>
            <w:r w:rsidR="002C2BF6">
              <w:rPr>
                <w:sz w:val="20"/>
                <w:szCs w:val="20"/>
              </w:rPr>
              <w:t xml:space="preserve">dostępności komunikacyjnej gminy </w:t>
            </w:r>
          </w:p>
        </w:tc>
        <w:tc>
          <w:tcPr>
            <w:tcW w:w="3611" w:type="pct"/>
          </w:tcPr>
          <w:p w:rsidR="004D5F7E" w:rsidRPr="002945A1" w:rsidRDefault="002945A1" w:rsidP="00D126D5">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945A1">
              <w:rPr>
                <w:sz w:val="20"/>
                <w:szCs w:val="20"/>
              </w:rPr>
              <w:t xml:space="preserve">Działanie realizowane będzie w ramach mniejszych przedsięwzięć. Kompleksowa poprawa infrastruktury drogowej obejmuje przede wszystkim budowę, przebudowę i modernizację dróg, utwardzanie istniejących dróg, jak również prowadzanie działań mających na celu poprawę bezpieczeństwa. Modernizacji i rozbudowie, ulegnie również system oświetlenia ulicznego. </w:t>
            </w:r>
            <w:r w:rsidR="00765DD2">
              <w:rPr>
                <w:sz w:val="20"/>
                <w:szCs w:val="20"/>
              </w:rPr>
              <w:br/>
            </w:r>
            <w:r w:rsidRPr="002945A1">
              <w:rPr>
                <w:sz w:val="20"/>
                <w:szCs w:val="20"/>
              </w:rPr>
              <w:t xml:space="preserve">W ramach tego kierunku działania, warto wskazać również działania lobbingowe, dotyczące poprawy stanu technicznego dróg, które pozostają w zarządzie odrębnych instytucji. Istotne jest również prowadzanie działań mających na celu pozyskanie dofinansowania </w:t>
            </w:r>
            <w:r w:rsidR="005C3D5B" w:rsidRPr="005C3D5B">
              <w:rPr>
                <w:sz w:val="20"/>
                <w:szCs w:val="20"/>
              </w:rPr>
              <w:t>ze środków krajowych i europejskich</w:t>
            </w:r>
            <w:r w:rsidRPr="002945A1">
              <w:rPr>
                <w:sz w:val="20"/>
                <w:szCs w:val="20"/>
              </w:rPr>
              <w:t xml:space="preserve">. </w:t>
            </w:r>
          </w:p>
        </w:tc>
      </w:tr>
      <w:tr w:rsidR="00955F5C" w:rsidRPr="00955F5C" w:rsidTr="00765DD2">
        <w:tc>
          <w:tcPr>
            <w:cnfStyle w:val="001000000000" w:firstRow="0" w:lastRow="0" w:firstColumn="1" w:lastColumn="0" w:oddVBand="0" w:evenVBand="0" w:oddHBand="0" w:evenHBand="0" w:firstRowFirstColumn="0" w:firstRowLastColumn="0" w:lastRowFirstColumn="0" w:lastRowLastColumn="0"/>
            <w:tcW w:w="280" w:type="pct"/>
            <w:vAlign w:val="center"/>
          </w:tcPr>
          <w:p w:rsidR="004D5F7E" w:rsidRPr="00955F5C" w:rsidRDefault="004D5F7E" w:rsidP="0062725B">
            <w:pPr>
              <w:spacing w:line="276" w:lineRule="auto"/>
              <w:jc w:val="center"/>
              <w:rPr>
                <w:b w:val="0"/>
                <w:sz w:val="20"/>
                <w:szCs w:val="20"/>
              </w:rPr>
            </w:pPr>
            <w:r w:rsidRPr="00955F5C">
              <w:rPr>
                <w:b w:val="0"/>
                <w:sz w:val="20"/>
                <w:szCs w:val="20"/>
              </w:rPr>
              <w:t>4</w:t>
            </w:r>
          </w:p>
        </w:tc>
        <w:tc>
          <w:tcPr>
            <w:tcW w:w="1109" w:type="pct"/>
            <w:vAlign w:val="center"/>
          </w:tcPr>
          <w:p w:rsidR="004D5F7E" w:rsidRPr="00955F5C" w:rsidRDefault="002945A1" w:rsidP="00D126D5">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55F5C">
              <w:rPr>
                <w:color w:val="auto"/>
                <w:sz w:val="20"/>
                <w:szCs w:val="20"/>
              </w:rPr>
              <w:t>Remonty, modernizacje i racjonalizacj</w:t>
            </w:r>
            <w:r w:rsidR="00167949" w:rsidRPr="00955F5C">
              <w:rPr>
                <w:color w:val="auto"/>
                <w:sz w:val="20"/>
                <w:szCs w:val="20"/>
              </w:rPr>
              <w:t>a wykorzystania mienia gminnego, OZE,</w:t>
            </w:r>
          </w:p>
        </w:tc>
        <w:tc>
          <w:tcPr>
            <w:tcW w:w="3611" w:type="pct"/>
          </w:tcPr>
          <w:p w:rsidR="004D5F7E" w:rsidRPr="00955F5C" w:rsidRDefault="002945A1" w:rsidP="00D126D5">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955F5C">
              <w:rPr>
                <w:color w:val="auto"/>
                <w:sz w:val="20"/>
                <w:szCs w:val="20"/>
              </w:rPr>
              <w:t xml:space="preserve">Realizacja przedsięwzięć w ramach wskazanego kierunku działania pozwoli na efektywne wykorzystanie mienia gminnego przy jednoczesnej poprawie jakości środowiska. Remonty i modernizacje obiektów znacząco wpłyną na atrakcyjność oraz estetykę przestrzeni gminy, a wprowadzanie udogodnień i likwidowanie barier architektonicznych umożliwi korzystanie z obiektów użyteczności publicznej wszystkim mieszkańcom. Ważne jest również wdrażanie nowoczesnych technologii i wykorzystanie odnawialnych źródeł energii, w celu optymalizacji i zwiększenia efektywności energetycznej mienia gminnego. </w:t>
            </w:r>
          </w:p>
        </w:tc>
      </w:tr>
      <w:tr w:rsidR="001125D8" w:rsidRPr="001125D8" w:rsidTr="00765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 w:type="pct"/>
            <w:vAlign w:val="center"/>
          </w:tcPr>
          <w:p w:rsidR="00167949" w:rsidRPr="00387044" w:rsidRDefault="00167949" w:rsidP="0062725B">
            <w:pPr>
              <w:spacing w:line="276" w:lineRule="auto"/>
              <w:jc w:val="center"/>
              <w:rPr>
                <w:b w:val="0"/>
                <w:color w:val="000000" w:themeColor="text1"/>
                <w:sz w:val="20"/>
                <w:szCs w:val="20"/>
              </w:rPr>
            </w:pPr>
            <w:r w:rsidRPr="00387044">
              <w:rPr>
                <w:b w:val="0"/>
                <w:color w:val="000000" w:themeColor="text1"/>
                <w:sz w:val="20"/>
                <w:szCs w:val="20"/>
              </w:rPr>
              <w:t>5</w:t>
            </w:r>
          </w:p>
        </w:tc>
        <w:tc>
          <w:tcPr>
            <w:tcW w:w="1109" w:type="pct"/>
            <w:vAlign w:val="center"/>
          </w:tcPr>
          <w:p w:rsidR="00167949" w:rsidRPr="00387044" w:rsidRDefault="00167949" w:rsidP="00387044">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7044">
              <w:rPr>
                <w:color w:val="000000" w:themeColor="text1"/>
                <w:sz w:val="20"/>
                <w:szCs w:val="20"/>
              </w:rPr>
              <w:t xml:space="preserve">Rozwój niskoemisyjnego transportu </w:t>
            </w:r>
          </w:p>
        </w:tc>
        <w:tc>
          <w:tcPr>
            <w:tcW w:w="3611" w:type="pct"/>
          </w:tcPr>
          <w:p w:rsidR="00167949" w:rsidRPr="00387044" w:rsidRDefault="00D3706B" w:rsidP="00387044">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7044">
              <w:rPr>
                <w:color w:val="000000" w:themeColor="text1"/>
                <w:sz w:val="20"/>
                <w:szCs w:val="20"/>
              </w:rPr>
              <w:t xml:space="preserve">Realizacja przedsięwzięć w ramach wskazanego kierunku działania pozwoli na rozwój </w:t>
            </w:r>
            <w:r w:rsidR="002B007A" w:rsidRPr="00387044">
              <w:rPr>
                <w:color w:val="000000" w:themeColor="text1"/>
                <w:sz w:val="20"/>
                <w:szCs w:val="20"/>
              </w:rPr>
              <w:t xml:space="preserve">niskoemisyjnego </w:t>
            </w:r>
            <w:r w:rsidRPr="00387044">
              <w:rPr>
                <w:color w:val="000000" w:themeColor="text1"/>
                <w:sz w:val="20"/>
                <w:szCs w:val="20"/>
              </w:rPr>
              <w:t xml:space="preserve">transportu </w:t>
            </w:r>
            <w:r w:rsidR="00044B1B" w:rsidRPr="00387044">
              <w:rPr>
                <w:rFonts w:cstheme="minorHAnsi"/>
                <w:color w:val="000000" w:themeColor="text1"/>
                <w:sz w:val="20"/>
                <w:szCs w:val="20"/>
              </w:rPr>
              <w:t xml:space="preserve">poprzez budowę ciągów pieszo-jezdnych w centrum Biskupca oraz zakup mobilnego sprzętu elektrycznego </w:t>
            </w:r>
            <w:r w:rsidRPr="00387044">
              <w:rPr>
                <w:color w:val="000000" w:themeColor="text1"/>
                <w:sz w:val="20"/>
                <w:szCs w:val="20"/>
              </w:rPr>
              <w:t>przy jednoczesnej poprawie jakości środowiska naturalnego i ograniczenia niskiej emisji</w:t>
            </w:r>
            <w:r w:rsidR="002B007A" w:rsidRPr="00387044">
              <w:rPr>
                <w:color w:val="000000" w:themeColor="text1"/>
                <w:sz w:val="20"/>
                <w:szCs w:val="20"/>
              </w:rPr>
              <w:t xml:space="preserve"> poprzez </w:t>
            </w:r>
            <w:r w:rsidRPr="00387044">
              <w:rPr>
                <w:color w:val="000000" w:themeColor="text1"/>
                <w:sz w:val="20"/>
                <w:szCs w:val="20"/>
              </w:rPr>
              <w:t xml:space="preserve">. </w:t>
            </w:r>
          </w:p>
        </w:tc>
      </w:tr>
      <w:tr w:rsidR="00955F5C" w:rsidRPr="00E37E3D" w:rsidTr="00765DD2">
        <w:trPr>
          <w:trHeight w:val="98"/>
        </w:trPr>
        <w:tc>
          <w:tcPr>
            <w:cnfStyle w:val="001000000000" w:firstRow="0" w:lastRow="0" w:firstColumn="1" w:lastColumn="0" w:oddVBand="0" w:evenVBand="0" w:oddHBand="0" w:evenHBand="0" w:firstRowFirstColumn="0" w:firstRowLastColumn="0" w:lastRowFirstColumn="0" w:lastRowLastColumn="0"/>
            <w:tcW w:w="280" w:type="pct"/>
            <w:vAlign w:val="center"/>
          </w:tcPr>
          <w:p w:rsidR="005C3D5B" w:rsidRPr="00E37E3D" w:rsidRDefault="00167949" w:rsidP="0062725B">
            <w:pPr>
              <w:spacing w:line="276" w:lineRule="auto"/>
              <w:jc w:val="center"/>
              <w:rPr>
                <w:b w:val="0"/>
                <w:sz w:val="20"/>
                <w:szCs w:val="20"/>
              </w:rPr>
            </w:pPr>
            <w:r w:rsidRPr="00E37E3D">
              <w:rPr>
                <w:b w:val="0"/>
                <w:sz w:val="20"/>
                <w:szCs w:val="20"/>
              </w:rPr>
              <w:t>6</w:t>
            </w:r>
          </w:p>
        </w:tc>
        <w:tc>
          <w:tcPr>
            <w:tcW w:w="1109" w:type="pct"/>
            <w:vAlign w:val="center"/>
          </w:tcPr>
          <w:p w:rsidR="005C3D5B" w:rsidRPr="00E37E3D" w:rsidRDefault="005C3D5B" w:rsidP="00D126D5">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E37E3D">
              <w:rPr>
                <w:color w:val="auto"/>
                <w:sz w:val="20"/>
                <w:szCs w:val="20"/>
              </w:rPr>
              <w:t>Rozwój infrastruktury kulturalnej, sportowej,</w:t>
            </w:r>
          </w:p>
        </w:tc>
        <w:tc>
          <w:tcPr>
            <w:tcW w:w="3611" w:type="pct"/>
          </w:tcPr>
          <w:p w:rsidR="005C3D5B" w:rsidRPr="00E37E3D" w:rsidRDefault="00955F5C" w:rsidP="00C244B7">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E37E3D">
              <w:rPr>
                <w:color w:val="auto"/>
                <w:sz w:val="20"/>
                <w:szCs w:val="20"/>
              </w:rPr>
              <w:t xml:space="preserve">Działania realizowane w ramach niniejszych przedsięwzięć maja na celu rozwój infrastruktury kulturalnej i sportowej w </w:t>
            </w:r>
            <w:r w:rsidR="00C244B7" w:rsidRPr="00E37E3D">
              <w:rPr>
                <w:color w:val="auto"/>
                <w:sz w:val="20"/>
                <w:szCs w:val="20"/>
              </w:rPr>
              <w:t>Biskup</w:t>
            </w:r>
            <w:r w:rsidR="009D1CAA" w:rsidRPr="00E37E3D">
              <w:rPr>
                <w:color w:val="auto"/>
                <w:sz w:val="20"/>
                <w:szCs w:val="20"/>
              </w:rPr>
              <w:t>c</w:t>
            </w:r>
            <w:r w:rsidRPr="00E37E3D">
              <w:rPr>
                <w:color w:val="auto"/>
                <w:sz w:val="20"/>
                <w:szCs w:val="20"/>
              </w:rPr>
              <w:t xml:space="preserve">u. Wpłynie to na poprawę jakości usług publicznych oferowanych mieszkańcom oraz powoli na wzrost atrakcyjności turystycznej obszaru </w:t>
            </w:r>
          </w:p>
        </w:tc>
      </w:tr>
    </w:tbl>
    <w:p w:rsidR="00061626" w:rsidRDefault="00061626" w:rsidP="00D126D5">
      <w:pPr>
        <w:spacing w:line="276" w:lineRule="auto"/>
        <w:jc w:val="both"/>
      </w:pPr>
    </w:p>
    <w:p w:rsidR="007D1D12" w:rsidRPr="00E37E3D" w:rsidRDefault="00E557C0" w:rsidP="00D126D5">
      <w:pPr>
        <w:pStyle w:val="Nagwek1"/>
        <w:spacing w:line="276" w:lineRule="auto"/>
      </w:pPr>
      <w:bookmarkStart w:id="56" w:name="_Toc148264370"/>
      <w:r>
        <w:lastRenderedPageBreak/>
        <w:t>V</w:t>
      </w:r>
      <w:r w:rsidR="00952AC3">
        <w:t>I</w:t>
      </w:r>
      <w:r>
        <w:t xml:space="preserve"> Wizja </w:t>
      </w:r>
      <w:r w:rsidR="00E37E3D">
        <w:t xml:space="preserve">i misja </w:t>
      </w:r>
      <w:r>
        <w:t xml:space="preserve">rozwoju </w:t>
      </w:r>
      <w:bookmarkEnd w:id="51"/>
      <w:r>
        <w:t>Gminy</w:t>
      </w:r>
      <w:r w:rsidR="00EB3081">
        <w:t xml:space="preserve"> </w:t>
      </w:r>
      <w:r w:rsidR="009D1CAA" w:rsidRPr="00E37E3D">
        <w:t>Biskupiec</w:t>
      </w:r>
      <w:bookmarkEnd w:id="52"/>
      <w:bookmarkEnd w:id="56"/>
    </w:p>
    <w:p w:rsidR="00CD4990" w:rsidRDefault="00CD4990" w:rsidP="00D126D5">
      <w:pPr>
        <w:spacing w:before="240" w:line="276" w:lineRule="auto"/>
        <w:jc w:val="both"/>
      </w:pPr>
      <w:r>
        <w:t xml:space="preserve">Wizja i misja w świetle przepisów stanowią nieobligatoryjne elementy strategii rozwoju. </w:t>
      </w:r>
      <w:r w:rsidR="004B558E">
        <w:br/>
      </w:r>
      <w:r>
        <w:t xml:space="preserve">W przedmiotowym dokumencie ich zapisy są wprowadzeniem do poziomu planów strategicznych </w:t>
      </w:r>
      <w:r w:rsidR="004B558E">
        <w:br/>
      </w:r>
      <w:r>
        <w:t xml:space="preserve">i operacyjnych. Poniżej zaprezentowano misję rozwoju miasta, stanowiącą cel nadrzędny stawiany przed samorządem Miasta i </w:t>
      </w:r>
      <w:r w:rsidRPr="00E37E3D">
        <w:t>Gminy Biskupiec do roku 203</w:t>
      </w:r>
      <w:r>
        <w:t>.</w:t>
      </w:r>
    </w:p>
    <w:tbl>
      <w:tblPr>
        <w:tblStyle w:val="Tabelasiatki4akcent11"/>
        <w:tblW w:w="9012" w:type="dxa"/>
        <w:tblLayout w:type="fixed"/>
        <w:tblLook w:val="04A0" w:firstRow="1" w:lastRow="0" w:firstColumn="1" w:lastColumn="0" w:noHBand="0" w:noVBand="1"/>
      </w:tblPr>
      <w:tblGrid>
        <w:gridCol w:w="9012"/>
      </w:tblGrid>
      <w:tr w:rsidR="00CD4990" w:rsidRPr="00E37E3D" w:rsidTr="00D04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2" w:type="dxa"/>
            <w:tcBorders>
              <w:top w:val="single" w:sz="4" w:space="0" w:color="5B9BD5"/>
              <w:left w:val="single" w:sz="4" w:space="0" w:color="5B9BD5"/>
              <w:bottom w:val="single" w:sz="4" w:space="0" w:color="5B9BD5"/>
              <w:right w:val="single" w:sz="4" w:space="0" w:color="5B9BD5"/>
            </w:tcBorders>
          </w:tcPr>
          <w:p w:rsidR="00CD4990" w:rsidRPr="00E37E3D" w:rsidRDefault="00CD4990" w:rsidP="00CD4990">
            <w:pPr>
              <w:spacing w:after="0" w:line="276" w:lineRule="auto"/>
              <w:jc w:val="center"/>
              <w:rPr>
                <w:rFonts w:cstheme="minorHAnsi"/>
                <w:szCs w:val="32"/>
              </w:rPr>
            </w:pPr>
            <w:r>
              <w:rPr>
                <w:rFonts w:eastAsia="Calibri" w:cstheme="minorHAnsi"/>
                <w:szCs w:val="32"/>
              </w:rPr>
              <w:t xml:space="preserve">Misja </w:t>
            </w:r>
            <w:r w:rsidRPr="00E37E3D">
              <w:rPr>
                <w:rFonts w:eastAsia="Calibri" w:cstheme="minorHAnsi"/>
                <w:szCs w:val="32"/>
              </w:rPr>
              <w:t xml:space="preserve">Gminy Biskupiec </w:t>
            </w:r>
          </w:p>
        </w:tc>
      </w:tr>
      <w:tr w:rsidR="00CD4990" w:rsidRPr="00E37E3D" w:rsidTr="00D04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2" w:type="dxa"/>
            <w:vAlign w:val="center"/>
          </w:tcPr>
          <w:p w:rsidR="00E42145" w:rsidRPr="00E42145" w:rsidRDefault="00E42145" w:rsidP="00521C46">
            <w:pPr>
              <w:autoSpaceDE w:val="0"/>
              <w:autoSpaceDN w:val="0"/>
              <w:adjustRightInd w:val="0"/>
              <w:jc w:val="center"/>
              <w:rPr>
                <w:rFonts w:cs="MonotypeCorsiva"/>
                <w:sz w:val="24"/>
                <w:szCs w:val="28"/>
              </w:rPr>
            </w:pPr>
            <w:r w:rsidRPr="00E42145">
              <w:rPr>
                <w:rFonts w:cs="MonotypeCorsiva"/>
                <w:sz w:val="24"/>
                <w:szCs w:val="28"/>
              </w:rPr>
              <w:t xml:space="preserve">Misją </w:t>
            </w:r>
            <w:r w:rsidR="00626C45">
              <w:rPr>
                <w:rFonts w:cs="MonotypeCorsiva"/>
                <w:sz w:val="24"/>
                <w:szCs w:val="28"/>
              </w:rPr>
              <w:t xml:space="preserve">Gminy Biskupiec </w:t>
            </w:r>
            <w:r w:rsidRPr="00E42145">
              <w:rPr>
                <w:rFonts w:cs="MonotypeCorsiva"/>
                <w:sz w:val="24"/>
                <w:szCs w:val="28"/>
              </w:rPr>
              <w:t xml:space="preserve">jest zapewnienie wysokiej jakości warunków życia w </w:t>
            </w:r>
            <w:r w:rsidR="00626C45">
              <w:rPr>
                <w:rFonts w:cs="MonotypeCorsiva"/>
                <w:sz w:val="24"/>
                <w:szCs w:val="28"/>
              </w:rPr>
              <w:t xml:space="preserve">gminie </w:t>
            </w:r>
            <w:r w:rsidR="004B558E">
              <w:rPr>
                <w:rFonts w:cs="MonotypeCorsiva"/>
                <w:sz w:val="24"/>
                <w:szCs w:val="28"/>
              </w:rPr>
              <w:br/>
            </w:r>
            <w:r w:rsidR="00626C45">
              <w:rPr>
                <w:rFonts w:cs="MonotypeCorsiva"/>
                <w:sz w:val="24"/>
                <w:szCs w:val="28"/>
              </w:rPr>
              <w:t xml:space="preserve">i </w:t>
            </w:r>
            <w:r w:rsidRPr="00E42145">
              <w:rPr>
                <w:rFonts w:cs="MonotypeCorsiva"/>
                <w:sz w:val="24"/>
                <w:szCs w:val="28"/>
              </w:rPr>
              <w:t>mieście</w:t>
            </w:r>
            <w:r w:rsidR="00626C45">
              <w:rPr>
                <w:rFonts w:cs="MonotypeCorsiva"/>
                <w:sz w:val="24"/>
                <w:szCs w:val="28"/>
              </w:rPr>
              <w:t xml:space="preserve"> Biskupiec</w:t>
            </w:r>
            <w:r w:rsidRPr="00E42145">
              <w:rPr>
                <w:rFonts w:cs="MonotypeCorsiva"/>
                <w:sz w:val="24"/>
                <w:szCs w:val="28"/>
              </w:rPr>
              <w:t>. Będzie to możliwe dzięki rozwijaniu infrastruktury technicznej, poszerzeniu katalogu usług społecznych oraz wzmacnianiu funkcji społeczno-gospodarczych wraz z kompleksowym zagospodarowaniem przestrzeni publicznych.</w:t>
            </w:r>
          </w:p>
          <w:p w:rsidR="00CD4990" w:rsidRPr="00E37E3D" w:rsidRDefault="00E42145" w:rsidP="00521C46">
            <w:pPr>
              <w:autoSpaceDE w:val="0"/>
              <w:autoSpaceDN w:val="0"/>
              <w:adjustRightInd w:val="0"/>
              <w:jc w:val="center"/>
              <w:rPr>
                <w:rFonts w:cs="MonotypeCorsiva"/>
                <w:b w:val="0"/>
                <w:sz w:val="24"/>
                <w:szCs w:val="28"/>
              </w:rPr>
            </w:pPr>
            <w:r w:rsidRPr="00E42145">
              <w:rPr>
                <w:rFonts w:cs="MonotypeCorsiva"/>
                <w:sz w:val="24"/>
                <w:szCs w:val="28"/>
              </w:rPr>
              <w:t>Posiadane zasoby</w:t>
            </w:r>
            <w:r w:rsidR="00626C45">
              <w:rPr>
                <w:rFonts w:cs="MonotypeCorsiva"/>
                <w:sz w:val="24"/>
                <w:szCs w:val="28"/>
              </w:rPr>
              <w:t xml:space="preserve"> </w:t>
            </w:r>
            <w:r w:rsidRPr="00E42145">
              <w:rPr>
                <w:rFonts w:cs="MonotypeCorsiva"/>
                <w:sz w:val="24"/>
                <w:szCs w:val="28"/>
              </w:rPr>
              <w:t xml:space="preserve">powinny zostać wykorzystane w tworzeniu oferty i warunków do rozwoju </w:t>
            </w:r>
            <w:r w:rsidR="00B04C10">
              <w:rPr>
                <w:rFonts w:cs="MonotypeCorsiva"/>
                <w:sz w:val="24"/>
                <w:szCs w:val="28"/>
              </w:rPr>
              <w:t xml:space="preserve">przedsiębiorczości, </w:t>
            </w:r>
            <w:r w:rsidRPr="00E42145">
              <w:rPr>
                <w:rFonts w:cs="MonotypeCorsiva"/>
                <w:sz w:val="24"/>
                <w:szCs w:val="28"/>
              </w:rPr>
              <w:t>turystyki i rekreacji.</w:t>
            </w:r>
          </w:p>
        </w:tc>
      </w:tr>
    </w:tbl>
    <w:p w:rsidR="007D1D12" w:rsidRDefault="00E557C0" w:rsidP="00D126D5">
      <w:pPr>
        <w:spacing w:before="240" w:line="276" w:lineRule="auto"/>
        <w:jc w:val="both"/>
      </w:pPr>
      <w:r w:rsidRPr="00E37E3D">
        <w:t xml:space="preserve">Wizja w ramach Strategii </w:t>
      </w:r>
      <w:r w:rsidR="00CD4990">
        <w:t>Miasta</w:t>
      </w:r>
      <w:r w:rsidR="00D91973">
        <w:t xml:space="preserve"> i </w:t>
      </w:r>
      <w:r w:rsidRPr="00E37E3D">
        <w:t>Gminy</w:t>
      </w:r>
      <w:r w:rsidR="00EF34AA" w:rsidRPr="00E37E3D">
        <w:t xml:space="preserve"> </w:t>
      </w:r>
      <w:r w:rsidR="009D1CAA" w:rsidRPr="00E37E3D">
        <w:t>Biskupiec</w:t>
      </w:r>
      <w:r w:rsidR="00EF34AA" w:rsidRPr="00E37E3D">
        <w:t xml:space="preserve"> </w:t>
      </w:r>
      <w:r w:rsidR="00B86F5C" w:rsidRPr="00E37E3D">
        <w:t xml:space="preserve">do roku </w:t>
      </w:r>
      <w:r w:rsidRPr="00E37E3D">
        <w:t xml:space="preserve">2030 stanowi cel całkowicie nadrzędny </w:t>
      </w:r>
      <w:r w:rsidR="00BC70DA" w:rsidRPr="00E37E3D">
        <w:br/>
      </w:r>
      <w:r w:rsidRPr="00E37E3D">
        <w:t xml:space="preserve">w stosunku do całej struktury celów strategicznych. Funkcją wizji jest także aktywizacja i kreowanie przestrzeni dla współdziałania różnych środowisk, grup i organizacji, liderów samorządowych, społecznych czy biznesowych. Wizja </w:t>
      </w:r>
      <w:r w:rsidR="00EF34AA" w:rsidRPr="00E37E3D">
        <w:t xml:space="preserve">Gminy </w:t>
      </w:r>
      <w:r w:rsidR="009D1CAA" w:rsidRPr="00E37E3D">
        <w:t>Biskupiec</w:t>
      </w:r>
      <w:r w:rsidR="00EF34AA" w:rsidRPr="00E37E3D">
        <w:t xml:space="preserve"> </w:t>
      </w:r>
      <w:r w:rsidRPr="00E37E3D">
        <w:t xml:space="preserve">ma jednoczyć wokół zawartych w niej idei. </w:t>
      </w:r>
      <w:r w:rsidR="004B558E">
        <w:br/>
      </w:r>
      <w:r w:rsidRPr="00E37E3D">
        <w:t>Na wizję składa się sekwencja kluczowych aspiracji rozwojowych</w:t>
      </w:r>
      <w:r w:rsidRPr="00114280">
        <w:t xml:space="preserve">, które są wyartykułowane </w:t>
      </w:r>
      <w:r>
        <w:t xml:space="preserve">poniżej </w:t>
      </w:r>
      <w:r w:rsidR="004B558E">
        <w:br/>
      </w:r>
      <w:r>
        <w:t>w dwóch ujęciach.</w:t>
      </w:r>
    </w:p>
    <w:tbl>
      <w:tblPr>
        <w:tblStyle w:val="Tabelasiatki4akcent11"/>
        <w:tblW w:w="9001" w:type="dxa"/>
        <w:tblLayout w:type="fixed"/>
        <w:tblLook w:val="04A0" w:firstRow="1" w:lastRow="0" w:firstColumn="1" w:lastColumn="0" w:noHBand="0" w:noVBand="1"/>
      </w:tblPr>
      <w:tblGrid>
        <w:gridCol w:w="9001"/>
      </w:tblGrid>
      <w:tr w:rsidR="00E37E3D" w:rsidRPr="00E37E3D" w:rsidTr="00387044">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001" w:type="dxa"/>
            <w:tcBorders>
              <w:top w:val="single" w:sz="4" w:space="0" w:color="5B9BD5"/>
              <w:left w:val="single" w:sz="4" w:space="0" w:color="5B9BD5"/>
              <w:bottom w:val="single" w:sz="4" w:space="0" w:color="5B9BD5"/>
              <w:right w:val="single" w:sz="4" w:space="0" w:color="5B9BD5"/>
            </w:tcBorders>
          </w:tcPr>
          <w:p w:rsidR="007D1D12" w:rsidRPr="00E37E3D" w:rsidRDefault="00E557C0" w:rsidP="00D126D5">
            <w:pPr>
              <w:spacing w:after="0" w:line="276" w:lineRule="auto"/>
              <w:jc w:val="center"/>
              <w:rPr>
                <w:rFonts w:cstheme="minorHAnsi"/>
                <w:szCs w:val="32"/>
              </w:rPr>
            </w:pPr>
            <w:r w:rsidRPr="00E37E3D">
              <w:rPr>
                <w:rFonts w:eastAsia="Calibri" w:cstheme="minorHAnsi"/>
                <w:szCs w:val="32"/>
              </w:rPr>
              <w:t>Wizja rozwoju Gminy</w:t>
            </w:r>
            <w:r w:rsidR="008D7BA6" w:rsidRPr="00E37E3D">
              <w:rPr>
                <w:rFonts w:eastAsia="Calibri" w:cstheme="minorHAnsi"/>
                <w:szCs w:val="32"/>
              </w:rPr>
              <w:t xml:space="preserve"> </w:t>
            </w:r>
            <w:r w:rsidR="009D1CAA" w:rsidRPr="00E37E3D">
              <w:rPr>
                <w:rFonts w:eastAsia="Calibri" w:cstheme="minorHAnsi"/>
                <w:szCs w:val="32"/>
              </w:rPr>
              <w:t>Biskupiec</w:t>
            </w:r>
            <w:r w:rsidR="008D7BA6" w:rsidRPr="00E37E3D">
              <w:rPr>
                <w:rFonts w:eastAsia="Calibri" w:cstheme="minorHAnsi"/>
                <w:szCs w:val="32"/>
              </w:rPr>
              <w:t xml:space="preserve"> </w:t>
            </w:r>
          </w:p>
        </w:tc>
      </w:tr>
      <w:tr w:rsidR="00131DA5" w:rsidRPr="00131DA5" w:rsidTr="00387044">
        <w:trPr>
          <w:cnfStyle w:val="000000100000" w:firstRow="0" w:lastRow="0" w:firstColumn="0" w:lastColumn="0" w:oddVBand="0" w:evenVBand="0" w:oddHBand="1" w:evenHBand="0" w:firstRowFirstColumn="0" w:firstRowLastColumn="0" w:lastRowFirstColumn="0" w:lastRowLastColumn="0"/>
          <w:trHeight w:val="2838"/>
        </w:trPr>
        <w:tc>
          <w:tcPr>
            <w:cnfStyle w:val="001000000000" w:firstRow="0" w:lastRow="0" w:firstColumn="1" w:lastColumn="0" w:oddVBand="0" w:evenVBand="0" w:oddHBand="0" w:evenHBand="0" w:firstRowFirstColumn="0" w:firstRowLastColumn="0" w:lastRowFirstColumn="0" w:lastRowLastColumn="0"/>
            <w:tcW w:w="9001" w:type="dxa"/>
            <w:vAlign w:val="center"/>
          </w:tcPr>
          <w:p w:rsidR="00D83072" w:rsidRPr="00131DA5" w:rsidRDefault="00716F52" w:rsidP="00756CD9">
            <w:pPr>
              <w:autoSpaceDE w:val="0"/>
              <w:autoSpaceDN w:val="0"/>
              <w:adjustRightInd w:val="0"/>
              <w:jc w:val="center"/>
              <w:rPr>
                <w:rFonts w:cs="MonotypeCorsiva"/>
                <w:sz w:val="24"/>
                <w:szCs w:val="24"/>
              </w:rPr>
            </w:pPr>
            <w:r w:rsidRPr="00131DA5">
              <w:rPr>
                <w:rFonts w:cs="MonotypeCorsiva"/>
                <w:sz w:val="24"/>
                <w:szCs w:val="24"/>
              </w:rPr>
              <w:t>Gmina Biskupiec stanowi dobre miejsce do życia</w:t>
            </w:r>
            <w:r w:rsidR="00491600">
              <w:rPr>
                <w:rFonts w:cs="MonotypeCorsiva"/>
                <w:sz w:val="24"/>
                <w:szCs w:val="24"/>
              </w:rPr>
              <w:t xml:space="preserve"> - </w:t>
            </w:r>
            <w:r w:rsidRPr="00131DA5">
              <w:rPr>
                <w:rFonts w:cs="MonotypeCorsiva"/>
                <w:sz w:val="24"/>
                <w:szCs w:val="24"/>
              </w:rPr>
              <w:t xml:space="preserve">dobrze skomunikowane, rozwinięte gospodarczo </w:t>
            </w:r>
            <w:r w:rsidR="00D83072" w:rsidRPr="00131DA5">
              <w:rPr>
                <w:rFonts w:cs="MonotypeCorsiva"/>
                <w:sz w:val="24"/>
                <w:szCs w:val="24"/>
              </w:rPr>
              <w:t>i infrastrukturalnie z bogatą ofertą usług publicznych.</w:t>
            </w:r>
          </w:p>
          <w:p w:rsidR="001E14E2" w:rsidRPr="00131DA5" w:rsidRDefault="009F043B" w:rsidP="00756CD9">
            <w:pPr>
              <w:jc w:val="center"/>
              <w:rPr>
                <w:sz w:val="24"/>
                <w:szCs w:val="24"/>
              </w:rPr>
            </w:pPr>
            <w:r w:rsidRPr="00131DA5">
              <w:rPr>
                <w:sz w:val="24"/>
                <w:szCs w:val="24"/>
              </w:rPr>
              <w:t xml:space="preserve">Mieszkańcy Gminy są </w:t>
            </w:r>
            <w:r w:rsidR="001E14E2" w:rsidRPr="00131DA5">
              <w:rPr>
                <w:sz w:val="24"/>
                <w:szCs w:val="24"/>
              </w:rPr>
              <w:t>aktywn</w:t>
            </w:r>
            <w:r w:rsidR="0050732C" w:rsidRPr="00131DA5">
              <w:rPr>
                <w:sz w:val="24"/>
                <w:szCs w:val="24"/>
              </w:rPr>
              <w:t xml:space="preserve">i </w:t>
            </w:r>
            <w:r w:rsidR="001E14E2" w:rsidRPr="00131DA5">
              <w:rPr>
                <w:sz w:val="24"/>
                <w:szCs w:val="24"/>
              </w:rPr>
              <w:t>i zaangażowan</w:t>
            </w:r>
            <w:r w:rsidR="0050732C" w:rsidRPr="00131DA5">
              <w:rPr>
                <w:sz w:val="24"/>
                <w:szCs w:val="24"/>
              </w:rPr>
              <w:t xml:space="preserve">i </w:t>
            </w:r>
            <w:r w:rsidR="001E14E2" w:rsidRPr="00131DA5">
              <w:rPr>
                <w:sz w:val="24"/>
                <w:szCs w:val="24"/>
              </w:rPr>
              <w:t>w proces je</w:t>
            </w:r>
            <w:r w:rsidR="0050732C" w:rsidRPr="00131DA5">
              <w:rPr>
                <w:sz w:val="24"/>
                <w:szCs w:val="24"/>
              </w:rPr>
              <w:t xml:space="preserve">j </w:t>
            </w:r>
            <w:r w:rsidR="001E14E2" w:rsidRPr="00131DA5">
              <w:rPr>
                <w:sz w:val="24"/>
                <w:szCs w:val="24"/>
              </w:rPr>
              <w:t xml:space="preserve">rozwoju. </w:t>
            </w:r>
            <w:r w:rsidR="0050732C" w:rsidRPr="00131DA5">
              <w:rPr>
                <w:sz w:val="24"/>
                <w:szCs w:val="24"/>
              </w:rPr>
              <w:t>Gmina Biskupiec r</w:t>
            </w:r>
            <w:r w:rsidR="001E14E2" w:rsidRPr="00131DA5">
              <w:rPr>
                <w:sz w:val="24"/>
                <w:szCs w:val="24"/>
              </w:rPr>
              <w:t>ozwija się w sposób zrównoważony z poszanowaniem walorów środowiska naturalnego i konsekwentną adaptacją do zmian klimatu.</w:t>
            </w:r>
          </w:p>
          <w:p w:rsidR="007D1D12" w:rsidRPr="00131DA5" w:rsidRDefault="005871EA" w:rsidP="000D21CA">
            <w:pPr>
              <w:autoSpaceDE w:val="0"/>
              <w:autoSpaceDN w:val="0"/>
              <w:adjustRightInd w:val="0"/>
              <w:spacing w:after="0"/>
              <w:jc w:val="center"/>
              <w:rPr>
                <w:rFonts w:cs="MonotypeCorsiva"/>
                <w:sz w:val="24"/>
                <w:szCs w:val="24"/>
              </w:rPr>
            </w:pPr>
            <w:r w:rsidRPr="00131DA5">
              <w:rPr>
                <w:rFonts w:cs="MonotypeCorsiva"/>
                <w:sz w:val="24"/>
                <w:szCs w:val="24"/>
              </w:rPr>
              <w:t>Biskupiec jest gminą</w:t>
            </w:r>
            <w:r w:rsidR="000C214E" w:rsidRPr="00131DA5">
              <w:rPr>
                <w:sz w:val="24"/>
                <w:szCs w:val="24"/>
              </w:rPr>
              <w:t xml:space="preserve"> </w:t>
            </w:r>
            <w:r w:rsidR="00131DA5">
              <w:rPr>
                <w:sz w:val="24"/>
                <w:szCs w:val="24"/>
              </w:rPr>
              <w:t>o rozpoz</w:t>
            </w:r>
            <w:r w:rsidR="000D21CA">
              <w:rPr>
                <w:sz w:val="24"/>
                <w:szCs w:val="24"/>
              </w:rPr>
              <w:t>n</w:t>
            </w:r>
            <w:r w:rsidR="00131DA5">
              <w:rPr>
                <w:sz w:val="24"/>
                <w:szCs w:val="24"/>
              </w:rPr>
              <w:t>awalnej marce turystycznej, wykorzystując</w:t>
            </w:r>
            <w:r w:rsidR="000D21CA">
              <w:rPr>
                <w:sz w:val="24"/>
                <w:szCs w:val="24"/>
              </w:rPr>
              <w:t>ą</w:t>
            </w:r>
            <w:r w:rsidR="00131DA5">
              <w:rPr>
                <w:sz w:val="24"/>
                <w:szCs w:val="24"/>
              </w:rPr>
              <w:t xml:space="preserve"> swój potencjał </w:t>
            </w:r>
            <w:r w:rsidR="000D21CA">
              <w:rPr>
                <w:sz w:val="24"/>
                <w:szCs w:val="24"/>
              </w:rPr>
              <w:t xml:space="preserve">przyrodniczy i historyczny oraz położenie na Warmii. </w:t>
            </w:r>
          </w:p>
        </w:tc>
      </w:tr>
    </w:tbl>
    <w:p w:rsidR="007D1D12" w:rsidRDefault="007D1D12" w:rsidP="00A94013">
      <w:pPr>
        <w:spacing w:after="0" w:line="276" w:lineRule="auto"/>
        <w:jc w:val="both"/>
        <w:rPr>
          <w:szCs w:val="20"/>
        </w:rPr>
      </w:pPr>
    </w:p>
    <w:p w:rsidR="00CD6010" w:rsidRPr="00756CD9" w:rsidRDefault="00CD6010" w:rsidP="00D126D5">
      <w:pPr>
        <w:suppressAutoHyphens w:val="0"/>
        <w:autoSpaceDE w:val="0"/>
        <w:autoSpaceDN w:val="0"/>
        <w:adjustRightInd w:val="0"/>
        <w:spacing w:line="276" w:lineRule="auto"/>
        <w:jc w:val="both"/>
        <w:rPr>
          <w:rFonts w:ascii="Calibri" w:hAnsi="Calibri" w:cs="Calibri"/>
        </w:rPr>
      </w:pPr>
      <w:r w:rsidRPr="00E37E3D">
        <w:rPr>
          <w:rFonts w:ascii="Calibri" w:hAnsi="Calibri" w:cs="Calibri"/>
        </w:rPr>
        <w:t xml:space="preserve">Wizja Gminy </w:t>
      </w:r>
      <w:r w:rsidR="009D1CAA" w:rsidRPr="00E37E3D">
        <w:rPr>
          <w:rFonts w:ascii="Calibri" w:hAnsi="Calibri" w:cs="Calibri"/>
        </w:rPr>
        <w:t>Biskupiec</w:t>
      </w:r>
      <w:r w:rsidRPr="00E37E3D">
        <w:rPr>
          <w:rFonts w:ascii="Calibri" w:hAnsi="Calibri" w:cs="Calibri"/>
        </w:rPr>
        <w:t xml:space="preserve">, to wizja pozytywnej zmiany. Jej nadrzędnym elementem jest zadowolenie mieszkańców. Osiągniecie szczęścia, o którym traktuje wizja jest wprost związane z ustawicznym </w:t>
      </w:r>
      <w:r w:rsidRPr="00CD6010">
        <w:rPr>
          <w:rFonts w:ascii="Calibri" w:hAnsi="Calibri" w:cs="Calibri"/>
          <w:color w:val="000000"/>
        </w:rPr>
        <w:t xml:space="preserve">poprawianiem jakości życia, efektywnym korzystaniem z posiadanych zasobów i produktów oraz realizacją inwestycji odpowiadających na zgłaszane przez mieszkańców potrzeby. Mimo, że wizja </w:t>
      </w:r>
      <w:r w:rsidR="004B558E">
        <w:rPr>
          <w:rFonts w:ascii="Calibri" w:hAnsi="Calibri" w:cs="Calibri"/>
          <w:color w:val="000000"/>
        </w:rPr>
        <w:br/>
      </w:r>
      <w:r w:rsidRPr="00CD6010">
        <w:rPr>
          <w:rFonts w:ascii="Calibri" w:hAnsi="Calibri" w:cs="Calibri"/>
          <w:color w:val="000000"/>
        </w:rPr>
        <w:t xml:space="preserve">w swej lapidarności odnosi się do mało mierzalnego elementu jakim jest szczęście zakłada się, </w:t>
      </w:r>
      <w:r w:rsidR="004B558E">
        <w:rPr>
          <w:rFonts w:ascii="Calibri" w:hAnsi="Calibri" w:cs="Calibri"/>
          <w:color w:val="000000"/>
        </w:rPr>
        <w:br/>
      </w:r>
      <w:r w:rsidRPr="00CD6010">
        <w:rPr>
          <w:rFonts w:ascii="Calibri" w:hAnsi="Calibri" w:cs="Calibri"/>
          <w:color w:val="000000"/>
        </w:rPr>
        <w:t xml:space="preserve">że </w:t>
      </w:r>
      <w:r w:rsidRPr="00756CD9">
        <w:rPr>
          <w:rFonts w:ascii="Calibri" w:hAnsi="Calibri" w:cs="Calibri"/>
        </w:rPr>
        <w:t xml:space="preserve">implementacja strategii znajdzie swoje przełożenie w poczuciu satysfakcji i zadowolenia mieszkańców z zamieszkiwania Gminy </w:t>
      </w:r>
      <w:r w:rsidR="009D1CAA" w:rsidRPr="00756CD9">
        <w:rPr>
          <w:rFonts w:ascii="Calibri" w:hAnsi="Calibri" w:cs="Calibri"/>
        </w:rPr>
        <w:t>Biskupiec</w:t>
      </w:r>
      <w:r w:rsidRPr="00756CD9">
        <w:rPr>
          <w:rFonts w:ascii="Calibri" w:hAnsi="Calibri" w:cs="Calibri"/>
        </w:rPr>
        <w:t xml:space="preserve">. </w:t>
      </w:r>
    </w:p>
    <w:p w:rsidR="007D1D12" w:rsidRDefault="00203291" w:rsidP="0007003B">
      <w:pPr>
        <w:spacing w:line="276" w:lineRule="auto"/>
        <w:jc w:val="both"/>
      </w:pPr>
      <w:r w:rsidRPr="00756CD9">
        <w:rPr>
          <w:rFonts w:ascii="Calibri" w:hAnsi="Calibri" w:cs="Calibri"/>
        </w:rPr>
        <w:lastRenderedPageBreak/>
        <w:t xml:space="preserve">Strategia Rozwoju </w:t>
      </w:r>
      <w:r w:rsidR="00756CD9" w:rsidRPr="00756CD9">
        <w:rPr>
          <w:rFonts w:ascii="Calibri" w:hAnsi="Calibri" w:cs="Calibri"/>
        </w:rPr>
        <w:t>Mia</w:t>
      </w:r>
      <w:r w:rsidR="00407C7A">
        <w:rPr>
          <w:rFonts w:ascii="Calibri" w:hAnsi="Calibri" w:cs="Calibri"/>
        </w:rPr>
        <w:t>s</w:t>
      </w:r>
      <w:r w:rsidR="00756CD9" w:rsidRPr="00756CD9">
        <w:rPr>
          <w:rFonts w:ascii="Calibri" w:hAnsi="Calibri" w:cs="Calibri"/>
        </w:rPr>
        <w:t xml:space="preserve">ta i </w:t>
      </w:r>
      <w:r w:rsidRPr="00756CD9">
        <w:rPr>
          <w:rFonts w:ascii="Calibri" w:hAnsi="Calibri" w:cs="Calibri"/>
        </w:rPr>
        <w:t xml:space="preserve">Gminy </w:t>
      </w:r>
      <w:r w:rsidR="009D1CAA" w:rsidRPr="00756CD9">
        <w:rPr>
          <w:rFonts w:ascii="Calibri" w:hAnsi="Calibri" w:cs="Calibri"/>
        </w:rPr>
        <w:t>Biskupiec</w:t>
      </w:r>
      <w:r w:rsidRPr="00756CD9">
        <w:rPr>
          <w:rFonts w:ascii="Calibri" w:hAnsi="Calibri" w:cs="Calibri"/>
        </w:rPr>
        <w:t xml:space="preserve"> do roku 2030</w:t>
      </w:r>
      <w:r w:rsidR="00CD6010" w:rsidRPr="00756CD9">
        <w:rPr>
          <w:rFonts w:ascii="Calibri" w:hAnsi="Calibri" w:cs="Calibri"/>
        </w:rPr>
        <w:t xml:space="preserve"> jako dokument strategiczno-operacyjny to opracowanie ambitne, a zarazem realistyczne. Z punktu widzenia brzmienia wizji należy podkreślić, że jest ona zredagowanym oczekiw</w:t>
      </w:r>
      <w:r w:rsidR="005B7AB7">
        <w:rPr>
          <w:rFonts w:ascii="Calibri" w:hAnsi="Calibri" w:cs="Calibri"/>
        </w:rPr>
        <w:t xml:space="preserve">aniem środowisk uczestniczących </w:t>
      </w:r>
      <w:r w:rsidR="00CD6010" w:rsidRPr="00756CD9">
        <w:rPr>
          <w:rFonts w:ascii="Calibri" w:hAnsi="Calibri" w:cs="Calibri"/>
        </w:rPr>
        <w:t xml:space="preserve">w warsztatach strategicznych. Ponadto określenie wizji zbieżnej z głosem społecznym jest empirycznym </w:t>
      </w:r>
      <w:r w:rsidR="00CD6010" w:rsidRPr="00CD6010">
        <w:rPr>
          <w:rFonts w:ascii="Calibri" w:hAnsi="Calibri" w:cs="Calibri"/>
          <w:color w:val="000000"/>
        </w:rPr>
        <w:t>dowodem zastosowania modelu partycypacyjno-eksperckiego w procesie budowania dokumentu.</w:t>
      </w:r>
      <w:r w:rsidR="0007003B">
        <w:rPr>
          <w:rFonts w:ascii="Calibri" w:hAnsi="Calibri" w:cs="Calibri"/>
          <w:color w:val="000000"/>
        </w:rPr>
        <w:t xml:space="preserve"> </w:t>
      </w:r>
      <w:r w:rsidR="00E557C0">
        <w:br w:type="page"/>
      </w:r>
    </w:p>
    <w:p w:rsidR="007D1D12" w:rsidRDefault="007D1D12" w:rsidP="00D126D5">
      <w:pPr>
        <w:spacing w:line="276" w:lineRule="auto"/>
      </w:pPr>
    </w:p>
    <w:p w:rsidR="007D1D12" w:rsidRDefault="00E557C0" w:rsidP="008C0AA9">
      <w:pPr>
        <w:pStyle w:val="Nagwek1"/>
        <w:spacing w:after="240" w:line="276" w:lineRule="auto"/>
        <w:jc w:val="both"/>
      </w:pPr>
      <w:bookmarkStart w:id="57" w:name="_Toc81990606"/>
      <w:bookmarkStart w:id="58" w:name="_Toc148264371"/>
      <w:r>
        <w:t>V</w:t>
      </w:r>
      <w:r w:rsidR="007B20BA">
        <w:t>I</w:t>
      </w:r>
      <w:r w:rsidR="00952AC3">
        <w:t>I</w:t>
      </w:r>
      <w:r>
        <w:t xml:space="preserve"> Cele strategiczne rozwoju w wymiarze społecznym, gospodarczym i przestrzennym</w:t>
      </w:r>
      <w:bookmarkEnd w:id="57"/>
      <w:bookmarkEnd w:id="58"/>
    </w:p>
    <w:p w:rsidR="007D1D12" w:rsidRDefault="00E557C0" w:rsidP="008C0AA9">
      <w:pPr>
        <w:spacing w:line="276" w:lineRule="auto"/>
        <w:jc w:val="both"/>
      </w:pPr>
      <w:r>
        <w:t xml:space="preserve">Zgodnie z </w:t>
      </w:r>
      <w:r w:rsidR="005E57AF">
        <w:t xml:space="preserve">ustawą </w:t>
      </w:r>
      <w:r>
        <w:t>z dnia 8 marca 1990 r. (Dz. U. z 2021 r. poz. 1372) o samorządzie gmin</w:t>
      </w:r>
      <w:r w:rsidR="00C3418A">
        <w:t xml:space="preserve">nym cele strategiczne rozwoju w </w:t>
      </w:r>
      <w:r>
        <w:t xml:space="preserve">wymiarze społecznym, gospodarczym i przestrzennym to obligatoryjny element strategii rozwoju gminy. </w:t>
      </w:r>
    </w:p>
    <w:p w:rsidR="008C0AA9" w:rsidRDefault="008C0AA9" w:rsidP="008C0AA9">
      <w:pPr>
        <w:suppressAutoHyphens w:val="0"/>
        <w:spacing w:after="120" w:line="276" w:lineRule="auto"/>
        <w:jc w:val="both"/>
      </w:pPr>
      <w:r>
        <w:t>Obszar społeczny, tematyka społeczna odwołuje</w:t>
      </w:r>
      <w:r w:rsidRPr="00ED7D71">
        <w:t xml:space="preserve"> się kompleksowo do usług publicznych oraz sektorowych polityk kierowanych do poszczególnych grup mieszkańców takich jak seniorzy, młodzież, osoby z niepełnosprawnościam</w:t>
      </w:r>
      <w:r>
        <w:t>i czy też środowiska zagrożone</w:t>
      </w:r>
      <w:r w:rsidRPr="00ED7D71">
        <w:t xml:space="preserve"> marginalizacją. Ponadto obszar społe</w:t>
      </w:r>
      <w:r>
        <w:t xml:space="preserve">czny to również mieszkalnictwo </w:t>
      </w:r>
      <w:r w:rsidRPr="00ED7D71">
        <w:t>oraz zapewnienie atrakcyjnej oferty kulturalnej, sportowo-rekreacyjnej</w:t>
      </w:r>
      <w:r>
        <w:t>,</w:t>
      </w:r>
      <w:r w:rsidRPr="00ED7D71">
        <w:t xml:space="preserve"> edukacyjnej</w:t>
      </w:r>
      <w:r>
        <w:t xml:space="preserve"> oraz turystycznej. Warte podkreślenia są również </w:t>
      </w:r>
      <w:r w:rsidRPr="00ED7D71">
        <w:t>inicjatyw</w:t>
      </w:r>
      <w:r>
        <w:t>y mające</w:t>
      </w:r>
      <w:r w:rsidRPr="00ED7D71">
        <w:t xml:space="preserve"> na celu wzmacnianie kapitału ludzkiego i społecznego.</w:t>
      </w:r>
    </w:p>
    <w:p w:rsidR="008C0AA9" w:rsidRDefault="008C0AA9" w:rsidP="008C0AA9">
      <w:pPr>
        <w:suppressAutoHyphens w:val="0"/>
        <w:spacing w:after="120" w:line="276" w:lineRule="auto"/>
        <w:jc w:val="both"/>
      </w:pPr>
      <w:r w:rsidRPr="00ED7D71">
        <w:t xml:space="preserve">Obszar gospodarczy koncentruje się na tworzeniu warunków do rozwoju gospodarczego </w:t>
      </w:r>
      <w:r>
        <w:t>poprzez stymulowanie</w:t>
      </w:r>
      <w:r w:rsidRPr="00ED7D71">
        <w:t xml:space="preserve"> prze</w:t>
      </w:r>
      <w:r>
        <w:t>dsiębiorczości, przygotowywanie</w:t>
      </w:r>
      <w:r w:rsidRPr="00ED7D71">
        <w:t xml:space="preserve"> terenów inwestycyjnych oraz </w:t>
      </w:r>
      <w:r>
        <w:t>działania marketingowe</w:t>
      </w:r>
      <w:r w:rsidRPr="00ED7D71">
        <w:t xml:space="preserve">. </w:t>
      </w:r>
      <w:r>
        <w:t xml:space="preserve">Ze względu na fakt, że realny wpływ na gospodarkę koncentruje się głównie </w:t>
      </w:r>
      <w:r w:rsidR="004B558E">
        <w:br/>
      </w:r>
      <w:r>
        <w:t xml:space="preserve">na budowaniu klimatu proinwestycyjnego, ważne są działania o charakterze promocyjnym. Warto podkreślić, że interwencja w obrębie gospodarki jest ukierunkowana również na sprawność administracyjną oraz budowanie pozycji i statusu miasta jako ośrodka gospodarczego posiadającego istotny potencjał instytucjonalny. </w:t>
      </w:r>
    </w:p>
    <w:p w:rsidR="008C0AA9" w:rsidRDefault="008C0AA9" w:rsidP="008C0AA9">
      <w:pPr>
        <w:suppressAutoHyphens w:val="0"/>
        <w:spacing w:after="120" w:line="276" w:lineRule="auto"/>
        <w:jc w:val="both"/>
      </w:pPr>
      <w:r>
        <w:t xml:space="preserve">Obszar przestrzenny interwencji odnosi się głównie do zagadnień z zakresu planowania przestrzennego i narzędzi bezpośrednio z nim związanych. </w:t>
      </w:r>
      <w:r w:rsidRPr="00ED7D71">
        <w:t xml:space="preserve">Wątek przestrzeni jest istotny jako budujący ramy dla rozwijania funkcji centrotwórczych i symbolicznych miasta. Dodatkowo tematyka przestrzenna </w:t>
      </w:r>
      <w:r>
        <w:t>obejmuje swoim zakresem z</w:t>
      </w:r>
      <w:r w:rsidRPr="00ED7D71">
        <w:t>agadnie</w:t>
      </w:r>
      <w:r>
        <w:t>nia</w:t>
      </w:r>
      <w:r w:rsidRPr="00ED7D71">
        <w:t xml:space="preserve"> </w:t>
      </w:r>
      <w:r>
        <w:t>klimatyczne, infrastrukturalne oraz rewitalizacyjne,</w:t>
      </w:r>
      <w:r w:rsidRPr="00ED7D71">
        <w:t xml:space="preserve"> przez </w:t>
      </w:r>
      <w:r w:rsidR="004B558E">
        <w:br/>
      </w:r>
      <w:r w:rsidRPr="00ED7D71">
        <w:t xml:space="preserve">co stanowi kluczowy wycinek planowanych działań inwestycyjnych jako dziedzina najbardziej kosztochłonna dla samorządu. </w:t>
      </w:r>
    </w:p>
    <w:p w:rsidR="00E2548C" w:rsidRDefault="00E2548C" w:rsidP="00E2548C">
      <w:pPr>
        <w:spacing w:line="276" w:lineRule="auto"/>
        <w:jc w:val="both"/>
      </w:pPr>
      <w:r>
        <w:t>Na potrzeby zbudowania kompleksowej interwencji planistycznej sformułowano trzy cele strategiczne. Zaprezentowane cele strategiczne z jednej strony budują ramy dla logiki zaplanowanej strategii rozwoju, a z drugiej są przyczynkiem do rozpoczęcia wdrażania tematycznego scenariusza rozwoju. Każdy z celów został przypisany do konkretnego, odpowiedniego wymiaru interwencji.</w:t>
      </w:r>
    </w:p>
    <w:tbl>
      <w:tblPr>
        <w:tblStyle w:val="Tabela-Siatka1"/>
        <w:tblW w:w="5000" w:type="pct"/>
        <w:tblLook w:val="04A0" w:firstRow="1" w:lastRow="0" w:firstColumn="1" w:lastColumn="0" w:noHBand="0" w:noVBand="1"/>
      </w:tblPr>
      <w:tblGrid>
        <w:gridCol w:w="2305"/>
        <w:gridCol w:w="2197"/>
        <w:gridCol w:w="4560"/>
      </w:tblGrid>
      <w:tr w:rsidR="007D1D12" w:rsidRPr="00855020" w:rsidTr="00F3681A">
        <w:trPr>
          <w:trHeight w:val="567"/>
        </w:trPr>
        <w:tc>
          <w:tcPr>
            <w:tcW w:w="1272" w:type="pct"/>
            <w:tcBorders>
              <w:top w:val="single" w:sz="4" w:space="0" w:color="FFFFFF"/>
              <w:left w:val="single" w:sz="4" w:space="0" w:color="FFFFFF"/>
              <w:bottom w:val="single" w:sz="4" w:space="0" w:color="FFFFFF"/>
              <w:right w:val="single" w:sz="4" w:space="0" w:color="FFFFFF"/>
            </w:tcBorders>
            <w:shd w:val="clear" w:color="auto" w:fill="9CC2E5" w:themeFill="accent1" w:themeFillTint="99"/>
            <w:vAlign w:val="center"/>
          </w:tcPr>
          <w:p w:rsidR="007D1D12" w:rsidRPr="0079440B" w:rsidRDefault="00E557C0" w:rsidP="0079440B">
            <w:pPr>
              <w:pStyle w:val="Legenda"/>
              <w:spacing w:after="0" w:line="276" w:lineRule="auto"/>
              <w:rPr>
                <w:rFonts w:cstheme="minorHAnsi"/>
                <w:i w:val="0"/>
                <w:color w:val="auto"/>
                <w:sz w:val="20"/>
                <w:szCs w:val="20"/>
              </w:rPr>
            </w:pPr>
            <w:r w:rsidRPr="0079440B">
              <w:rPr>
                <w:rFonts w:cstheme="minorHAnsi"/>
                <w:i w:val="0"/>
                <w:color w:val="auto"/>
                <w:sz w:val="20"/>
                <w:szCs w:val="20"/>
              </w:rPr>
              <w:t>Wymiar społeczny</w:t>
            </w:r>
          </w:p>
        </w:tc>
        <w:tc>
          <w:tcPr>
            <w:tcW w:w="1212" w:type="pct"/>
            <w:tcBorders>
              <w:top w:val="single" w:sz="4" w:space="0" w:color="FFFFFF"/>
              <w:left w:val="single" w:sz="4" w:space="0" w:color="FFFFFF"/>
              <w:bottom w:val="single" w:sz="4" w:space="0" w:color="FFFFFF"/>
              <w:right w:val="single" w:sz="4" w:space="0" w:color="FFFFFF"/>
            </w:tcBorders>
            <w:shd w:val="clear" w:color="auto" w:fill="9CC2E5" w:themeFill="accent1" w:themeFillTint="99"/>
            <w:vAlign w:val="center"/>
          </w:tcPr>
          <w:p w:rsidR="007D1D12" w:rsidRPr="0079440B" w:rsidRDefault="00E557C0" w:rsidP="0079440B">
            <w:pPr>
              <w:pStyle w:val="Legenda"/>
              <w:spacing w:after="0" w:line="276" w:lineRule="auto"/>
              <w:rPr>
                <w:rFonts w:cstheme="minorHAnsi"/>
                <w:i w:val="0"/>
                <w:color w:val="auto"/>
                <w:sz w:val="20"/>
                <w:szCs w:val="20"/>
              </w:rPr>
            </w:pPr>
            <w:r w:rsidRPr="0079440B">
              <w:rPr>
                <w:rFonts w:cstheme="minorHAnsi"/>
                <w:i w:val="0"/>
                <w:color w:val="auto"/>
                <w:sz w:val="20"/>
                <w:szCs w:val="20"/>
              </w:rPr>
              <w:t>Cel strategiczny 1.</w:t>
            </w:r>
          </w:p>
        </w:tc>
        <w:tc>
          <w:tcPr>
            <w:tcW w:w="2516" w:type="pct"/>
            <w:tcBorders>
              <w:top w:val="single" w:sz="4" w:space="0" w:color="FFFFFF"/>
              <w:left w:val="single" w:sz="4" w:space="0" w:color="FFFFFF"/>
              <w:bottom w:val="single" w:sz="4" w:space="0" w:color="FFFFFF"/>
              <w:right w:val="single" w:sz="4" w:space="0" w:color="FFFFFF"/>
            </w:tcBorders>
            <w:shd w:val="clear" w:color="auto" w:fill="9CC2E5" w:themeFill="accent1" w:themeFillTint="99"/>
            <w:vAlign w:val="center"/>
          </w:tcPr>
          <w:p w:rsidR="007D1D12" w:rsidRPr="0079440B" w:rsidRDefault="002F0E34" w:rsidP="0079440B">
            <w:pPr>
              <w:pStyle w:val="Legenda"/>
              <w:spacing w:after="0" w:line="276" w:lineRule="auto"/>
              <w:rPr>
                <w:rFonts w:cstheme="minorHAnsi"/>
                <w:i w:val="0"/>
                <w:color w:val="auto"/>
                <w:sz w:val="20"/>
                <w:szCs w:val="20"/>
              </w:rPr>
            </w:pPr>
            <w:r w:rsidRPr="0079440B">
              <w:rPr>
                <w:rFonts w:cstheme="minorHAnsi"/>
                <w:i w:val="0"/>
                <w:color w:val="auto"/>
                <w:sz w:val="20"/>
                <w:szCs w:val="20"/>
              </w:rPr>
              <w:t>Rozwój oferty i usług społecznych wraz z zapewnieniem wysokiej jakości życia</w:t>
            </w:r>
          </w:p>
        </w:tc>
      </w:tr>
      <w:tr w:rsidR="007D1D12" w:rsidRPr="00855020" w:rsidTr="005C1E14">
        <w:trPr>
          <w:trHeight w:val="567"/>
        </w:trPr>
        <w:tc>
          <w:tcPr>
            <w:tcW w:w="1272" w:type="pct"/>
            <w:tcBorders>
              <w:top w:val="single" w:sz="4" w:space="0" w:color="FFFFFF"/>
              <w:left w:val="single" w:sz="4" w:space="0" w:color="FFFFFF"/>
              <w:bottom w:val="single" w:sz="4" w:space="0" w:color="FFFFFF"/>
              <w:right w:val="single" w:sz="4" w:space="0" w:color="FFFFFF"/>
            </w:tcBorders>
            <w:shd w:val="clear" w:color="auto" w:fill="C9C9C9" w:themeFill="accent3" w:themeFillTint="99"/>
            <w:vAlign w:val="center"/>
          </w:tcPr>
          <w:p w:rsidR="007D1D12" w:rsidRPr="0079440B" w:rsidRDefault="00E557C0" w:rsidP="0079440B">
            <w:pPr>
              <w:pStyle w:val="Legenda"/>
              <w:spacing w:after="0" w:line="276" w:lineRule="auto"/>
              <w:rPr>
                <w:rFonts w:cstheme="minorHAnsi"/>
                <w:i w:val="0"/>
                <w:color w:val="auto"/>
                <w:sz w:val="20"/>
                <w:szCs w:val="20"/>
              </w:rPr>
            </w:pPr>
            <w:r w:rsidRPr="0079440B">
              <w:rPr>
                <w:rFonts w:cstheme="minorHAnsi"/>
                <w:i w:val="0"/>
                <w:color w:val="auto"/>
                <w:sz w:val="20"/>
                <w:szCs w:val="20"/>
              </w:rPr>
              <w:t>Wymiar gospodarczy</w:t>
            </w:r>
          </w:p>
        </w:tc>
        <w:tc>
          <w:tcPr>
            <w:tcW w:w="1212" w:type="pct"/>
            <w:tcBorders>
              <w:top w:val="single" w:sz="4" w:space="0" w:color="FFFFFF"/>
              <w:left w:val="single" w:sz="4" w:space="0" w:color="FFFFFF"/>
              <w:bottom w:val="single" w:sz="4" w:space="0" w:color="FFFFFF"/>
              <w:right w:val="single" w:sz="4" w:space="0" w:color="FFFFFF"/>
            </w:tcBorders>
            <w:shd w:val="clear" w:color="auto" w:fill="C9C9C9" w:themeFill="accent3" w:themeFillTint="99"/>
            <w:vAlign w:val="center"/>
          </w:tcPr>
          <w:p w:rsidR="007D1D12" w:rsidRPr="0079440B" w:rsidRDefault="00E557C0" w:rsidP="0079440B">
            <w:pPr>
              <w:pStyle w:val="Legenda"/>
              <w:spacing w:after="0" w:line="276" w:lineRule="auto"/>
              <w:rPr>
                <w:rFonts w:cstheme="minorHAnsi"/>
                <w:i w:val="0"/>
                <w:color w:val="auto"/>
                <w:sz w:val="20"/>
                <w:szCs w:val="20"/>
              </w:rPr>
            </w:pPr>
            <w:r w:rsidRPr="0079440B">
              <w:rPr>
                <w:rFonts w:cstheme="minorHAnsi"/>
                <w:i w:val="0"/>
                <w:color w:val="auto"/>
                <w:sz w:val="20"/>
                <w:szCs w:val="20"/>
              </w:rPr>
              <w:t>Cel strategiczny 2.</w:t>
            </w:r>
          </w:p>
        </w:tc>
        <w:tc>
          <w:tcPr>
            <w:tcW w:w="2516" w:type="pct"/>
            <w:tcBorders>
              <w:top w:val="single" w:sz="4" w:space="0" w:color="FFFFFF"/>
              <w:left w:val="single" w:sz="4" w:space="0" w:color="FFFFFF"/>
              <w:bottom w:val="single" w:sz="4" w:space="0" w:color="FFFFFF"/>
              <w:right w:val="single" w:sz="4" w:space="0" w:color="FFFFFF"/>
            </w:tcBorders>
            <w:shd w:val="clear" w:color="auto" w:fill="C9C9C9" w:themeFill="accent3" w:themeFillTint="99"/>
            <w:vAlign w:val="center"/>
          </w:tcPr>
          <w:p w:rsidR="007D1D12" w:rsidRPr="0079440B" w:rsidRDefault="002F0E34" w:rsidP="0079440B">
            <w:pPr>
              <w:pStyle w:val="Legenda"/>
              <w:spacing w:after="0" w:line="276" w:lineRule="auto"/>
              <w:rPr>
                <w:rFonts w:cstheme="minorHAnsi"/>
                <w:i w:val="0"/>
                <w:color w:val="auto"/>
                <w:sz w:val="20"/>
                <w:szCs w:val="20"/>
              </w:rPr>
            </w:pPr>
            <w:r w:rsidRPr="0079440B">
              <w:rPr>
                <w:rFonts w:cstheme="minorHAnsi"/>
                <w:i w:val="0"/>
                <w:color w:val="auto"/>
                <w:sz w:val="20"/>
                <w:szCs w:val="20"/>
              </w:rPr>
              <w:t>Wzmocnienie poziomu konkurencyjności i dynamiczny rozwój gospodarczy Gminy Biskupiec</w:t>
            </w:r>
          </w:p>
        </w:tc>
      </w:tr>
      <w:tr w:rsidR="007D1D12" w:rsidRPr="00855020" w:rsidTr="005C1E14">
        <w:trPr>
          <w:trHeight w:val="567"/>
        </w:trPr>
        <w:tc>
          <w:tcPr>
            <w:tcW w:w="1272" w:type="pct"/>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center"/>
          </w:tcPr>
          <w:p w:rsidR="007D1D12" w:rsidRPr="0079440B" w:rsidRDefault="00E557C0" w:rsidP="0079440B">
            <w:pPr>
              <w:pStyle w:val="Legenda"/>
              <w:spacing w:after="0" w:line="276" w:lineRule="auto"/>
              <w:rPr>
                <w:rFonts w:cstheme="minorHAnsi"/>
                <w:i w:val="0"/>
                <w:color w:val="auto"/>
                <w:sz w:val="20"/>
                <w:szCs w:val="20"/>
              </w:rPr>
            </w:pPr>
            <w:r w:rsidRPr="0079440B">
              <w:rPr>
                <w:rFonts w:cstheme="minorHAnsi"/>
                <w:i w:val="0"/>
                <w:color w:val="auto"/>
                <w:sz w:val="20"/>
                <w:szCs w:val="20"/>
              </w:rPr>
              <w:t>Wymiar przestrzenny</w:t>
            </w:r>
          </w:p>
        </w:tc>
        <w:tc>
          <w:tcPr>
            <w:tcW w:w="1212" w:type="pct"/>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center"/>
          </w:tcPr>
          <w:p w:rsidR="007D1D12" w:rsidRPr="0079440B" w:rsidRDefault="00E557C0" w:rsidP="0079440B">
            <w:pPr>
              <w:pStyle w:val="Legenda"/>
              <w:spacing w:after="0" w:line="276" w:lineRule="auto"/>
              <w:rPr>
                <w:rFonts w:cstheme="minorHAnsi"/>
                <w:i w:val="0"/>
                <w:color w:val="auto"/>
                <w:sz w:val="20"/>
                <w:szCs w:val="20"/>
              </w:rPr>
            </w:pPr>
            <w:r w:rsidRPr="0079440B">
              <w:rPr>
                <w:rFonts w:cstheme="minorHAnsi"/>
                <w:i w:val="0"/>
                <w:color w:val="auto"/>
                <w:sz w:val="20"/>
                <w:szCs w:val="20"/>
              </w:rPr>
              <w:t>Cel strategiczny 3.</w:t>
            </w:r>
          </w:p>
        </w:tc>
        <w:tc>
          <w:tcPr>
            <w:tcW w:w="2516" w:type="pct"/>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center"/>
          </w:tcPr>
          <w:p w:rsidR="007D1D12" w:rsidRPr="0079440B" w:rsidRDefault="00AA775E" w:rsidP="0079440B">
            <w:pPr>
              <w:pStyle w:val="Legenda"/>
              <w:spacing w:after="0" w:line="276" w:lineRule="auto"/>
              <w:rPr>
                <w:rFonts w:cstheme="minorHAnsi"/>
                <w:i w:val="0"/>
                <w:color w:val="auto"/>
                <w:sz w:val="20"/>
                <w:szCs w:val="20"/>
              </w:rPr>
            </w:pPr>
            <w:r w:rsidRPr="0079440B">
              <w:rPr>
                <w:rFonts w:cstheme="minorHAnsi"/>
                <w:i w:val="0"/>
                <w:color w:val="auto"/>
                <w:sz w:val="20"/>
                <w:szCs w:val="20"/>
              </w:rPr>
              <w:t xml:space="preserve">Nowoczesna przestrzeń publiczna i adaptacja </w:t>
            </w:r>
            <w:r w:rsidR="00BB357D" w:rsidRPr="0079440B">
              <w:rPr>
                <w:rFonts w:cstheme="minorHAnsi"/>
                <w:i w:val="0"/>
                <w:color w:val="auto"/>
                <w:sz w:val="20"/>
                <w:szCs w:val="20"/>
              </w:rPr>
              <w:t>Gminy</w:t>
            </w:r>
            <w:r w:rsidRPr="0079440B">
              <w:rPr>
                <w:rFonts w:cstheme="minorHAnsi"/>
                <w:i w:val="0"/>
                <w:color w:val="auto"/>
                <w:sz w:val="20"/>
                <w:szCs w:val="20"/>
              </w:rPr>
              <w:t xml:space="preserve"> do zmian klimatu</w:t>
            </w:r>
          </w:p>
        </w:tc>
      </w:tr>
    </w:tbl>
    <w:p w:rsidR="007D1D12" w:rsidRDefault="00E557C0" w:rsidP="00D126D5">
      <w:pPr>
        <w:spacing w:line="276" w:lineRule="auto"/>
        <w:rPr>
          <w:rFonts w:asciiTheme="majorHAnsi" w:eastAsiaTheme="majorEastAsia" w:hAnsiTheme="majorHAnsi" w:cstheme="majorBidi"/>
          <w:color w:val="2E74B5" w:themeColor="accent1" w:themeShade="BF"/>
          <w:sz w:val="32"/>
          <w:szCs w:val="32"/>
        </w:rPr>
      </w:pPr>
      <w:r>
        <w:br w:type="page"/>
      </w:r>
    </w:p>
    <w:p w:rsidR="007D1D12" w:rsidRDefault="00B54FD1" w:rsidP="008C3865">
      <w:pPr>
        <w:pStyle w:val="Nagwek1"/>
        <w:spacing w:after="240" w:line="276" w:lineRule="auto"/>
      </w:pPr>
      <w:bookmarkStart w:id="59" w:name="_Toc81990607"/>
      <w:bookmarkStart w:id="60" w:name="_Toc148264372"/>
      <w:r>
        <w:lastRenderedPageBreak/>
        <w:t>VII</w:t>
      </w:r>
      <w:r w:rsidR="00952AC3">
        <w:t>I</w:t>
      </w:r>
      <w:r>
        <w:t>.</w:t>
      </w:r>
      <w:r w:rsidR="00E557C0">
        <w:t xml:space="preserve"> Cele </w:t>
      </w:r>
      <w:r w:rsidR="00A224FE">
        <w:t>strategiczne</w:t>
      </w:r>
      <w:r w:rsidR="00E557C0">
        <w:t xml:space="preserve"> i kierunki działań</w:t>
      </w:r>
      <w:bookmarkEnd w:id="59"/>
      <w:bookmarkEnd w:id="60"/>
    </w:p>
    <w:p w:rsidR="007D1D12" w:rsidRDefault="00F3681A" w:rsidP="00D126D5">
      <w:pPr>
        <w:spacing w:line="276" w:lineRule="auto"/>
        <w:jc w:val="both"/>
      </w:pPr>
      <w:r>
        <w:t xml:space="preserve">Rozdział przedstawia poziom operacyjny strategii, który bazuje na wyznaczeniu kierunków działań </w:t>
      </w:r>
      <w:r w:rsidR="004B558E">
        <w:br/>
      </w:r>
      <w:r>
        <w:t>w oparciu o zdiagnozowane deficyty, problemy, wyzwania, a także szanse i potencjały oraz wskazaniu zakresu interwencji i rodzajów przedsięwzięć, których realizacja przyczyni się do osiągnięcia zaplanowanych celów strategicznych.</w:t>
      </w:r>
    </w:p>
    <w:tbl>
      <w:tblPr>
        <w:tblStyle w:val="Tabela-Siatka"/>
        <w:tblW w:w="0" w:type="auto"/>
        <w:tblLook w:val="04A0" w:firstRow="1" w:lastRow="0" w:firstColumn="1" w:lastColumn="0" w:noHBand="0" w:noVBand="1"/>
      </w:tblPr>
      <w:tblGrid>
        <w:gridCol w:w="4529"/>
        <w:gridCol w:w="4533"/>
      </w:tblGrid>
      <w:tr w:rsidR="006E1325" w:rsidRPr="00877002" w:rsidTr="007919C8">
        <w:tc>
          <w:tcPr>
            <w:tcW w:w="4606" w:type="dxa"/>
            <w:shd w:val="clear" w:color="auto" w:fill="9CC2E5" w:themeFill="accent1" w:themeFillTint="99"/>
          </w:tcPr>
          <w:p w:rsidR="006E1325" w:rsidRPr="00877002" w:rsidRDefault="006E1325" w:rsidP="00D126D5">
            <w:pPr>
              <w:spacing w:line="276" w:lineRule="auto"/>
              <w:jc w:val="both"/>
              <w:rPr>
                <w:rFonts w:cstheme="minorHAnsi"/>
                <w:b/>
                <w:sz w:val="20"/>
                <w:szCs w:val="20"/>
              </w:rPr>
            </w:pPr>
            <w:r w:rsidRPr="00877002">
              <w:rPr>
                <w:rFonts w:cstheme="minorHAnsi"/>
                <w:b/>
                <w:sz w:val="20"/>
                <w:szCs w:val="20"/>
              </w:rPr>
              <w:t>Cel strategiczny 1.</w:t>
            </w:r>
          </w:p>
        </w:tc>
        <w:tc>
          <w:tcPr>
            <w:tcW w:w="4606" w:type="dxa"/>
            <w:shd w:val="clear" w:color="auto" w:fill="9CC2E5" w:themeFill="accent1" w:themeFillTint="99"/>
          </w:tcPr>
          <w:p w:rsidR="006E1325" w:rsidRPr="00877002" w:rsidRDefault="00E14657" w:rsidP="00D126D5">
            <w:pPr>
              <w:spacing w:line="276" w:lineRule="auto"/>
              <w:jc w:val="both"/>
              <w:rPr>
                <w:rFonts w:cstheme="minorHAnsi"/>
                <w:b/>
                <w:sz w:val="20"/>
                <w:szCs w:val="20"/>
              </w:rPr>
            </w:pPr>
            <w:r w:rsidRPr="00E14657">
              <w:rPr>
                <w:rFonts w:cstheme="minorHAnsi"/>
                <w:b/>
                <w:sz w:val="20"/>
                <w:szCs w:val="20"/>
              </w:rPr>
              <w:t xml:space="preserve">Rozwój oferty i usług społecznych wraz </w:t>
            </w:r>
            <w:r w:rsidR="004B558E">
              <w:rPr>
                <w:rFonts w:cstheme="minorHAnsi"/>
                <w:b/>
                <w:sz w:val="20"/>
                <w:szCs w:val="20"/>
              </w:rPr>
              <w:br/>
            </w:r>
            <w:r w:rsidRPr="00E14657">
              <w:rPr>
                <w:rFonts w:cstheme="minorHAnsi"/>
                <w:b/>
                <w:sz w:val="20"/>
                <w:szCs w:val="20"/>
              </w:rPr>
              <w:t>z zapewnieniem wysokiej jakości życia</w:t>
            </w:r>
          </w:p>
        </w:tc>
      </w:tr>
      <w:tr w:rsidR="006E1325" w:rsidRPr="00877002" w:rsidTr="007919C8">
        <w:tc>
          <w:tcPr>
            <w:tcW w:w="4606" w:type="dxa"/>
            <w:shd w:val="clear" w:color="auto" w:fill="DEEAF6" w:themeFill="accent1" w:themeFillTint="33"/>
          </w:tcPr>
          <w:p w:rsidR="006E1325" w:rsidRPr="00877002" w:rsidRDefault="006E1325" w:rsidP="00D126D5">
            <w:pPr>
              <w:spacing w:line="276" w:lineRule="auto"/>
              <w:jc w:val="both"/>
              <w:rPr>
                <w:rFonts w:cstheme="minorHAnsi"/>
                <w:b/>
                <w:sz w:val="20"/>
                <w:szCs w:val="20"/>
              </w:rPr>
            </w:pPr>
            <w:r w:rsidRPr="00877002">
              <w:rPr>
                <w:rFonts w:cstheme="minorHAnsi"/>
                <w:b/>
                <w:sz w:val="20"/>
                <w:szCs w:val="20"/>
              </w:rPr>
              <w:t>Kierunek działania 1.1.</w:t>
            </w:r>
          </w:p>
        </w:tc>
        <w:tc>
          <w:tcPr>
            <w:tcW w:w="4606" w:type="dxa"/>
            <w:shd w:val="clear" w:color="auto" w:fill="DEEAF6" w:themeFill="accent1" w:themeFillTint="33"/>
          </w:tcPr>
          <w:p w:rsidR="006E1325" w:rsidRPr="00877002" w:rsidRDefault="00E14657" w:rsidP="00E14657">
            <w:pPr>
              <w:spacing w:line="276" w:lineRule="auto"/>
              <w:jc w:val="both"/>
              <w:rPr>
                <w:rFonts w:cstheme="minorHAnsi"/>
                <w:b/>
                <w:sz w:val="20"/>
                <w:szCs w:val="20"/>
              </w:rPr>
            </w:pPr>
            <w:r w:rsidRPr="00E14657">
              <w:rPr>
                <w:rFonts w:cstheme="minorHAnsi"/>
                <w:b/>
                <w:sz w:val="20"/>
                <w:szCs w:val="20"/>
              </w:rPr>
              <w:t>Opieka i edukacja dzieci i młodzieży</w:t>
            </w:r>
          </w:p>
        </w:tc>
      </w:tr>
      <w:tr w:rsidR="006E1325" w:rsidRPr="00877002" w:rsidTr="00A3137C">
        <w:tc>
          <w:tcPr>
            <w:tcW w:w="9212" w:type="dxa"/>
            <w:gridSpan w:val="2"/>
          </w:tcPr>
          <w:p w:rsidR="00F97B9B" w:rsidRPr="00932977" w:rsidRDefault="00F97B9B"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Rozbudowa infrastruktury i poszerzenie oferty żłobkowej</w:t>
            </w:r>
          </w:p>
          <w:p w:rsidR="00F97B9B" w:rsidRPr="00932977" w:rsidRDefault="00F97B9B"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Zwiększenie liczby miejsc w placówkach wychowania przedszkolnego</w:t>
            </w:r>
          </w:p>
          <w:p w:rsidR="00F97B9B" w:rsidRPr="00932977" w:rsidRDefault="00F97B9B"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Dostosowanie oferty szkół do potrzeb lokalnego rynku pracy</w:t>
            </w:r>
          </w:p>
          <w:p w:rsidR="00F97B9B" w:rsidRPr="00932977" w:rsidRDefault="00F97B9B"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Podnoszenie jakości kształcenia na każdym poziomie nauczania</w:t>
            </w:r>
          </w:p>
          <w:p w:rsidR="00375555" w:rsidRPr="00932977" w:rsidRDefault="002A0426"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Uruchomienie klas sportowych w szkół podstawowych w Biskupcu</w:t>
            </w:r>
            <w:r w:rsidR="00637FD6" w:rsidRPr="00932977">
              <w:rPr>
                <w:rFonts w:cstheme="minorHAnsi"/>
                <w:sz w:val="20"/>
                <w:szCs w:val="20"/>
              </w:rPr>
              <w:t xml:space="preserve"> bazującyc</w:t>
            </w:r>
            <w:r w:rsidRPr="00932977">
              <w:rPr>
                <w:rFonts w:cstheme="minorHAnsi"/>
                <w:sz w:val="20"/>
                <w:szCs w:val="20"/>
              </w:rPr>
              <w:t>h na stworzonej w mieście infrastrukturze sport</w:t>
            </w:r>
            <w:r w:rsidR="00392F07" w:rsidRPr="00932977">
              <w:rPr>
                <w:rFonts w:cstheme="minorHAnsi"/>
                <w:sz w:val="20"/>
                <w:szCs w:val="20"/>
              </w:rPr>
              <w:t>o</w:t>
            </w:r>
            <w:r w:rsidRPr="00932977">
              <w:rPr>
                <w:rFonts w:cstheme="minorHAnsi"/>
                <w:sz w:val="20"/>
                <w:szCs w:val="20"/>
              </w:rPr>
              <w:t xml:space="preserve">wej </w:t>
            </w:r>
            <w:r w:rsidR="00392F07" w:rsidRPr="00932977">
              <w:rPr>
                <w:rFonts w:cstheme="minorHAnsi"/>
                <w:sz w:val="20"/>
                <w:szCs w:val="20"/>
              </w:rPr>
              <w:t>m.in. piłka nożna, kolarstwo, lekkoatletyka,</w:t>
            </w:r>
          </w:p>
          <w:p w:rsidR="00392F07" w:rsidRPr="00932977" w:rsidRDefault="00392F07"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Współpraca z Powiatem Olsztyńskim w zakresie </w:t>
            </w:r>
            <w:r w:rsidR="00567E7F" w:rsidRPr="00932977">
              <w:rPr>
                <w:rFonts w:cstheme="minorHAnsi"/>
                <w:sz w:val="20"/>
                <w:szCs w:val="20"/>
              </w:rPr>
              <w:t xml:space="preserve">rozwoju </w:t>
            </w:r>
            <w:r w:rsidRPr="00932977">
              <w:rPr>
                <w:rFonts w:cstheme="minorHAnsi"/>
                <w:sz w:val="20"/>
                <w:szCs w:val="20"/>
              </w:rPr>
              <w:t xml:space="preserve">edukacji </w:t>
            </w:r>
            <w:r w:rsidR="00567E7F" w:rsidRPr="00932977">
              <w:rPr>
                <w:rFonts w:cstheme="minorHAnsi"/>
                <w:sz w:val="20"/>
                <w:szCs w:val="20"/>
              </w:rPr>
              <w:t xml:space="preserve">zawodowej </w:t>
            </w:r>
            <w:r w:rsidRPr="00932977">
              <w:rPr>
                <w:rFonts w:cstheme="minorHAnsi"/>
                <w:sz w:val="20"/>
                <w:szCs w:val="20"/>
              </w:rPr>
              <w:t xml:space="preserve">na poziomie średnim </w:t>
            </w:r>
          </w:p>
          <w:p w:rsidR="00FD0B51" w:rsidRPr="00932977" w:rsidRDefault="00F97B9B"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Zwiększenie atrakcyjności nauczania poprzez unowocześnienie stosowanych metod dydaktycznych</w:t>
            </w:r>
          </w:p>
          <w:p w:rsidR="00E54497" w:rsidRPr="00932977" w:rsidRDefault="00E54497"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Zwiększenie wykorzystania technologii cyfrowych w nauczaniu </w:t>
            </w:r>
          </w:p>
          <w:p w:rsidR="00E54497" w:rsidRPr="00932977" w:rsidRDefault="00E54497"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Wzmacnianie kompetencji cyfrowych wśród uczniów i kadr nauczycielskich </w:t>
            </w:r>
          </w:p>
          <w:p w:rsidR="00E54497" w:rsidRPr="00932977" w:rsidRDefault="00E54497"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Modernizacja i doposażanie placówek opiekuńczo-wychowawczych i edukacyjnych </w:t>
            </w:r>
          </w:p>
          <w:p w:rsidR="00E54497" w:rsidRPr="00932977" w:rsidRDefault="00E54497"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Stopniowe wprowadzanie młodzieży na rynek pracy i prowadzenie zajęć z zakresu doradztwa zawodowego </w:t>
            </w:r>
          </w:p>
          <w:p w:rsidR="00E54497" w:rsidRPr="00932977" w:rsidRDefault="00E54497"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Rozwój oferty zajęć dodatkowych, kół zainteresowań, warsztatów dla dzieci i młodzieży, w </w:t>
            </w:r>
            <w:r w:rsidR="00870606" w:rsidRPr="00932977">
              <w:rPr>
                <w:rFonts w:cstheme="minorHAnsi"/>
                <w:sz w:val="20"/>
                <w:szCs w:val="20"/>
              </w:rPr>
              <w:t>j</w:t>
            </w:r>
            <w:r w:rsidR="000D26B1" w:rsidRPr="00932977">
              <w:rPr>
                <w:rFonts w:cstheme="minorHAnsi"/>
                <w:sz w:val="20"/>
                <w:szCs w:val="20"/>
              </w:rPr>
              <w:t>ednostkach i</w:t>
            </w:r>
            <w:r w:rsidRPr="00932977">
              <w:rPr>
                <w:rFonts w:cstheme="minorHAnsi"/>
                <w:sz w:val="20"/>
                <w:szCs w:val="20"/>
              </w:rPr>
              <w:t xml:space="preserve"> instytucjach wspierających dzieci/młodzież/rodzinę </w:t>
            </w:r>
          </w:p>
          <w:p w:rsidR="00E54497" w:rsidRPr="00932977" w:rsidRDefault="00E54497"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Wsparcie uczniów ze szczególnymi potrzebami oraz uczniów szczególnie uzdolnionych </w:t>
            </w:r>
          </w:p>
          <w:p w:rsidR="00E54497" w:rsidRPr="00932977" w:rsidRDefault="00E54497"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Rozwijanie kreatywnego potencjału uczniów, nauczycieli i innych specjalistów podejmujących działania w sferze edukacyjno-opiekuńczo-wychowawczej </w:t>
            </w:r>
          </w:p>
          <w:p w:rsidR="00E54497" w:rsidRPr="00932977" w:rsidRDefault="00E54497"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Podejmowanie działań na rzecz przeciwdziałania negatywnym zjawiskom cywilizacyjnym zagrażającym zwłaszcza dzieciom i młodzieży </w:t>
            </w:r>
          </w:p>
          <w:p w:rsidR="00E54497" w:rsidRPr="00932977" w:rsidRDefault="00E54497"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Wspieranie współdziałania i podejmowania wspólnych inicjatyw przez placówki oświatowe, wychowawcze z </w:t>
            </w:r>
            <w:r w:rsidR="00870606" w:rsidRPr="00932977">
              <w:rPr>
                <w:rFonts w:cstheme="minorHAnsi"/>
                <w:sz w:val="20"/>
                <w:szCs w:val="20"/>
              </w:rPr>
              <w:t>j</w:t>
            </w:r>
            <w:r w:rsidR="00117B25" w:rsidRPr="00932977">
              <w:rPr>
                <w:rFonts w:cstheme="minorHAnsi"/>
                <w:sz w:val="20"/>
                <w:szCs w:val="20"/>
              </w:rPr>
              <w:t xml:space="preserve">ednostki </w:t>
            </w:r>
            <w:r w:rsidRPr="00932977">
              <w:rPr>
                <w:rFonts w:cstheme="minorHAnsi"/>
                <w:sz w:val="20"/>
                <w:szCs w:val="20"/>
              </w:rPr>
              <w:t xml:space="preserve">pomocy społecznej i opieki zdrowotnej </w:t>
            </w:r>
          </w:p>
          <w:p w:rsidR="00E54497" w:rsidRPr="00932977" w:rsidRDefault="00E54497"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Wspieranie działań na rzecz wzmocnienia kompetencji społecznych, w szczególności np. liderów społecznych </w:t>
            </w:r>
          </w:p>
          <w:p w:rsidR="00E54497" w:rsidRPr="00932977" w:rsidRDefault="00E54497"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Promocja wolontariatu </w:t>
            </w:r>
          </w:p>
          <w:p w:rsidR="00375555" w:rsidRPr="00932977" w:rsidRDefault="00375555" w:rsidP="00032C17">
            <w:pPr>
              <w:pStyle w:val="Akapitzlist"/>
              <w:numPr>
                <w:ilvl w:val="0"/>
                <w:numId w:val="46"/>
              </w:numPr>
              <w:spacing w:after="0" w:line="276" w:lineRule="auto"/>
              <w:jc w:val="both"/>
              <w:rPr>
                <w:rFonts w:cstheme="minorHAnsi"/>
                <w:sz w:val="20"/>
                <w:szCs w:val="20"/>
              </w:rPr>
            </w:pPr>
            <w:r w:rsidRPr="00932977">
              <w:rPr>
                <w:rFonts w:cstheme="minorHAnsi"/>
                <w:sz w:val="20"/>
                <w:szCs w:val="20"/>
              </w:rPr>
              <w:t xml:space="preserve">Realizacja wymian międzyszkolnych na poziomie krajowym i zagranicznym </w:t>
            </w:r>
          </w:p>
        </w:tc>
      </w:tr>
    </w:tbl>
    <w:p w:rsidR="00BC23B8" w:rsidRDefault="00BC23B8" w:rsidP="00D126D5">
      <w:pPr>
        <w:spacing w:line="276" w:lineRule="auto"/>
        <w:jc w:val="both"/>
        <w:rPr>
          <w:rFonts w:cstheme="minorHAnsi"/>
          <w:sz w:val="20"/>
          <w:szCs w:val="20"/>
        </w:rPr>
      </w:pPr>
    </w:p>
    <w:p w:rsidR="00BC23B8" w:rsidRDefault="00BC23B8" w:rsidP="00D126D5">
      <w:pPr>
        <w:spacing w:after="0" w:line="276" w:lineRule="auto"/>
        <w:rPr>
          <w:rFonts w:cstheme="minorHAnsi"/>
          <w:sz w:val="20"/>
          <w:szCs w:val="20"/>
        </w:rPr>
      </w:pPr>
      <w:r>
        <w:rPr>
          <w:rFonts w:cstheme="minorHAnsi"/>
          <w:sz w:val="20"/>
          <w:szCs w:val="20"/>
        </w:rPr>
        <w:br w:type="page"/>
      </w:r>
    </w:p>
    <w:tbl>
      <w:tblPr>
        <w:tblStyle w:val="Tabela-Siatka"/>
        <w:tblW w:w="0" w:type="auto"/>
        <w:tblLook w:val="04A0" w:firstRow="1" w:lastRow="0" w:firstColumn="1" w:lastColumn="0" w:noHBand="0" w:noVBand="1"/>
      </w:tblPr>
      <w:tblGrid>
        <w:gridCol w:w="4530"/>
        <w:gridCol w:w="4532"/>
      </w:tblGrid>
      <w:tr w:rsidR="00C21D04" w:rsidRPr="00877002" w:rsidTr="00BC1DAC">
        <w:tc>
          <w:tcPr>
            <w:tcW w:w="4530" w:type="dxa"/>
            <w:shd w:val="clear" w:color="auto" w:fill="9CC2E5" w:themeFill="accent1" w:themeFillTint="99"/>
          </w:tcPr>
          <w:p w:rsidR="00C21D04" w:rsidRPr="00877002" w:rsidRDefault="00C21D04" w:rsidP="00D126D5">
            <w:pPr>
              <w:spacing w:line="276" w:lineRule="auto"/>
              <w:jc w:val="both"/>
              <w:rPr>
                <w:rFonts w:cstheme="minorHAnsi"/>
                <w:b/>
                <w:sz w:val="20"/>
                <w:szCs w:val="20"/>
              </w:rPr>
            </w:pPr>
            <w:r w:rsidRPr="00877002">
              <w:rPr>
                <w:rFonts w:cstheme="minorHAnsi"/>
                <w:b/>
                <w:sz w:val="20"/>
                <w:szCs w:val="20"/>
              </w:rPr>
              <w:lastRenderedPageBreak/>
              <w:t>Cel strategiczny 1.</w:t>
            </w:r>
          </w:p>
        </w:tc>
        <w:tc>
          <w:tcPr>
            <w:tcW w:w="4532" w:type="dxa"/>
            <w:shd w:val="clear" w:color="auto" w:fill="9CC2E5" w:themeFill="accent1" w:themeFillTint="99"/>
          </w:tcPr>
          <w:p w:rsidR="00C21D04" w:rsidRPr="00877002" w:rsidRDefault="00E14657" w:rsidP="00D126D5">
            <w:pPr>
              <w:spacing w:line="276" w:lineRule="auto"/>
              <w:jc w:val="both"/>
              <w:rPr>
                <w:rFonts w:cstheme="minorHAnsi"/>
                <w:b/>
                <w:sz w:val="20"/>
                <w:szCs w:val="20"/>
              </w:rPr>
            </w:pPr>
            <w:r w:rsidRPr="00E14657">
              <w:rPr>
                <w:rFonts w:cstheme="minorHAnsi"/>
                <w:b/>
                <w:sz w:val="20"/>
                <w:szCs w:val="20"/>
              </w:rPr>
              <w:t xml:space="preserve">Rozwój oferty i usług społecznych wraz </w:t>
            </w:r>
            <w:r w:rsidR="004B558E">
              <w:rPr>
                <w:rFonts w:cstheme="minorHAnsi"/>
                <w:b/>
                <w:sz w:val="20"/>
                <w:szCs w:val="20"/>
              </w:rPr>
              <w:br/>
            </w:r>
            <w:r w:rsidRPr="00E14657">
              <w:rPr>
                <w:rFonts w:cstheme="minorHAnsi"/>
                <w:b/>
                <w:sz w:val="20"/>
                <w:szCs w:val="20"/>
              </w:rPr>
              <w:t>z zapewnieniem wysokiej jakości życia</w:t>
            </w:r>
          </w:p>
        </w:tc>
      </w:tr>
      <w:tr w:rsidR="007919C8" w:rsidRPr="00877002" w:rsidTr="00BC1DAC">
        <w:tc>
          <w:tcPr>
            <w:tcW w:w="4530" w:type="dxa"/>
            <w:shd w:val="clear" w:color="auto" w:fill="DEEAF6" w:themeFill="accent1" w:themeFillTint="33"/>
          </w:tcPr>
          <w:p w:rsidR="00C21D04" w:rsidRPr="00877002" w:rsidRDefault="00C21D04" w:rsidP="00D126D5">
            <w:pPr>
              <w:spacing w:line="276" w:lineRule="auto"/>
              <w:jc w:val="both"/>
              <w:rPr>
                <w:rFonts w:cstheme="minorHAnsi"/>
                <w:b/>
                <w:sz w:val="20"/>
                <w:szCs w:val="20"/>
              </w:rPr>
            </w:pPr>
            <w:r w:rsidRPr="00877002">
              <w:rPr>
                <w:rFonts w:cstheme="minorHAnsi"/>
                <w:b/>
                <w:sz w:val="20"/>
                <w:szCs w:val="20"/>
              </w:rPr>
              <w:t>Kierunek działania 1.2.</w:t>
            </w:r>
          </w:p>
        </w:tc>
        <w:tc>
          <w:tcPr>
            <w:tcW w:w="4532" w:type="dxa"/>
            <w:shd w:val="clear" w:color="auto" w:fill="DEEAF6" w:themeFill="accent1" w:themeFillTint="33"/>
          </w:tcPr>
          <w:p w:rsidR="00C21D04" w:rsidRPr="00877002" w:rsidRDefault="00E14657" w:rsidP="00E14657">
            <w:pPr>
              <w:pStyle w:val="Default"/>
              <w:spacing w:line="276" w:lineRule="auto"/>
              <w:jc w:val="both"/>
              <w:rPr>
                <w:rFonts w:asciiTheme="minorHAnsi" w:hAnsiTheme="minorHAnsi" w:cstheme="minorHAnsi"/>
                <w:b/>
                <w:color w:val="auto"/>
                <w:sz w:val="20"/>
                <w:szCs w:val="20"/>
              </w:rPr>
            </w:pPr>
            <w:r>
              <w:rPr>
                <w:rFonts w:asciiTheme="minorHAnsi" w:hAnsiTheme="minorHAnsi" w:cstheme="minorHAnsi"/>
                <w:b/>
                <w:color w:val="auto"/>
                <w:sz w:val="20"/>
                <w:szCs w:val="20"/>
              </w:rPr>
              <w:t>W</w:t>
            </w:r>
            <w:r w:rsidRPr="00E14657">
              <w:rPr>
                <w:rFonts w:asciiTheme="minorHAnsi" w:hAnsiTheme="minorHAnsi" w:cstheme="minorHAnsi"/>
                <w:b/>
                <w:color w:val="auto"/>
                <w:sz w:val="20"/>
                <w:szCs w:val="20"/>
              </w:rPr>
              <w:t>ysokiej jakości usług</w:t>
            </w:r>
            <w:r>
              <w:rPr>
                <w:rFonts w:asciiTheme="minorHAnsi" w:hAnsiTheme="minorHAnsi" w:cstheme="minorHAnsi"/>
                <w:b/>
                <w:color w:val="auto"/>
                <w:sz w:val="20"/>
                <w:szCs w:val="20"/>
              </w:rPr>
              <w:t>i</w:t>
            </w:r>
            <w:r w:rsidRPr="00E14657">
              <w:rPr>
                <w:rFonts w:asciiTheme="minorHAnsi" w:hAnsiTheme="minorHAnsi" w:cstheme="minorHAnsi"/>
                <w:b/>
                <w:color w:val="auto"/>
                <w:sz w:val="20"/>
                <w:szCs w:val="20"/>
              </w:rPr>
              <w:t xml:space="preserve"> s</w:t>
            </w:r>
            <w:r>
              <w:rPr>
                <w:rFonts w:asciiTheme="minorHAnsi" w:hAnsiTheme="minorHAnsi" w:cstheme="minorHAnsi"/>
                <w:b/>
                <w:color w:val="auto"/>
                <w:sz w:val="20"/>
                <w:szCs w:val="20"/>
              </w:rPr>
              <w:t>połeczne</w:t>
            </w:r>
          </w:p>
        </w:tc>
      </w:tr>
      <w:tr w:rsidR="00C21D04" w:rsidRPr="00910C45" w:rsidTr="00BC1DAC">
        <w:tc>
          <w:tcPr>
            <w:tcW w:w="9062" w:type="dxa"/>
            <w:gridSpan w:val="2"/>
          </w:tcPr>
          <w:p w:rsidR="00910C45" w:rsidRPr="00910C45" w:rsidRDefault="00910C45" w:rsidP="00032C17">
            <w:pPr>
              <w:pStyle w:val="Akapitzlist"/>
              <w:numPr>
                <w:ilvl w:val="0"/>
                <w:numId w:val="46"/>
              </w:numPr>
              <w:spacing w:after="0" w:line="276" w:lineRule="auto"/>
              <w:jc w:val="both"/>
              <w:rPr>
                <w:rFonts w:cstheme="minorHAnsi"/>
                <w:sz w:val="20"/>
                <w:szCs w:val="20"/>
              </w:rPr>
            </w:pPr>
            <w:r w:rsidRPr="00910C45">
              <w:rPr>
                <w:rFonts w:cstheme="minorHAnsi"/>
                <w:sz w:val="20"/>
                <w:szCs w:val="20"/>
              </w:rPr>
              <w:t>Zapewnienie dzieciom i młodzieży oraz dorosłym mieszkańcom różnych form wsparcia psychologicznego</w:t>
            </w:r>
          </w:p>
          <w:p w:rsidR="00910C45" w:rsidRPr="00910C45" w:rsidRDefault="00910C45" w:rsidP="00032C17">
            <w:pPr>
              <w:pStyle w:val="Akapitzlist"/>
              <w:numPr>
                <w:ilvl w:val="0"/>
                <w:numId w:val="46"/>
              </w:numPr>
              <w:spacing w:after="0" w:line="276" w:lineRule="auto"/>
              <w:jc w:val="both"/>
              <w:rPr>
                <w:rFonts w:cstheme="minorHAnsi"/>
                <w:sz w:val="20"/>
                <w:szCs w:val="20"/>
              </w:rPr>
            </w:pPr>
            <w:r w:rsidRPr="00910C45">
              <w:rPr>
                <w:rFonts w:cstheme="minorHAnsi"/>
                <w:sz w:val="20"/>
                <w:szCs w:val="20"/>
              </w:rPr>
              <w:t>Poprawa dostępu do usług podstawowej i specjalistycznej opieki zdrowotnej</w:t>
            </w:r>
          </w:p>
          <w:p w:rsidR="00910C45" w:rsidRPr="00910C45" w:rsidRDefault="00910C45" w:rsidP="00032C17">
            <w:pPr>
              <w:pStyle w:val="Akapitzlist"/>
              <w:numPr>
                <w:ilvl w:val="0"/>
                <w:numId w:val="46"/>
              </w:numPr>
              <w:spacing w:after="0" w:line="276" w:lineRule="auto"/>
              <w:jc w:val="both"/>
              <w:rPr>
                <w:rFonts w:cstheme="minorHAnsi"/>
                <w:sz w:val="20"/>
                <w:szCs w:val="20"/>
              </w:rPr>
            </w:pPr>
            <w:r w:rsidRPr="00910C45">
              <w:rPr>
                <w:rFonts w:cstheme="minorHAnsi"/>
                <w:sz w:val="20"/>
                <w:szCs w:val="20"/>
              </w:rPr>
              <w:t>Deinstytucjonalizacja usług społecznych</w:t>
            </w:r>
          </w:p>
          <w:p w:rsidR="00910C45" w:rsidRPr="00910C45" w:rsidRDefault="00910C45" w:rsidP="00032C17">
            <w:pPr>
              <w:pStyle w:val="Akapitzlist"/>
              <w:numPr>
                <w:ilvl w:val="0"/>
                <w:numId w:val="46"/>
              </w:numPr>
              <w:spacing w:after="0" w:line="276" w:lineRule="auto"/>
              <w:jc w:val="both"/>
              <w:rPr>
                <w:rFonts w:cstheme="minorHAnsi"/>
                <w:sz w:val="20"/>
                <w:szCs w:val="20"/>
              </w:rPr>
            </w:pPr>
            <w:r w:rsidRPr="00910C45">
              <w:rPr>
                <w:rFonts w:cstheme="minorHAnsi"/>
                <w:sz w:val="20"/>
                <w:szCs w:val="20"/>
              </w:rPr>
              <w:t>Wsparcie rodzin i opiekunów osób z niepełnosprawnościami</w:t>
            </w:r>
          </w:p>
          <w:p w:rsidR="00910C45" w:rsidRPr="00910C45" w:rsidRDefault="00910C45" w:rsidP="00032C17">
            <w:pPr>
              <w:pStyle w:val="Akapitzlist"/>
              <w:numPr>
                <w:ilvl w:val="0"/>
                <w:numId w:val="46"/>
              </w:numPr>
              <w:spacing w:after="0" w:line="276" w:lineRule="auto"/>
              <w:jc w:val="both"/>
              <w:rPr>
                <w:rFonts w:cstheme="minorHAnsi"/>
                <w:sz w:val="20"/>
                <w:szCs w:val="20"/>
              </w:rPr>
            </w:pPr>
            <w:r w:rsidRPr="00910C45">
              <w:rPr>
                <w:rFonts w:cstheme="minorHAnsi"/>
                <w:sz w:val="20"/>
                <w:szCs w:val="20"/>
              </w:rPr>
              <w:t>Rozwój opieki wytchnieniowej</w:t>
            </w:r>
          </w:p>
          <w:p w:rsidR="00910C45" w:rsidRPr="00910C45" w:rsidRDefault="00910C45" w:rsidP="00032C17">
            <w:pPr>
              <w:pStyle w:val="Akapitzlist"/>
              <w:numPr>
                <w:ilvl w:val="0"/>
                <w:numId w:val="46"/>
              </w:numPr>
              <w:spacing w:after="0" w:line="276" w:lineRule="auto"/>
              <w:jc w:val="both"/>
              <w:rPr>
                <w:rFonts w:cstheme="minorHAnsi"/>
                <w:sz w:val="20"/>
                <w:szCs w:val="20"/>
              </w:rPr>
            </w:pPr>
            <w:r w:rsidRPr="00910C45">
              <w:rPr>
                <w:rFonts w:cstheme="minorHAnsi"/>
                <w:sz w:val="20"/>
                <w:szCs w:val="20"/>
              </w:rPr>
              <w:t>Roz</w:t>
            </w:r>
            <w:r w:rsidR="00466DB3">
              <w:rPr>
                <w:rFonts w:cstheme="minorHAnsi"/>
                <w:sz w:val="20"/>
                <w:szCs w:val="20"/>
              </w:rPr>
              <w:t xml:space="preserve">wój usług opieki rehabilitacyjnej </w:t>
            </w:r>
          </w:p>
          <w:p w:rsidR="00910C45" w:rsidRPr="00910C45" w:rsidRDefault="00910C45" w:rsidP="00032C17">
            <w:pPr>
              <w:pStyle w:val="Akapitzlist"/>
              <w:numPr>
                <w:ilvl w:val="0"/>
                <w:numId w:val="46"/>
              </w:numPr>
              <w:spacing w:after="0" w:line="276" w:lineRule="auto"/>
              <w:jc w:val="both"/>
              <w:rPr>
                <w:rFonts w:cstheme="minorHAnsi"/>
                <w:sz w:val="20"/>
                <w:szCs w:val="20"/>
              </w:rPr>
            </w:pPr>
            <w:r w:rsidRPr="00910C45">
              <w:rPr>
                <w:rFonts w:cstheme="minorHAnsi"/>
                <w:sz w:val="20"/>
                <w:szCs w:val="20"/>
              </w:rPr>
              <w:t xml:space="preserve">Wsparcie działalności placówek opieki społecznej, </w:t>
            </w:r>
          </w:p>
          <w:p w:rsidR="00910C45" w:rsidRPr="00910C45" w:rsidRDefault="00910C45" w:rsidP="00032C17">
            <w:pPr>
              <w:pStyle w:val="Akapitzlist"/>
              <w:numPr>
                <w:ilvl w:val="0"/>
                <w:numId w:val="46"/>
              </w:numPr>
              <w:spacing w:after="0" w:line="276" w:lineRule="auto"/>
              <w:jc w:val="both"/>
              <w:rPr>
                <w:rFonts w:cstheme="minorHAnsi"/>
                <w:sz w:val="20"/>
                <w:szCs w:val="20"/>
              </w:rPr>
            </w:pPr>
            <w:r w:rsidRPr="00910C45">
              <w:rPr>
                <w:rFonts w:cstheme="minorHAnsi"/>
                <w:sz w:val="20"/>
                <w:szCs w:val="20"/>
              </w:rPr>
              <w:t>Promocja aktywności fizycznej i działania z zakresu profilaktyki zdrowia</w:t>
            </w:r>
          </w:p>
          <w:p w:rsidR="00910C45" w:rsidRPr="00910C45" w:rsidRDefault="00910C45" w:rsidP="00032C17">
            <w:pPr>
              <w:pStyle w:val="Akapitzlist"/>
              <w:numPr>
                <w:ilvl w:val="0"/>
                <w:numId w:val="46"/>
              </w:numPr>
              <w:spacing w:after="0" w:line="276" w:lineRule="auto"/>
              <w:jc w:val="both"/>
              <w:rPr>
                <w:rFonts w:cstheme="minorHAnsi"/>
                <w:sz w:val="20"/>
                <w:szCs w:val="20"/>
              </w:rPr>
            </w:pPr>
            <w:r w:rsidRPr="00910C45">
              <w:rPr>
                <w:rFonts w:cstheme="minorHAnsi"/>
                <w:sz w:val="20"/>
                <w:szCs w:val="20"/>
              </w:rPr>
              <w:t>Wspieranie działalności na rzecz profilaktyki uzależnień wśród dzieci i młodzieży</w:t>
            </w:r>
          </w:p>
          <w:p w:rsidR="00910C45" w:rsidRDefault="00910C45" w:rsidP="00032C17">
            <w:pPr>
              <w:pStyle w:val="Akapitzlist"/>
              <w:numPr>
                <w:ilvl w:val="0"/>
                <w:numId w:val="46"/>
              </w:numPr>
              <w:spacing w:after="0" w:line="276" w:lineRule="auto"/>
              <w:jc w:val="both"/>
              <w:rPr>
                <w:rFonts w:cstheme="minorHAnsi"/>
                <w:sz w:val="20"/>
                <w:szCs w:val="20"/>
              </w:rPr>
            </w:pPr>
            <w:r w:rsidRPr="00910C45">
              <w:rPr>
                <w:rFonts w:cstheme="minorHAnsi"/>
                <w:sz w:val="20"/>
                <w:szCs w:val="20"/>
              </w:rPr>
              <w:t>Kształtowanie wśród mi</w:t>
            </w:r>
            <w:r>
              <w:rPr>
                <w:rFonts w:cstheme="minorHAnsi"/>
                <w:sz w:val="20"/>
                <w:szCs w:val="20"/>
              </w:rPr>
              <w:t>eszkańców postaw prozdrowotnych</w:t>
            </w:r>
          </w:p>
          <w:p w:rsidR="003256E1" w:rsidRPr="00910C45" w:rsidRDefault="00910C45" w:rsidP="00032C17">
            <w:pPr>
              <w:pStyle w:val="Akapitzlist"/>
              <w:numPr>
                <w:ilvl w:val="0"/>
                <w:numId w:val="46"/>
              </w:numPr>
              <w:spacing w:after="0" w:line="276" w:lineRule="auto"/>
              <w:jc w:val="both"/>
              <w:rPr>
                <w:rFonts w:cstheme="minorHAnsi"/>
                <w:sz w:val="20"/>
                <w:szCs w:val="20"/>
              </w:rPr>
            </w:pPr>
            <w:r w:rsidRPr="00910C45">
              <w:rPr>
                <w:rFonts w:cstheme="minorHAnsi"/>
                <w:sz w:val="20"/>
                <w:szCs w:val="20"/>
              </w:rPr>
              <w:t>Rozwój infrastruktury i realizacja działań na rzecz ludności wymagającej wsparcia, w tym zwłaszcza osób z niepełnosprawnościami i osób starszych</w:t>
            </w:r>
          </w:p>
        </w:tc>
      </w:tr>
    </w:tbl>
    <w:p w:rsidR="00BC23B8" w:rsidRDefault="00BC23B8" w:rsidP="00D126D5">
      <w:pPr>
        <w:spacing w:line="276" w:lineRule="auto"/>
        <w:jc w:val="both"/>
        <w:rPr>
          <w:rFonts w:cstheme="minorHAnsi"/>
          <w:sz w:val="20"/>
          <w:szCs w:val="20"/>
        </w:rPr>
      </w:pPr>
    </w:p>
    <w:tbl>
      <w:tblPr>
        <w:tblStyle w:val="Tabela-Siatka"/>
        <w:tblW w:w="0" w:type="auto"/>
        <w:tblLook w:val="04A0" w:firstRow="1" w:lastRow="0" w:firstColumn="1" w:lastColumn="0" w:noHBand="0" w:noVBand="1"/>
      </w:tblPr>
      <w:tblGrid>
        <w:gridCol w:w="4529"/>
        <w:gridCol w:w="4533"/>
      </w:tblGrid>
      <w:tr w:rsidR="00CA3A52" w:rsidRPr="00877002" w:rsidTr="00C87A02">
        <w:tc>
          <w:tcPr>
            <w:tcW w:w="4529" w:type="dxa"/>
            <w:shd w:val="clear" w:color="auto" w:fill="9CC2E5" w:themeFill="accent1" w:themeFillTint="99"/>
          </w:tcPr>
          <w:p w:rsidR="00CA3A52" w:rsidRPr="00877002" w:rsidRDefault="00CA3A52" w:rsidP="0026541C">
            <w:pPr>
              <w:spacing w:line="276" w:lineRule="auto"/>
              <w:jc w:val="both"/>
              <w:rPr>
                <w:rFonts w:cstheme="minorHAnsi"/>
                <w:b/>
                <w:sz w:val="20"/>
                <w:szCs w:val="20"/>
              </w:rPr>
            </w:pPr>
            <w:r w:rsidRPr="00877002">
              <w:rPr>
                <w:rFonts w:cstheme="minorHAnsi"/>
                <w:b/>
                <w:sz w:val="20"/>
                <w:szCs w:val="20"/>
              </w:rPr>
              <w:t>Cel strategiczny 1.</w:t>
            </w:r>
          </w:p>
        </w:tc>
        <w:tc>
          <w:tcPr>
            <w:tcW w:w="4533" w:type="dxa"/>
            <w:shd w:val="clear" w:color="auto" w:fill="9CC2E5" w:themeFill="accent1" w:themeFillTint="99"/>
          </w:tcPr>
          <w:p w:rsidR="00CA3A52" w:rsidRPr="00877002" w:rsidRDefault="00CA3A52" w:rsidP="0026541C">
            <w:pPr>
              <w:spacing w:line="276" w:lineRule="auto"/>
              <w:jc w:val="both"/>
              <w:rPr>
                <w:rFonts w:cstheme="minorHAnsi"/>
                <w:b/>
                <w:sz w:val="20"/>
                <w:szCs w:val="20"/>
              </w:rPr>
            </w:pPr>
            <w:r w:rsidRPr="00E14657">
              <w:rPr>
                <w:rFonts w:cstheme="minorHAnsi"/>
                <w:b/>
                <w:sz w:val="20"/>
                <w:szCs w:val="20"/>
              </w:rPr>
              <w:t xml:space="preserve">Rozwój oferty i usług społecznych wraz </w:t>
            </w:r>
            <w:r w:rsidR="004B558E">
              <w:rPr>
                <w:rFonts w:cstheme="minorHAnsi"/>
                <w:b/>
                <w:sz w:val="20"/>
                <w:szCs w:val="20"/>
              </w:rPr>
              <w:br/>
            </w:r>
            <w:r w:rsidRPr="00E14657">
              <w:rPr>
                <w:rFonts w:cstheme="minorHAnsi"/>
                <w:b/>
                <w:sz w:val="20"/>
                <w:szCs w:val="20"/>
              </w:rPr>
              <w:t>z zapewnieniem wysokiej jakości życia</w:t>
            </w:r>
          </w:p>
        </w:tc>
      </w:tr>
      <w:tr w:rsidR="00CA3A52" w:rsidRPr="00877002" w:rsidTr="00C87A02">
        <w:tc>
          <w:tcPr>
            <w:tcW w:w="4529" w:type="dxa"/>
            <w:shd w:val="clear" w:color="auto" w:fill="DEEAF6" w:themeFill="accent1" w:themeFillTint="33"/>
          </w:tcPr>
          <w:p w:rsidR="00CA3A52" w:rsidRPr="00877002" w:rsidRDefault="00CA3A52" w:rsidP="0026541C">
            <w:pPr>
              <w:spacing w:line="276" w:lineRule="auto"/>
              <w:jc w:val="both"/>
              <w:rPr>
                <w:rFonts w:cstheme="minorHAnsi"/>
                <w:b/>
                <w:sz w:val="20"/>
                <w:szCs w:val="20"/>
              </w:rPr>
            </w:pPr>
            <w:r w:rsidRPr="00877002">
              <w:rPr>
                <w:rFonts w:cstheme="minorHAnsi"/>
                <w:b/>
                <w:sz w:val="20"/>
                <w:szCs w:val="20"/>
              </w:rPr>
              <w:t>Kierunek działania 1.3.</w:t>
            </w:r>
          </w:p>
        </w:tc>
        <w:tc>
          <w:tcPr>
            <w:tcW w:w="4533" w:type="dxa"/>
            <w:shd w:val="clear" w:color="auto" w:fill="DEEAF6" w:themeFill="accent1" w:themeFillTint="33"/>
          </w:tcPr>
          <w:p w:rsidR="00CA3A52" w:rsidRPr="00877002" w:rsidRDefault="00CA3A52" w:rsidP="0026541C">
            <w:pPr>
              <w:spacing w:line="276" w:lineRule="auto"/>
              <w:jc w:val="both"/>
              <w:rPr>
                <w:rFonts w:cstheme="minorHAnsi"/>
                <w:b/>
                <w:sz w:val="20"/>
                <w:szCs w:val="20"/>
              </w:rPr>
            </w:pPr>
            <w:r w:rsidRPr="00CA3A52">
              <w:rPr>
                <w:rFonts w:cstheme="minorHAnsi"/>
                <w:b/>
                <w:sz w:val="20"/>
                <w:szCs w:val="20"/>
              </w:rPr>
              <w:t>Wzmacnianie poziomu kapitału społecznego</w:t>
            </w:r>
          </w:p>
        </w:tc>
      </w:tr>
      <w:tr w:rsidR="00CA3A52" w:rsidRPr="00F4360B" w:rsidTr="00C87A02">
        <w:tc>
          <w:tcPr>
            <w:tcW w:w="9062" w:type="dxa"/>
            <w:gridSpan w:val="2"/>
          </w:tcPr>
          <w:p w:rsidR="00F4360B" w:rsidRPr="00F4360B" w:rsidRDefault="00F4360B" w:rsidP="00032C17">
            <w:pPr>
              <w:pStyle w:val="Akapitzlist"/>
              <w:numPr>
                <w:ilvl w:val="0"/>
                <w:numId w:val="46"/>
              </w:numPr>
              <w:spacing w:after="0" w:line="276" w:lineRule="auto"/>
              <w:jc w:val="both"/>
              <w:rPr>
                <w:rFonts w:cstheme="minorHAnsi"/>
                <w:sz w:val="20"/>
                <w:szCs w:val="20"/>
              </w:rPr>
            </w:pPr>
            <w:r w:rsidRPr="00F4360B">
              <w:rPr>
                <w:rFonts w:cstheme="minorHAnsi"/>
                <w:sz w:val="20"/>
                <w:szCs w:val="20"/>
              </w:rPr>
              <w:t>Wspieranie oddolnych inicjatyw i aktywności społecznej mieszkańców</w:t>
            </w:r>
          </w:p>
          <w:p w:rsidR="00F4360B" w:rsidRPr="00F4360B" w:rsidRDefault="00F4360B" w:rsidP="00032C17">
            <w:pPr>
              <w:pStyle w:val="Akapitzlist"/>
              <w:numPr>
                <w:ilvl w:val="0"/>
                <w:numId w:val="46"/>
              </w:numPr>
              <w:spacing w:after="0" w:line="276" w:lineRule="auto"/>
              <w:jc w:val="both"/>
              <w:rPr>
                <w:rFonts w:cstheme="minorHAnsi"/>
                <w:sz w:val="20"/>
                <w:szCs w:val="20"/>
              </w:rPr>
            </w:pPr>
            <w:r w:rsidRPr="00F4360B">
              <w:rPr>
                <w:rFonts w:cstheme="minorHAnsi"/>
                <w:sz w:val="20"/>
                <w:szCs w:val="20"/>
              </w:rPr>
              <w:t>Zwiększenie poziomu partycypacji i udziału mieszkańców w procesach decyzyjnych</w:t>
            </w:r>
          </w:p>
          <w:p w:rsidR="00F4360B" w:rsidRPr="00F4360B" w:rsidRDefault="00F4360B" w:rsidP="00032C17">
            <w:pPr>
              <w:pStyle w:val="Akapitzlist"/>
              <w:numPr>
                <w:ilvl w:val="0"/>
                <w:numId w:val="46"/>
              </w:numPr>
              <w:spacing w:after="0" w:line="276" w:lineRule="auto"/>
              <w:jc w:val="both"/>
              <w:rPr>
                <w:rFonts w:cstheme="minorHAnsi"/>
                <w:sz w:val="20"/>
                <w:szCs w:val="20"/>
              </w:rPr>
            </w:pPr>
            <w:r w:rsidRPr="00F4360B">
              <w:rPr>
                <w:rFonts w:cstheme="minorHAnsi"/>
                <w:sz w:val="20"/>
                <w:szCs w:val="20"/>
              </w:rPr>
              <w:t>Promocja i zachęcanie mieszkańców do udziału w Budżecie Obywatelskim</w:t>
            </w:r>
          </w:p>
          <w:p w:rsidR="00F4360B" w:rsidRPr="00F4360B" w:rsidRDefault="00F4360B" w:rsidP="00032C17">
            <w:pPr>
              <w:pStyle w:val="Akapitzlist"/>
              <w:numPr>
                <w:ilvl w:val="0"/>
                <w:numId w:val="46"/>
              </w:numPr>
              <w:spacing w:after="0" w:line="276" w:lineRule="auto"/>
              <w:jc w:val="both"/>
              <w:rPr>
                <w:rFonts w:cstheme="minorHAnsi"/>
                <w:sz w:val="20"/>
                <w:szCs w:val="20"/>
              </w:rPr>
            </w:pPr>
            <w:r w:rsidRPr="00F4360B">
              <w:rPr>
                <w:rFonts w:cstheme="minorHAnsi"/>
                <w:sz w:val="20"/>
                <w:szCs w:val="20"/>
              </w:rPr>
              <w:t>Wsparcie funkcjonowania organizacji pozarządowych</w:t>
            </w:r>
          </w:p>
          <w:p w:rsidR="00F4360B" w:rsidRPr="00F4360B" w:rsidRDefault="00F4360B" w:rsidP="00032C17">
            <w:pPr>
              <w:pStyle w:val="Akapitzlist"/>
              <w:numPr>
                <w:ilvl w:val="0"/>
                <w:numId w:val="46"/>
              </w:numPr>
              <w:spacing w:after="0" w:line="276" w:lineRule="auto"/>
              <w:jc w:val="both"/>
              <w:rPr>
                <w:rFonts w:cstheme="minorHAnsi"/>
                <w:sz w:val="20"/>
                <w:szCs w:val="20"/>
              </w:rPr>
            </w:pPr>
            <w:r w:rsidRPr="00F4360B">
              <w:rPr>
                <w:rFonts w:cstheme="minorHAnsi"/>
                <w:sz w:val="20"/>
                <w:szCs w:val="20"/>
              </w:rPr>
              <w:t>Aktywizacja i integracja mieszkańców wraz z przeciwdziałaniem marginalizacji społecznej</w:t>
            </w:r>
          </w:p>
          <w:p w:rsidR="00F4360B" w:rsidRPr="00F4360B" w:rsidRDefault="00F4360B" w:rsidP="00032C17">
            <w:pPr>
              <w:pStyle w:val="Akapitzlist"/>
              <w:numPr>
                <w:ilvl w:val="0"/>
                <w:numId w:val="46"/>
              </w:numPr>
              <w:spacing w:after="0" w:line="276" w:lineRule="auto"/>
              <w:jc w:val="both"/>
              <w:rPr>
                <w:rFonts w:cstheme="minorHAnsi"/>
                <w:sz w:val="20"/>
                <w:szCs w:val="20"/>
              </w:rPr>
            </w:pPr>
            <w:r w:rsidRPr="00F4360B">
              <w:rPr>
                <w:rFonts w:cstheme="minorHAnsi"/>
                <w:sz w:val="20"/>
                <w:szCs w:val="20"/>
              </w:rPr>
              <w:t>Budowanie i wzmacnianie poczucia tożsamości lokalnej wśród mieszkańców</w:t>
            </w:r>
          </w:p>
          <w:p w:rsidR="00F4360B" w:rsidRPr="00F4360B" w:rsidRDefault="00F4360B" w:rsidP="00032C17">
            <w:pPr>
              <w:pStyle w:val="Akapitzlist"/>
              <w:numPr>
                <w:ilvl w:val="0"/>
                <w:numId w:val="46"/>
              </w:numPr>
              <w:spacing w:after="0" w:line="276" w:lineRule="auto"/>
              <w:jc w:val="both"/>
              <w:rPr>
                <w:rFonts w:cstheme="minorHAnsi"/>
                <w:sz w:val="20"/>
                <w:szCs w:val="20"/>
              </w:rPr>
            </w:pPr>
            <w:r w:rsidRPr="00F4360B">
              <w:rPr>
                <w:rFonts w:cstheme="minorHAnsi"/>
                <w:sz w:val="20"/>
                <w:szCs w:val="20"/>
              </w:rPr>
              <w:t>Działania na rzecz integracji cudzoziemców</w:t>
            </w:r>
          </w:p>
          <w:p w:rsidR="00CA3A52" w:rsidRPr="00877002" w:rsidRDefault="00F4360B" w:rsidP="00032C17">
            <w:pPr>
              <w:pStyle w:val="Akapitzlist"/>
              <w:numPr>
                <w:ilvl w:val="0"/>
                <w:numId w:val="46"/>
              </w:numPr>
              <w:spacing w:after="0" w:line="276" w:lineRule="auto"/>
              <w:jc w:val="both"/>
              <w:rPr>
                <w:rFonts w:cstheme="minorHAnsi"/>
                <w:sz w:val="20"/>
                <w:szCs w:val="20"/>
              </w:rPr>
            </w:pPr>
            <w:r w:rsidRPr="00F4360B">
              <w:rPr>
                <w:rFonts w:cstheme="minorHAnsi"/>
                <w:sz w:val="20"/>
                <w:szCs w:val="20"/>
              </w:rPr>
              <w:t>Promocja i zachęcanie mieszkańców do pozostania i osiedlenia się w mieście, poprzez wprowadzenie np. Karty Mieszkańca</w:t>
            </w:r>
          </w:p>
        </w:tc>
      </w:tr>
    </w:tbl>
    <w:p w:rsidR="00CA3A52" w:rsidRDefault="00CA3A52" w:rsidP="00D126D5">
      <w:pPr>
        <w:spacing w:line="276" w:lineRule="auto"/>
        <w:jc w:val="both"/>
        <w:rPr>
          <w:rFonts w:cstheme="minorHAnsi"/>
          <w:sz w:val="20"/>
          <w:szCs w:val="20"/>
        </w:rPr>
      </w:pPr>
    </w:p>
    <w:p w:rsidR="00CA3A52" w:rsidRDefault="00CA3A52">
      <w:pPr>
        <w:spacing w:after="0" w:line="240" w:lineRule="auto"/>
        <w:rPr>
          <w:rFonts w:cstheme="minorHAnsi"/>
          <w:sz w:val="20"/>
          <w:szCs w:val="20"/>
        </w:rPr>
      </w:pPr>
      <w:r>
        <w:rPr>
          <w:rFonts w:cstheme="minorHAnsi"/>
          <w:sz w:val="20"/>
          <w:szCs w:val="20"/>
        </w:rPr>
        <w:br w:type="page"/>
      </w:r>
    </w:p>
    <w:tbl>
      <w:tblPr>
        <w:tblStyle w:val="Tabela-Siatka"/>
        <w:tblW w:w="0" w:type="auto"/>
        <w:tblLook w:val="04A0" w:firstRow="1" w:lastRow="0" w:firstColumn="1" w:lastColumn="0" w:noHBand="0" w:noVBand="1"/>
      </w:tblPr>
      <w:tblGrid>
        <w:gridCol w:w="4529"/>
        <w:gridCol w:w="4533"/>
      </w:tblGrid>
      <w:tr w:rsidR="00046B52" w:rsidRPr="00877002" w:rsidTr="00C87A02">
        <w:tc>
          <w:tcPr>
            <w:tcW w:w="4529" w:type="dxa"/>
            <w:shd w:val="clear" w:color="auto" w:fill="9CC2E5" w:themeFill="accent1" w:themeFillTint="99"/>
          </w:tcPr>
          <w:p w:rsidR="00046B52" w:rsidRPr="00877002" w:rsidRDefault="00046B52" w:rsidP="00D126D5">
            <w:pPr>
              <w:spacing w:line="276" w:lineRule="auto"/>
              <w:jc w:val="both"/>
              <w:rPr>
                <w:rFonts w:cstheme="minorHAnsi"/>
                <w:b/>
                <w:sz w:val="20"/>
                <w:szCs w:val="20"/>
              </w:rPr>
            </w:pPr>
            <w:r w:rsidRPr="00877002">
              <w:rPr>
                <w:rFonts w:cstheme="minorHAnsi"/>
                <w:b/>
                <w:sz w:val="20"/>
                <w:szCs w:val="20"/>
              </w:rPr>
              <w:lastRenderedPageBreak/>
              <w:t>Cel strategiczny 1.</w:t>
            </w:r>
          </w:p>
        </w:tc>
        <w:tc>
          <w:tcPr>
            <w:tcW w:w="4533" w:type="dxa"/>
            <w:shd w:val="clear" w:color="auto" w:fill="9CC2E5" w:themeFill="accent1" w:themeFillTint="99"/>
          </w:tcPr>
          <w:p w:rsidR="00046B52" w:rsidRPr="00877002" w:rsidRDefault="00E14657" w:rsidP="00D126D5">
            <w:pPr>
              <w:spacing w:line="276" w:lineRule="auto"/>
              <w:jc w:val="both"/>
              <w:rPr>
                <w:rFonts w:cstheme="minorHAnsi"/>
                <w:b/>
                <w:sz w:val="20"/>
                <w:szCs w:val="20"/>
              </w:rPr>
            </w:pPr>
            <w:r w:rsidRPr="00E14657">
              <w:rPr>
                <w:rFonts w:cstheme="minorHAnsi"/>
                <w:b/>
                <w:sz w:val="20"/>
                <w:szCs w:val="20"/>
              </w:rPr>
              <w:t xml:space="preserve">Rozwój oferty i usług społecznych wraz </w:t>
            </w:r>
            <w:r w:rsidR="004B558E">
              <w:rPr>
                <w:rFonts w:cstheme="minorHAnsi"/>
                <w:b/>
                <w:sz w:val="20"/>
                <w:szCs w:val="20"/>
              </w:rPr>
              <w:br/>
            </w:r>
            <w:r w:rsidRPr="00E14657">
              <w:rPr>
                <w:rFonts w:cstheme="minorHAnsi"/>
                <w:b/>
                <w:sz w:val="20"/>
                <w:szCs w:val="20"/>
              </w:rPr>
              <w:t>z zapewnieniem wysokiej jakości życia</w:t>
            </w:r>
          </w:p>
        </w:tc>
      </w:tr>
      <w:tr w:rsidR="00046B52" w:rsidRPr="00877002" w:rsidTr="00C87A02">
        <w:tc>
          <w:tcPr>
            <w:tcW w:w="4529" w:type="dxa"/>
            <w:shd w:val="clear" w:color="auto" w:fill="DEEAF6" w:themeFill="accent1" w:themeFillTint="33"/>
          </w:tcPr>
          <w:p w:rsidR="00046B52" w:rsidRPr="00877002" w:rsidRDefault="00046B52" w:rsidP="002C2C2D">
            <w:pPr>
              <w:spacing w:line="276" w:lineRule="auto"/>
              <w:jc w:val="both"/>
              <w:rPr>
                <w:rFonts w:cstheme="minorHAnsi"/>
                <w:b/>
                <w:sz w:val="20"/>
                <w:szCs w:val="20"/>
              </w:rPr>
            </w:pPr>
            <w:r w:rsidRPr="00877002">
              <w:rPr>
                <w:rFonts w:cstheme="minorHAnsi"/>
                <w:b/>
                <w:sz w:val="20"/>
                <w:szCs w:val="20"/>
              </w:rPr>
              <w:t>Kierunek działania 1.</w:t>
            </w:r>
            <w:r w:rsidR="002C2C2D">
              <w:rPr>
                <w:rFonts w:cstheme="minorHAnsi"/>
                <w:b/>
                <w:sz w:val="20"/>
                <w:szCs w:val="20"/>
              </w:rPr>
              <w:t>4</w:t>
            </w:r>
            <w:r w:rsidRPr="00877002">
              <w:rPr>
                <w:rFonts w:cstheme="minorHAnsi"/>
                <w:b/>
                <w:sz w:val="20"/>
                <w:szCs w:val="20"/>
              </w:rPr>
              <w:t>.</w:t>
            </w:r>
          </w:p>
        </w:tc>
        <w:tc>
          <w:tcPr>
            <w:tcW w:w="4533" w:type="dxa"/>
            <w:shd w:val="clear" w:color="auto" w:fill="DEEAF6" w:themeFill="accent1" w:themeFillTint="33"/>
          </w:tcPr>
          <w:p w:rsidR="00046B52" w:rsidRPr="00877002" w:rsidRDefault="00046B52" w:rsidP="00D126D5">
            <w:pPr>
              <w:spacing w:line="276" w:lineRule="auto"/>
              <w:jc w:val="both"/>
              <w:rPr>
                <w:rFonts w:cstheme="minorHAnsi"/>
                <w:b/>
                <w:sz w:val="20"/>
                <w:szCs w:val="20"/>
              </w:rPr>
            </w:pPr>
            <w:r w:rsidRPr="00877002">
              <w:rPr>
                <w:rFonts w:cstheme="minorHAnsi"/>
                <w:b/>
                <w:sz w:val="20"/>
                <w:szCs w:val="20"/>
              </w:rPr>
              <w:t>Atrakcyjna i zróżnicowana oferta czasu wolnego dla wszystkich mieszkańców</w:t>
            </w:r>
          </w:p>
        </w:tc>
      </w:tr>
      <w:tr w:rsidR="00046B52" w:rsidRPr="00877002" w:rsidTr="00C87A02">
        <w:tc>
          <w:tcPr>
            <w:tcW w:w="9062" w:type="dxa"/>
            <w:gridSpan w:val="2"/>
          </w:tcPr>
          <w:p w:rsidR="006C65DB" w:rsidRDefault="006C65DB" w:rsidP="00032C17">
            <w:pPr>
              <w:pStyle w:val="Default"/>
              <w:numPr>
                <w:ilvl w:val="0"/>
                <w:numId w:val="13"/>
              </w:numPr>
              <w:spacing w:line="276" w:lineRule="auto"/>
              <w:jc w:val="both"/>
              <w:rPr>
                <w:rFonts w:asciiTheme="minorHAnsi" w:hAnsiTheme="minorHAnsi" w:cstheme="minorHAnsi"/>
                <w:sz w:val="20"/>
                <w:szCs w:val="20"/>
              </w:rPr>
            </w:pPr>
            <w:r>
              <w:rPr>
                <w:rFonts w:asciiTheme="minorHAnsi" w:hAnsiTheme="minorHAnsi" w:cstheme="minorHAnsi"/>
                <w:bCs/>
                <w:color w:val="000000" w:themeColor="text1"/>
                <w:sz w:val="20"/>
                <w:szCs w:val="20"/>
              </w:rPr>
              <w:t>Zagospodarowanie terenów publicznych (skateparku i pumptrack) oraz budow</w:t>
            </w:r>
            <w:r w:rsidR="009E7310">
              <w:rPr>
                <w:rFonts w:asciiTheme="minorHAnsi" w:hAnsiTheme="minorHAnsi" w:cstheme="minorHAnsi"/>
                <w:bCs/>
                <w:color w:val="000000" w:themeColor="text1"/>
                <w:sz w:val="20"/>
                <w:szCs w:val="20"/>
              </w:rPr>
              <w:t>a</w:t>
            </w:r>
            <w:r>
              <w:rPr>
                <w:rFonts w:asciiTheme="minorHAnsi" w:hAnsiTheme="minorHAnsi" w:cstheme="minorHAnsi"/>
                <w:bCs/>
                <w:color w:val="000000" w:themeColor="text1"/>
                <w:sz w:val="20"/>
                <w:szCs w:val="20"/>
              </w:rPr>
              <w:t xml:space="preserve"> toru kolarskiego</w:t>
            </w:r>
          </w:p>
          <w:p w:rsidR="007B420C" w:rsidRPr="00877002" w:rsidRDefault="00046B52" w:rsidP="00032C17">
            <w:pPr>
              <w:pStyle w:val="Default"/>
              <w:numPr>
                <w:ilvl w:val="0"/>
                <w:numId w:val="13"/>
              </w:numPr>
              <w:spacing w:line="276" w:lineRule="auto"/>
              <w:jc w:val="both"/>
              <w:rPr>
                <w:rFonts w:asciiTheme="minorHAnsi" w:hAnsiTheme="minorHAnsi" w:cstheme="minorHAnsi"/>
                <w:sz w:val="20"/>
                <w:szCs w:val="20"/>
              </w:rPr>
            </w:pPr>
            <w:r w:rsidRPr="00877002">
              <w:rPr>
                <w:rFonts w:asciiTheme="minorHAnsi" w:hAnsiTheme="minorHAnsi" w:cstheme="minorHAnsi"/>
                <w:sz w:val="20"/>
                <w:szCs w:val="20"/>
              </w:rPr>
              <w:t>Organizacja imprez i wydarzeń kulturalnych</w:t>
            </w:r>
            <w:r w:rsidR="00CF5CCB">
              <w:rPr>
                <w:rFonts w:asciiTheme="minorHAnsi" w:hAnsiTheme="minorHAnsi" w:cstheme="minorHAnsi"/>
                <w:sz w:val="20"/>
                <w:szCs w:val="20"/>
              </w:rPr>
              <w:t xml:space="preserve"> </w:t>
            </w:r>
            <w:r w:rsidRPr="00877002">
              <w:rPr>
                <w:rFonts w:asciiTheme="minorHAnsi" w:hAnsiTheme="minorHAnsi" w:cstheme="minorHAnsi"/>
                <w:sz w:val="20"/>
                <w:szCs w:val="20"/>
              </w:rPr>
              <w:t>integrujących społeczność i wzmacniających poczucie tożsamości lokalnej</w:t>
            </w:r>
          </w:p>
          <w:p w:rsidR="007B420C" w:rsidRPr="00877002" w:rsidRDefault="005E57AF" w:rsidP="00032C17">
            <w:pPr>
              <w:pStyle w:val="Default"/>
              <w:numPr>
                <w:ilvl w:val="0"/>
                <w:numId w:val="13"/>
              </w:numPr>
              <w:spacing w:line="276" w:lineRule="auto"/>
              <w:jc w:val="both"/>
              <w:rPr>
                <w:rFonts w:asciiTheme="minorHAnsi" w:hAnsiTheme="minorHAnsi" w:cstheme="minorHAnsi"/>
                <w:sz w:val="20"/>
                <w:szCs w:val="20"/>
              </w:rPr>
            </w:pPr>
            <w:r>
              <w:rPr>
                <w:rFonts w:asciiTheme="minorHAnsi" w:hAnsiTheme="minorHAnsi" w:cstheme="minorHAnsi"/>
                <w:sz w:val="20"/>
                <w:szCs w:val="20"/>
              </w:rPr>
              <w:t>Rozwijanie</w:t>
            </w:r>
            <w:r w:rsidRPr="00877002">
              <w:rPr>
                <w:rFonts w:asciiTheme="minorHAnsi" w:hAnsiTheme="minorHAnsi" w:cstheme="minorHAnsi"/>
                <w:sz w:val="20"/>
                <w:szCs w:val="20"/>
              </w:rPr>
              <w:t xml:space="preserve"> </w:t>
            </w:r>
            <w:r w:rsidR="00CF5CCB">
              <w:rPr>
                <w:rFonts w:asciiTheme="minorHAnsi" w:hAnsiTheme="minorHAnsi" w:cstheme="minorHAnsi"/>
                <w:sz w:val="20"/>
                <w:szCs w:val="20"/>
              </w:rPr>
              <w:t xml:space="preserve">oferty </w:t>
            </w:r>
            <w:r w:rsidR="00046B52" w:rsidRPr="00877002">
              <w:rPr>
                <w:rFonts w:asciiTheme="minorHAnsi" w:hAnsiTheme="minorHAnsi" w:cstheme="minorHAnsi"/>
                <w:sz w:val="20"/>
                <w:szCs w:val="20"/>
              </w:rPr>
              <w:t xml:space="preserve">świetlic dla dzieci i młodzieży </w:t>
            </w:r>
          </w:p>
          <w:p w:rsidR="00513FA0" w:rsidRPr="00877002" w:rsidRDefault="00046B52" w:rsidP="00032C17">
            <w:pPr>
              <w:pStyle w:val="Default"/>
              <w:numPr>
                <w:ilvl w:val="0"/>
                <w:numId w:val="13"/>
              </w:numPr>
              <w:spacing w:line="276" w:lineRule="auto"/>
              <w:jc w:val="both"/>
              <w:rPr>
                <w:rFonts w:asciiTheme="minorHAnsi" w:hAnsiTheme="minorHAnsi" w:cstheme="minorHAnsi"/>
                <w:sz w:val="20"/>
                <w:szCs w:val="20"/>
              </w:rPr>
            </w:pPr>
            <w:r w:rsidRPr="00877002">
              <w:rPr>
                <w:rFonts w:asciiTheme="minorHAnsi" w:hAnsiTheme="minorHAnsi" w:cstheme="minorHAnsi"/>
                <w:sz w:val="20"/>
                <w:szCs w:val="20"/>
              </w:rPr>
              <w:t>Prowadzenie zajęć aktywizujących dla dzieci</w:t>
            </w:r>
            <w:r w:rsidR="005E57AF">
              <w:rPr>
                <w:rFonts w:asciiTheme="minorHAnsi" w:hAnsiTheme="minorHAnsi" w:cstheme="minorHAnsi"/>
                <w:sz w:val="20"/>
                <w:szCs w:val="20"/>
              </w:rPr>
              <w:t>,</w:t>
            </w:r>
            <w:r w:rsidRPr="00877002">
              <w:rPr>
                <w:rFonts w:asciiTheme="minorHAnsi" w:hAnsiTheme="minorHAnsi" w:cstheme="minorHAnsi"/>
                <w:sz w:val="20"/>
                <w:szCs w:val="20"/>
              </w:rPr>
              <w:t xml:space="preserve"> młodzieży</w:t>
            </w:r>
            <w:r w:rsidR="005E57AF">
              <w:rPr>
                <w:rFonts w:asciiTheme="minorHAnsi" w:hAnsiTheme="minorHAnsi" w:cstheme="minorHAnsi"/>
                <w:sz w:val="20"/>
                <w:szCs w:val="20"/>
              </w:rPr>
              <w:t xml:space="preserve"> i dorosłych</w:t>
            </w:r>
            <w:r w:rsidRPr="00877002">
              <w:rPr>
                <w:rFonts w:asciiTheme="minorHAnsi" w:hAnsiTheme="minorHAnsi" w:cstheme="minorHAnsi"/>
                <w:sz w:val="20"/>
                <w:szCs w:val="20"/>
              </w:rPr>
              <w:t xml:space="preserve"> w świetlicach </w:t>
            </w:r>
          </w:p>
          <w:p w:rsidR="00513FA0" w:rsidRPr="00877002" w:rsidRDefault="00046B52" w:rsidP="00032C17">
            <w:pPr>
              <w:pStyle w:val="Default"/>
              <w:numPr>
                <w:ilvl w:val="0"/>
                <w:numId w:val="13"/>
              </w:numPr>
              <w:spacing w:line="276" w:lineRule="auto"/>
              <w:jc w:val="both"/>
              <w:rPr>
                <w:rFonts w:asciiTheme="minorHAnsi" w:hAnsiTheme="minorHAnsi" w:cstheme="minorHAnsi"/>
                <w:sz w:val="20"/>
                <w:szCs w:val="20"/>
              </w:rPr>
            </w:pPr>
            <w:r w:rsidRPr="00877002">
              <w:rPr>
                <w:rFonts w:asciiTheme="minorHAnsi" w:hAnsiTheme="minorHAnsi" w:cstheme="minorHAnsi"/>
                <w:sz w:val="20"/>
                <w:szCs w:val="20"/>
              </w:rPr>
              <w:t>Organizacja wydarzeń artystycznych, wystaw i imprez promujących działalność lokalnych twórców</w:t>
            </w:r>
          </w:p>
          <w:p w:rsidR="007B420C" w:rsidRPr="001E6E97" w:rsidRDefault="00046B52" w:rsidP="00032C17">
            <w:pPr>
              <w:pStyle w:val="Default"/>
              <w:numPr>
                <w:ilvl w:val="0"/>
                <w:numId w:val="13"/>
              </w:numPr>
              <w:spacing w:line="276" w:lineRule="auto"/>
              <w:jc w:val="both"/>
              <w:rPr>
                <w:rFonts w:asciiTheme="minorHAnsi" w:hAnsiTheme="minorHAnsi" w:cstheme="minorHAnsi"/>
                <w:color w:val="auto"/>
                <w:sz w:val="20"/>
                <w:szCs w:val="20"/>
              </w:rPr>
            </w:pPr>
            <w:r w:rsidRPr="00877002">
              <w:rPr>
                <w:rFonts w:asciiTheme="minorHAnsi" w:hAnsiTheme="minorHAnsi" w:cstheme="minorHAnsi"/>
                <w:sz w:val="20"/>
                <w:szCs w:val="20"/>
              </w:rPr>
              <w:t xml:space="preserve">Rozwijanie terenów </w:t>
            </w:r>
            <w:r w:rsidRPr="001E6E97">
              <w:rPr>
                <w:rFonts w:asciiTheme="minorHAnsi" w:hAnsiTheme="minorHAnsi" w:cstheme="minorHAnsi"/>
                <w:color w:val="auto"/>
                <w:sz w:val="20"/>
                <w:szCs w:val="20"/>
              </w:rPr>
              <w:t xml:space="preserve">zielonych jako przestrzeni do spędzania czasu wolnego </w:t>
            </w:r>
          </w:p>
          <w:p w:rsidR="00B53780" w:rsidRPr="00B53780" w:rsidRDefault="00B53780" w:rsidP="00032C17">
            <w:pPr>
              <w:pStyle w:val="Default"/>
              <w:numPr>
                <w:ilvl w:val="0"/>
                <w:numId w:val="13"/>
              </w:numPr>
              <w:spacing w:line="276" w:lineRule="auto"/>
              <w:jc w:val="both"/>
              <w:rPr>
                <w:rFonts w:asciiTheme="minorHAnsi" w:hAnsiTheme="minorHAnsi" w:cstheme="minorHAnsi"/>
                <w:sz w:val="20"/>
                <w:szCs w:val="20"/>
              </w:rPr>
            </w:pPr>
            <w:r w:rsidRPr="00B53780">
              <w:rPr>
                <w:rFonts w:asciiTheme="minorHAnsi" w:hAnsiTheme="minorHAnsi" w:cstheme="minorHAnsi"/>
                <w:sz w:val="20"/>
                <w:szCs w:val="20"/>
              </w:rPr>
              <w:t>Wsparcie funkcjonowania i rozwój działalności placówek kulturalnych i muzealnych</w:t>
            </w:r>
          </w:p>
          <w:p w:rsidR="00B53780" w:rsidRPr="00B53780" w:rsidRDefault="00B53780" w:rsidP="00032C17">
            <w:pPr>
              <w:pStyle w:val="Default"/>
              <w:numPr>
                <w:ilvl w:val="0"/>
                <w:numId w:val="13"/>
              </w:numPr>
              <w:spacing w:line="276" w:lineRule="auto"/>
              <w:jc w:val="both"/>
              <w:rPr>
                <w:rFonts w:asciiTheme="minorHAnsi" w:hAnsiTheme="minorHAnsi" w:cstheme="minorHAnsi"/>
                <w:sz w:val="20"/>
                <w:szCs w:val="20"/>
              </w:rPr>
            </w:pPr>
            <w:r w:rsidRPr="00B53780">
              <w:rPr>
                <w:rFonts w:asciiTheme="minorHAnsi" w:hAnsiTheme="minorHAnsi" w:cstheme="minorHAnsi"/>
                <w:sz w:val="20"/>
                <w:szCs w:val="20"/>
              </w:rPr>
              <w:t>Rozwój polityki senioralnej</w:t>
            </w:r>
          </w:p>
          <w:p w:rsidR="00B53780" w:rsidRPr="00B53780" w:rsidRDefault="00B53780" w:rsidP="00032C17">
            <w:pPr>
              <w:pStyle w:val="Default"/>
              <w:numPr>
                <w:ilvl w:val="0"/>
                <w:numId w:val="13"/>
              </w:numPr>
              <w:spacing w:line="276" w:lineRule="auto"/>
              <w:jc w:val="both"/>
              <w:rPr>
                <w:rFonts w:asciiTheme="minorHAnsi" w:hAnsiTheme="minorHAnsi" w:cstheme="minorHAnsi"/>
                <w:sz w:val="20"/>
                <w:szCs w:val="20"/>
              </w:rPr>
            </w:pPr>
            <w:r w:rsidRPr="00B53780">
              <w:rPr>
                <w:rFonts w:asciiTheme="minorHAnsi" w:hAnsiTheme="minorHAnsi" w:cstheme="minorHAnsi"/>
                <w:sz w:val="20"/>
                <w:szCs w:val="20"/>
              </w:rPr>
              <w:t>Rozwój polityki młodzieżowej</w:t>
            </w:r>
          </w:p>
          <w:p w:rsidR="007B420C" w:rsidRPr="00877002" w:rsidRDefault="00B53780" w:rsidP="00032C17">
            <w:pPr>
              <w:pStyle w:val="Default"/>
              <w:numPr>
                <w:ilvl w:val="0"/>
                <w:numId w:val="13"/>
              </w:numPr>
              <w:spacing w:line="276" w:lineRule="auto"/>
              <w:jc w:val="both"/>
              <w:rPr>
                <w:rFonts w:asciiTheme="minorHAnsi" w:hAnsiTheme="minorHAnsi" w:cstheme="minorHAnsi"/>
                <w:sz w:val="20"/>
                <w:szCs w:val="20"/>
              </w:rPr>
            </w:pPr>
            <w:r w:rsidRPr="00B53780">
              <w:rPr>
                <w:rFonts w:asciiTheme="minorHAnsi" w:hAnsiTheme="minorHAnsi" w:cstheme="minorHAnsi"/>
                <w:sz w:val="20"/>
                <w:szCs w:val="20"/>
              </w:rPr>
              <w:t>Wspieranie aktywności społecznej i rekreacyjnej mieszkańców przy wykorzystaniu potencjału rzek i jezior</w:t>
            </w:r>
          </w:p>
        </w:tc>
      </w:tr>
    </w:tbl>
    <w:p w:rsidR="00063BF8" w:rsidRDefault="00063BF8" w:rsidP="00D126D5">
      <w:pPr>
        <w:spacing w:line="276" w:lineRule="auto"/>
        <w:jc w:val="both"/>
        <w:rPr>
          <w:rFonts w:cstheme="minorHAnsi"/>
          <w:sz w:val="20"/>
          <w:szCs w:val="20"/>
        </w:rPr>
      </w:pPr>
    </w:p>
    <w:tbl>
      <w:tblPr>
        <w:tblStyle w:val="Tabela-Siatka"/>
        <w:tblW w:w="0" w:type="auto"/>
        <w:tblLook w:val="04A0" w:firstRow="1" w:lastRow="0" w:firstColumn="1" w:lastColumn="0" w:noHBand="0" w:noVBand="1"/>
      </w:tblPr>
      <w:tblGrid>
        <w:gridCol w:w="4529"/>
        <w:gridCol w:w="4533"/>
      </w:tblGrid>
      <w:tr w:rsidR="00CA3A52" w:rsidRPr="00877002" w:rsidTr="0026541C">
        <w:tc>
          <w:tcPr>
            <w:tcW w:w="4606" w:type="dxa"/>
            <w:shd w:val="clear" w:color="auto" w:fill="9CC2E5" w:themeFill="accent1" w:themeFillTint="99"/>
          </w:tcPr>
          <w:p w:rsidR="00CA3A52" w:rsidRPr="00877002" w:rsidRDefault="00CA3A52" w:rsidP="0026541C">
            <w:pPr>
              <w:spacing w:line="276" w:lineRule="auto"/>
              <w:jc w:val="both"/>
              <w:rPr>
                <w:rFonts w:cstheme="minorHAnsi"/>
                <w:b/>
                <w:sz w:val="20"/>
                <w:szCs w:val="20"/>
              </w:rPr>
            </w:pPr>
            <w:r w:rsidRPr="00877002">
              <w:rPr>
                <w:rFonts w:cstheme="minorHAnsi"/>
                <w:b/>
                <w:sz w:val="20"/>
                <w:szCs w:val="20"/>
              </w:rPr>
              <w:t>Cel strategiczny 1.</w:t>
            </w:r>
          </w:p>
        </w:tc>
        <w:tc>
          <w:tcPr>
            <w:tcW w:w="4606" w:type="dxa"/>
            <w:shd w:val="clear" w:color="auto" w:fill="9CC2E5" w:themeFill="accent1" w:themeFillTint="99"/>
          </w:tcPr>
          <w:p w:rsidR="00CA3A52" w:rsidRPr="00877002" w:rsidRDefault="00CA3A52" w:rsidP="0026541C">
            <w:pPr>
              <w:spacing w:line="276" w:lineRule="auto"/>
              <w:jc w:val="both"/>
              <w:rPr>
                <w:rFonts w:cstheme="minorHAnsi"/>
                <w:b/>
                <w:sz w:val="20"/>
                <w:szCs w:val="20"/>
              </w:rPr>
            </w:pPr>
            <w:r w:rsidRPr="00E14657">
              <w:rPr>
                <w:rFonts w:cstheme="minorHAnsi"/>
                <w:b/>
                <w:sz w:val="20"/>
                <w:szCs w:val="20"/>
              </w:rPr>
              <w:t xml:space="preserve">Rozwój oferty i usług społecznych wraz </w:t>
            </w:r>
            <w:r w:rsidR="004B558E">
              <w:rPr>
                <w:rFonts w:cstheme="minorHAnsi"/>
                <w:b/>
                <w:sz w:val="20"/>
                <w:szCs w:val="20"/>
              </w:rPr>
              <w:br/>
            </w:r>
            <w:r w:rsidRPr="00E14657">
              <w:rPr>
                <w:rFonts w:cstheme="minorHAnsi"/>
                <w:b/>
                <w:sz w:val="20"/>
                <w:szCs w:val="20"/>
              </w:rPr>
              <w:t>z zapewnieniem wysokiej jakości życia</w:t>
            </w:r>
          </w:p>
        </w:tc>
      </w:tr>
      <w:tr w:rsidR="00CA3A52" w:rsidRPr="00877002" w:rsidTr="0026541C">
        <w:tc>
          <w:tcPr>
            <w:tcW w:w="4606" w:type="dxa"/>
            <w:shd w:val="clear" w:color="auto" w:fill="DEEAF6" w:themeFill="accent1" w:themeFillTint="33"/>
          </w:tcPr>
          <w:p w:rsidR="00CA3A52" w:rsidRPr="00877002" w:rsidRDefault="002C2C2D" w:rsidP="0026541C">
            <w:pPr>
              <w:spacing w:line="276" w:lineRule="auto"/>
              <w:jc w:val="both"/>
              <w:rPr>
                <w:rFonts w:cstheme="minorHAnsi"/>
                <w:b/>
                <w:sz w:val="20"/>
                <w:szCs w:val="20"/>
              </w:rPr>
            </w:pPr>
            <w:r>
              <w:rPr>
                <w:rFonts w:cstheme="minorHAnsi"/>
                <w:b/>
                <w:sz w:val="20"/>
                <w:szCs w:val="20"/>
              </w:rPr>
              <w:t>Kierunek działania 1.5</w:t>
            </w:r>
            <w:r w:rsidR="00CA3A52" w:rsidRPr="00877002">
              <w:rPr>
                <w:rFonts w:cstheme="minorHAnsi"/>
                <w:b/>
                <w:sz w:val="20"/>
                <w:szCs w:val="20"/>
              </w:rPr>
              <w:t>.</w:t>
            </w:r>
          </w:p>
        </w:tc>
        <w:tc>
          <w:tcPr>
            <w:tcW w:w="4606" w:type="dxa"/>
            <w:shd w:val="clear" w:color="auto" w:fill="DEEAF6" w:themeFill="accent1" w:themeFillTint="33"/>
          </w:tcPr>
          <w:p w:rsidR="00CA3A52" w:rsidRPr="00877002" w:rsidRDefault="00CA3A52" w:rsidP="00CA3A52">
            <w:pPr>
              <w:spacing w:line="276" w:lineRule="auto"/>
              <w:jc w:val="both"/>
              <w:rPr>
                <w:rFonts w:cstheme="minorHAnsi"/>
                <w:b/>
                <w:sz w:val="20"/>
                <w:szCs w:val="20"/>
              </w:rPr>
            </w:pPr>
            <w:r>
              <w:rPr>
                <w:rFonts w:cstheme="minorHAnsi"/>
                <w:b/>
                <w:sz w:val="20"/>
                <w:szCs w:val="20"/>
              </w:rPr>
              <w:t xml:space="preserve">Efektywny i skuteczny samorząd </w:t>
            </w:r>
            <w:r w:rsidR="006E4688">
              <w:rPr>
                <w:rFonts w:cstheme="minorHAnsi"/>
                <w:b/>
                <w:sz w:val="20"/>
                <w:szCs w:val="20"/>
              </w:rPr>
              <w:t>lokalny</w:t>
            </w:r>
            <w:r>
              <w:rPr>
                <w:rFonts w:cstheme="minorHAnsi"/>
                <w:b/>
                <w:sz w:val="20"/>
                <w:szCs w:val="20"/>
              </w:rPr>
              <w:t xml:space="preserve"> </w:t>
            </w:r>
          </w:p>
        </w:tc>
      </w:tr>
      <w:tr w:rsidR="00CA3A52" w:rsidRPr="00B53780" w:rsidTr="0026541C">
        <w:tc>
          <w:tcPr>
            <w:tcW w:w="9212" w:type="dxa"/>
            <w:gridSpan w:val="2"/>
          </w:tcPr>
          <w:p w:rsidR="00B53780" w:rsidRPr="00B53780" w:rsidRDefault="00B53780" w:rsidP="00032C17">
            <w:pPr>
              <w:pStyle w:val="Default"/>
              <w:numPr>
                <w:ilvl w:val="0"/>
                <w:numId w:val="13"/>
              </w:numPr>
              <w:spacing w:line="276" w:lineRule="auto"/>
              <w:jc w:val="both"/>
              <w:rPr>
                <w:rFonts w:asciiTheme="minorHAnsi" w:hAnsiTheme="minorHAnsi" w:cstheme="minorHAnsi"/>
                <w:sz w:val="20"/>
                <w:szCs w:val="20"/>
              </w:rPr>
            </w:pPr>
            <w:r w:rsidRPr="00B53780">
              <w:rPr>
                <w:rFonts w:asciiTheme="minorHAnsi" w:hAnsiTheme="minorHAnsi" w:cstheme="minorHAnsi"/>
                <w:sz w:val="20"/>
                <w:szCs w:val="20"/>
              </w:rPr>
              <w:t xml:space="preserve">Rozwój e-usług </w:t>
            </w:r>
          </w:p>
          <w:p w:rsidR="00B53780" w:rsidRPr="00B53780" w:rsidRDefault="00B53780" w:rsidP="00032C17">
            <w:pPr>
              <w:pStyle w:val="Default"/>
              <w:numPr>
                <w:ilvl w:val="0"/>
                <w:numId w:val="13"/>
              </w:numPr>
              <w:spacing w:line="276" w:lineRule="auto"/>
              <w:jc w:val="both"/>
              <w:rPr>
                <w:rFonts w:asciiTheme="minorHAnsi" w:hAnsiTheme="minorHAnsi" w:cstheme="minorHAnsi"/>
                <w:sz w:val="20"/>
                <w:szCs w:val="20"/>
              </w:rPr>
            </w:pPr>
            <w:r w:rsidRPr="00B53780">
              <w:rPr>
                <w:rFonts w:asciiTheme="minorHAnsi" w:hAnsiTheme="minorHAnsi" w:cstheme="minorHAnsi"/>
                <w:sz w:val="20"/>
                <w:szCs w:val="20"/>
              </w:rPr>
              <w:t xml:space="preserve">Rozwój kompetencji i jakości usług JST </w:t>
            </w:r>
          </w:p>
          <w:p w:rsidR="00B53780" w:rsidRPr="00B53780" w:rsidRDefault="00B53780" w:rsidP="00032C17">
            <w:pPr>
              <w:pStyle w:val="Default"/>
              <w:numPr>
                <w:ilvl w:val="0"/>
                <w:numId w:val="13"/>
              </w:numPr>
              <w:spacing w:line="276" w:lineRule="auto"/>
              <w:jc w:val="both"/>
              <w:rPr>
                <w:rFonts w:asciiTheme="minorHAnsi" w:hAnsiTheme="minorHAnsi" w:cstheme="minorHAnsi"/>
                <w:sz w:val="20"/>
                <w:szCs w:val="20"/>
              </w:rPr>
            </w:pPr>
            <w:r w:rsidRPr="00B53780">
              <w:rPr>
                <w:rFonts w:asciiTheme="minorHAnsi" w:hAnsiTheme="minorHAnsi" w:cstheme="minorHAnsi"/>
                <w:sz w:val="20"/>
                <w:szCs w:val="20"/>
              </w:rPr>
              <w:t xml:space="preserve">Poprawa dostępu do szerokopasmowego Internetu </w:t>
            </w:r>
          </w:p>
          <w:p w:rsidR="00B53780" w:rsidRPr="00B53780" w:rsidRDefault="00B53780" w:rsidP="00032C17">
            <w:pPr>
              <w:pStyle w:val="Default"/>
              <w:numPr>
                <w:ilvl w:val="0"/>
                <w:numId w:val="13"/>
              </w:numPr>
              <w:spacing w:line="276" w:lineRule="auto"/>
              <w:jc w:val="both"/>
              <w:rPr>
                <w:rFonts w:asciiTheme="minorHAnsi" w:hAnsiTheme="minorHAnsi" w:cstheme="minorHAnsi"/>
                <w:sz w:val="20"/>
                <w:szCs w:val="20"/>
              </w:rPr>
            </w:pPr>
            <w:r w:rsidRPr="00B53780">
              <w:rPr>
                <w:rFonts w:asciiTheme="minorHAnsi" w:hAnsiTheme="minorHAnsi" w:cstheme="minorHAnsi"/>
                <w:sz w:val="20"/>
                <w:szCs w:val="20"/>
              </w:rPr>
              <w:t xml:space="preserve">Prowadzenie działań na rzecz wzmacniania kompetencji cyfrowych wśród pracowników administracji </w:t>
            </w:r>
          </w:p>
          <w:p w:rsidR="00B53780" w:rsidRPr="00B53780" w:rsidRDefault="00B53780" w:rsidP="00032C17">
            <w:pPr>
              <w:pStyle w:val="Default"/>
              <w:numPr>
                <w:ilvl w:val="0"/>
                <w:numId w:val="13"/>
              </w:numPr>
              <w:spacing w:line="276" w:lineRule="auto"/>
              <w:jc w:val="both"/>
              <w:rPr>
                <w:rFonts w:asciiTheme="minorHAnsi" w:hAnsiTheme="minorHAnsi" w:cstheme="minorHAnsi"/>
                <w:sz w:val="20"/>
                <w:szCs w:val="20"/>
              </w:rPr>
            </w:pPr>
            <w:r w:rsidRPr="00B53780">
              <w:rPr>
                <w:rFonts w:asciiTheme="minorHAnsi" w:hAnsiTheme="minorHAnsi" w:cstheme="minorHAnsi"/>
                <w:sz w:val="20"/>
                <w:szCs w:val="20"/>
              </w:rPr>
              <w:t xml:space="preserve">Wdrażanie koncepcji „Smart City” i „Smart Village” </w:t>
            </w:r>
          </w:p>
          <w:p w:rsidR="00B53780" w:rsidRPr="00B53780" w:rsidRDefault="00B53780" w:rsidP="00032C17">
            <w:pPr>
              <w:pStyle w:val="Default"/>
              <w:numPr>
                <w:ilvl w:val="0"/>
                <w:numId w:val="13"/>
              </w:numPr>
              <w:spacing w:line="276" w:lineRule="auto"/>
              <w:jc w:val="both"/>
              <w:rPr>
                <w:rFonts w:asciiTheme="minorHAnsi" w:hAnsiTheme="minorHAnsi" w:cstheme="minorHAnsi"/>
                <w:sz w:val="20"/>
                <w:szCs w:val="20"/>
              </w:rPr>
            </w:pPr>
            <w:r w:rsidRPr="00B53780">
              <w:rPr>
                <w:rFonts w:asciiTheme="minorHAnsi" w:hAnsiTheme="minorHAnsi" w:cstheme="minorHAnsi"/>
                <w:sz w:val="20"/>
                <w:szCs w:val="20"/>
              </w:rPr>
              <w:t xml:space="preserve">Poprawa struktury zarządzania i specjalizacja spółek/podmiotów i jednostek organizacyjnych </w:t>
            </w:r>
          </w:p>
          <w:p w:rsidR="00CA3A52" w:rsidRPr="00B53780" w:rsidRDefault="00B53780" w:rsidP="00032C17">
            <w:pPr>
              <w:pStyle w:val="Default"/>
              <w:numPr>
                <w:ilvl w:val="0"/>
                <w:numId w:val="13"/>
              </w:numPr>
              <w:spacing w:line="276" w:lineRule="auto"/>
              <w:jc w:val="both"/>
              <w:rPr>
                <w:rFonts w:asciiTheme="minorHAnsi" w:hAnsiTheme="minorHAnsi" w:cstheme="minorHAnsi"/>
                <w:sz w:val="20"/>
                <w:szCs w:val="20"/>
              </w:rPr>
            </w:pPr>
            <w:r w:rsidRPr="00B53780">
              <w:rPr>
                <w:rFonts w:asciiTheme="minorHAnsi" w:hAnsiTheme="minorHAnsi" w:cstheme="minorHAnsi"/>
                <w:sz w:val="20"/>
                <w:szCs w:val="20"/>
              </w:rPr>
              <w:t xml:space="preserve">Budowa alternatywnej sieci komunikacji między </w:t>
            </w:r>
            <w:r w:rsidR="00870606">
              <w:rPr>
                <w:rFonts w:asciiTheme="minorHAnsi" w:hAnsiTheme="minorHAnsi" w:cstheme="minorHAnsi"/>
                <w:sz w:val="20"/>
                <w:szCs w:val="20"/>
              </w:rPr>
              <w:t>j</w:t>
            </w:r>
            <w:r w:rsidR="009E7254">
              <w:rPr>
                <w:rFonts w:asciiTheme="minorHAnsi" w:hAnsiTheme="minorHAnsi" w:cstheme="minorHAnsi"/>
                <w:sz w:val="20"/>
                <w:szCs w:val="20"/>
              </w:rPr>
              <w:t xml:space="preserve">ednostkami </w:t>
            </w:r>
            <w:r w:rsidRPr="00B53780">
              <w:rPr>
                <w:rFonts w:asciiTheme="minorHAnsi" w:hAnsiTheme="minorHAnsi" w:cstheme="minorHAnsi"/>
                <w:sz w:val="20"/>
                <w:szCs w:val="20"/>
              </w:rPr>
              <w:t xml:space="preserve">miejskimi </w:t>
            </w:r>
          </w:p>
        </w:tc>
      </w:tr>
    </w:tbl>
    <w:p w:rsidR="00CA3A52" w:rsidRPr="00877002" w:rsidRDefault="00CA3A52" w:rsidP="00D126D5">
      <w:pPr>
        <w:spacing w:line="276" w:lineRule="auto"/>
        <w:jc w:val="both"/>
        <w:rPr>
          <w:rFonts w:cstheme="minorHAnsi"/>
          <w:sz w:val="20"/>
          <w:szCs w:val="20"/>
        </w:rPr>
      </w:pPr>
    </w:p>
    <w:p w:rsidR="00063BF8" w:rsidRPr="00877002" w:rsidRDefault="00063BF8" w:rsidP="00D126D5">
      <w:pPr>
        <w:spacing w:after="0" w:line="276" w:lineRule="auto"/>
        <w:rPr>
          <w:rFonts w:cstheme="minorHAnsi"/>
          <w:sz w:val="20"/>
          <w:szCs w:val="20"/>
        </w:rPr>
      </w:pPr>
      <w:r w:rsidRPr="00877002">
        <w:rPr>
          <w:rFonts w:cstheme="minorHAnsi"/>
          <w:sz w:val="20"/>
          <w:szCs w:val="20"/>
        </w:rPr>
        <w:br w:type="page"/>
      </w:r>
    </w:p>
    <w:tbl>
      <w:tblPr>
        <w:tblStyle w:val="Tabela-Siatka"/>
        <w:tblW w:w="0" w:type="auto"/>
        <w:tblLook w:val="04A0" w:firstRow="1" w:lastRow="0" w:firstColumn="1" w:lastColumn="0" w:noHBand="0" w:noVBand="1"/>
      </w:tblPr>
      <w:tblGrid>
        <w:gridCol w:w="4526"/>
        <w:gridCol w:w="4536"/>
      </w:tblGrid>
      <w:tr w:rsidR="005370C3" w:rsidRPr="00877002" w:rsidTr="003F18E6">
        <w:tc>
          <w:tcPr>
            <w:tcW w:w="4526" w:type="dxa"/>
            <w:shd w:val="clear" w:color="auto" w:fill="C9C9C9" w:themeFill="accent3" w:themeFillTint="99"/>
          </w:tcPr>
          <w:p w:rsidR="005370C3" w:rsidRPr="00877002" w:rsidRDefault="005370C3" w:rsidP="00D126D5">
            <w:pPr>
              <w:spacing w:line="276" w:lineRule="auto"/>
              <w:jc w:val="both"/>
              <w:rPr>
                <w:rFonts w:cstheme="minorHAnsi"/>
                <w:b/>
                <w:sz w:val="20"/>
                <w:szCs w:val="20"/>
              </w:rPr>
            </w:pPr>
            <w:r w:rsidRPr="00877002">
              <w:rPr>
                <w:rFonts w:cstheme="minorHAnsi"/>
                <w:b/>
                <w:sz w:val="20"/>
                <w:szCs w:val="20"/>
              </w:rPr>
              <w:lastRenderedPageBreak/>
              <w:t>Cel strategiczny 2.</w:t>
            </w:r>
          </w:p>
        </w:tc>
        <w:tc>
          <w:tcPr>
            <w:tcW w:w="4536" w:type="dxa"/>
            <w:shd w:val="clear" w:color="auto" w:fill="C9C9C9" w:themeFill="accent3" w:themeFillTint="99"/>
          </w:tcPr>
          <w:p w:rsidR="005370C3" w:rsidRPr="00877002" w:rsidRDefault="00B53780" w:rsidP="00D126D5">
            <w:pPr>
              <w:spacing w:line="276" w:lineRule="auto"/>
              <w:jc w:val="both"/>
              <w:rPr>
                <w:rFonts w:cstheme="minorHAnsi"/>
                <w:b/>
                <w:sz w:val="20"/>
                <w:szCs w:val="20"/>
              </w:rPr>
            </w:pPr>
            <w:r w:rsidRPr="00B53780">
              <w:rPr>
                <w:rFonts w:cstheme="minorHAnsi"/>
                <w:b/>
                <w:sz w:val="20"/>
                <w:szCs w:val="20"/>
              </w:rPr>
              <w:t>Wzmocnienie poziomu konkurencyjności i dynamiczny rozwój gospodarczy Gminy Biskupiec</w:t>
            </w:r>
          </w:p>
        </w:tc>
      </w:tr>
      <w:tr w:rsidR="005370C3" w:rsidRPr="00877002" w:rsidTr="003F18E6">
        <w:tc>
          <w:tcPr>
            <w:tcW w:w="4526" w:type="dxa"/>
            <w:shd w:val="clear" w:color="auto" w:fill="DBDBDB" w:themeFill="accent3" w:themeFillTint="66"/>
          </w:tcPr>
          <w:p w:rsidR="005370C3" w:rsidRPr="00877002" w:rsidRDefault="005370C3" w:rsidP="00D126D5">
            <w:pPr>
              <w:spacing w:line="276" w:lineRule="auto"/>
              <w:jc w:val="both"/>
              <w:rPr>
                <w:rFonts w:cstheme="minorHAnsi"/>
                <w:b/>
                <w:sz w:val="20"/>
                <w:szCs w:val="20"/>
              </w:rPr>
            </w:pPr>
            <w:r w:rsidRPr="00877002">
              <w:rPr>
                <w:rFonts w:cstheme="minorHAnsi"/>
                <w:b/>
                <w:sz w:val="20"/>
                <w:szCs w:val="20"/>
              </w:rPr>
              <w:t>Kierunek działania 2.1.</w:t>
            </w:r>
          </w:p>
        </w:tc>
        <w:tc>
          <w:tcPr>
            <w:tcW w:w="4536" w:type="dxa"/>
            <w:shd w:val="clear" w:color="auto" w:fill="DBDBDB" w:themeFill="accent3" w:themeFillTint="66"/>
          </w:tcPr>
          <w:p w:rsidR="005370C3" w:rsidRPr="00877002" w:rsidRDefault="00C87A02" w:rsidP="00D126D5">
            <w:pPr>
              <w:spacing w:line="276" w:lineRule="auto"/>
              <w:jc w:val="both"/>
              <w:rPr>
                <w:rFonts w:cstheme="minorHAnsi"/>
                <w:b/>
                <w:sz w:val="20"/>
                <w:szCs w:val="20"/>
              </w:rPr>
            </w:pPr>
            <w:r w:rsidRPr="00C87A02">
              <w:rPr>
                <w:rFonts w:cstheme="minorHAnsi"/>
                <w:b/>
                <w:sz w:val="20"/>
                <w:szCs w:val="20"/>
              </w:rPr>
              <w:t>Rozwój lokalnego rynku pracy i przedsiębiorczości</w:t>
            </w:r>
          </w:p>
        </w:tc>
      </w:tr>
      <w:tr w:rsidR="005370C3" w:rsidRPr="00932977" w:rsidTr="00C87A02">
        <w:tc>
          <w:tcPr>
            <w:tcW w:w="9062" w:type="dxa"/>
            <w:gridSpan w:val="2"/>
          </w:tcPr>
          <w:p w:rsidR="00C87A02" w:rsidRPr="00932977" w:rsidRDefault="00C87A02" w:rsidP="00032C17">
            <w:pPr>
              <w:pStyle w:val="Default"/>
              <w:numPr>
                <w:ilvl w:val="0"/>
                <w:numId w:val="13"/>
              </w:numPr>
              <w:spacing w:line="276" w:lineRule="auto"/>
              <w:jc w:val="both"/>
              <w:rPr>
                <w:rFonts w:asciiTheme="minorHAnsi" w:hAnsiTheme="minorHAnsi" w:cstheme="minorHAnsi"/>
                <w:sz w:val="20"/>
                <w:szCs w:val="20"/>
              </w:rPr>
            </w:pPr>
            <w:r w:rsidRPr="00932977">
              <w:rPr>
                <w:rFonts w:asciiTheme="minorHAnsi" w:hAnsiTheme="minorHAnsi" w:cstheme="minorHAnsi"/>
                <w:sz w:val="20"/>
                <w:szCs w:val="20"/>
              </w:rPr>
              <w:t xml:space="preserve">Prowadzenie działań z zakresu adaptacji do warunków na rynku pracy </w:t>
            </w:r>
          </w:p>
          <w:p w:rsidR="00C87A02" w:rsidRPr="00932977" w:rsidRDefault="00C87A02" w:rsidP="00032C17">
            <w:pPr>
              <w:pStyle w:val="Default"/>
              <w:numPr>
                <w:ilvl w:val="0"/>
                <w:numId w:val="13"/>
              </w:numPr>
              <w:spacing w:line="276" w:lineRule="auto"/>
              <w:jc w:val="both"/>
              <w:rPr>
                <w:rFonts w:asciiTheme="minorHAnsi" w:hAnsiTheme="minorHAnsi" w:cstheme="minorHAnsi"/>
                <w:sz w:val="20"/>
                <w:szCs w:val="20"/>
              </w:rPr>
            </w:pPr>
            <w:r w:rsidRPr="00932977">
              <w:rPr>
                <w:rFonts w:asciiTheme="minorHAnsi" w:hAnsiTheme="minorHAnsi" w:cstheme="minorHAnsi"/>
                <w:sz w:val="20"/>
                <w:szCs w:val="20"/>
              </w:rPr>
              <w:t xml:space="preserve">Wsparcie funkcjonowania Urzędu Pracy </w:t>
            </w:r>
            <w:r w:rsidR="00117B25" w:rsidRPr="00932977">
              <w:rPr>
                <w:rFonts w:asciiTheme="minorHAnsi" w:hAnsiTheme="minorHAnsi" w:cstheme="minorHAnsi"/>
                <w:sz w:val="20"/>
                <w:szCs w:val="20"/>
              </w:rPr>
              <w:t xml:space="preserve">Powiatu Olsztyńskiego, </w:t>
            </w:r>
          </w:p>
          <w:p w:rsidR="00C87A02" w:rsidRPr="00932977" w:rsidRDefault="00C87A02" w:rsidP="00032C17">
            <w:pPr>
              <w:pStyle w:val="Default"/>
              <w:numPr>
                <w:ilvl w:val="0"/>
                <w:numId w:val="13"/>
              </w:numPr>
              <w:spacing w:line="276" w:lineRule="auto"/>
              <w:jc w:val="both"/>
              <w:rPr>
                <w:rFonts w:asciiTheme="minorHAnsi" w:hAnsiTheme="minorHAnsi" w:cstheme="minorHAnsi"/>
                <w:sz w:val="20"/>
                <w:szCs w:val="20"/>
              </w:rPr>
            </w:pPr>
            <w:r w:rsidRPr="00932977">
              <w:rPr>
                <w:rFonts w:asciiTheme="minorHAnsi" w:hAnsiTheme="minorHAnsi" w:cstheme="minorHAnsi"/>
                <w:sz w:val="20"/>
                <w:szCs w:val="20"/>
              </w:rPr>
              <w:t xml:space="preserve">Rozwój oferty Biskupieckiego Inkubatora Przedsiębiorczości </w:t>
            </w:r>
          </w:p>
          <w:p w:rsidR="00C87A02" w:rsidRPr="00932977" w:rsidRDefault="00C87A02" w:rsidP="00032C17">
            <w:pPr>
              <w:pStyle w:val="Default"/>
              <w:numPr>
                <w:ilvl w:val="0"/>
                <w:numId w:val="13"/>
              </w:numPr>
              <w:spacing w:line="276" w:lineRule="auto"/>
              <w:jc w:val="both"/>
              <w:rPr>
                <w:rFonts w:asciiTheme="minorHAnsi" w:hAnsiTheme="minorHAnsi" w:cstheme="minorHAnsi"/>
                <w:sz w:val="20"/>
                <w:szCs w:val="20"/>
              </w:rPr>
            </w:pPr>
            <w:r w:rsidRPr="00932977">
              <w:rPr>
                <w:rFonts w:asciiTheme="minorHAnsi" w:hAnsiTheme="minorHAnsi" w:cstheme="minorHAnsi"/>
                <w:sz w:val="20"/>
                <w:szCs w:val="20"/>
              </w:rPr>
              <w:t xml:space="preserve">Integracja i reintegracja zawodowa oraz zwiększenie aktywności zawodowej mieszkańców </w:t>
            </w:r>
          </w:p>
          <w:p w:rsidR="00C87A02" w:rsidRPr="00932977" w:rsidRDefault="00C87A02" w:rsidP="00032C17">
            <w:pPr>
              <w:pStyle w:val="Default"/>
              <w:numPr>
                <w:ilvl w:val="0"/>
                <w:numId w:val="13"/>
              </w:numPr>
              <w:spacing w:line="276" w:lineRule="auto"/>
              <w:jc w:val="both"/>
              <w:rPr>
                <w:rFonts w:asciiTheme="minorHAnsi" w:hAnsiTheme="minorHAnsi" w:cstheme="minorHAnsi"/>
                <w:sz w:val="20"/>
                <w:szCs w:val="20"/>
              </w:rPr>
            </w:pPr>
            <w:r w:rsidRPr="00932977">
              <w:rPr>
                <w:rFonts w:asciiTheme="minorHAnsi" w:hAnsiTheme="minorHAnsi" w:cstheme="minorHAnsi"/>
                <w:sz w:val="20"/>
                <w:szCs w:val="20"/>
              </w:rPr>
              <w:t xml:space="preserve">Organizacja zajęć podnoszących kompetencje dla osób bezrobotnych </w:t>
            </w:r>
          </w:p>
          <w:p w:rsidR="0085185A" w:rsidRPr="00932977" w:rsidRDefault="00C87A02" w:rsidP="00032C17">
            <w:pPr>
              <w:pStyle w:val="Akapitzlist"/>
              <w:numPr>
                <w:ilvl w:val="0"/>
                <w:numId w:val="13"/>
              </w:numPr>
              <w:spacing w:after="0" w:line="276" w:lineRule="auto"/>
              <w:jc w:val="both"/>
              <w:rPr>
                <w:rFonts w:cstheme="minorHAnsi"/>
                <w:sz w:val="20"/>
                <w:szCs w:val="20"/>
              </w:rPr>
            </w:pPr>
            <w:r w:rsidRPr="00932977">
              <w:rPr>
                <w:rFonts w:cstheme="minorHAnsi"/>
                <w:sz w:val="20"/>
                <w:szCs w:val="20"/>
              </w:rPr>
              <w:t xml:space="preserve">Wzmacnianie postawy przedsiębiorczej wśród mieszkańców </w:t>
            </w:r>
            <w:r w:rsidR="0085185A" w:rsidRPr="00932977">
              <w:rPr>
                <w:rFonts w:cstheme="minorHAnsi"/>
                <w:sz w:val="20"/>
                <w:szCs w:val="20"/>
              </w:rPr>
              <w:t xml:space="preserve">oraz wsparcie lokalnych inicjatorów działalności gospodarczej i liderów </w:t>
            </w:r>
          </w:p>
          <w:p w:rsidR="005964D5" w:rsidRPr="00932977" w:rsidRDefault="005964D5" w:rsidP="00032C17">
            <w:pPr>
              <w:pStyle w:val="Default"/>
              <w:numPr>
                <w:ilvl w:val="0"/>
                <w:numId w:val="13"/>
              </w:numPr>
              <w:spacing w:line="276" w:lineRule="auto"/>
              <w:jc w:val="both"/>
              <w:rPr>
                <w:rFonts w:asciiTheme="minorHAnsi" w:hAnsiTheme="minorHAnsi" w:cstheme="minorHAnsi"/>
                <w:sz w:val="20"/>
                <w:szCs w:val="20"/>
              </w:rPr>
            </w:pPr>
            <w:r w:rsidRPr="00932977">
              <w:rPr>
                <w:rFonts w:asciiTheme="minorHAnsi" w:hAnsiTheme="minorHAnsi" w:cstheme="minorHAnsi"/>
                <w:sz w:val="20"/>
                <w:szCs w:val="20"/>
              </w:rPr>
              <w:t xml:space="preserve">Wzmacnianie oferty edukacyjnej w obszarze przedsiębiorczości dla uczniów </w:t>
            </w:r>
          </w:p>
          <w:p w:rsidR="0085185A" w:rsidRPr="00932977" w:rsidRDefault="0085185A" w:rsidP="00032C17">
            <w:pPr>
              <w:pStyle w:val="Akapitzlist"/>
              <w:numPr>
                <w:ilvl w:val="0"/>
                <w:numId w:val="13"/>
              </w:numPr>
              <w:spacing w:after="0" w:line="276" w:lineRule="auto"/>
              <w:jc w:val="both"/>
              <w:rPr>
                <w:rFonts w:cstheme="minorHAnsi"/>
                <w:sz w:val="20"/>
                <w:szCs w:val="20"/>
              </w:rPr>
            </w:pPr>
            <w:r w:rsidRPr="00932977">
              <w:rPr>
                <w:rFonts w:cstheme="minorHAnsi"/>
                <w:sz w:val="20"/>
                <w:szCs w:val="20"/>
              </w:rPr>
              <w:t xml:space="preserve">Kreowanie postaw przedsiębiorczych wśród mieszkańców </w:t>
            </w:r>
          </w:p>
          <w:p w:rsidR="00C87A02" w:rsidRPr="00932977" w:rsidRDefault="00C87A02" w:rsidP="00032C17">
            <w:pPr>
              <w:pStyle w:val="Default"/>
              <w:numPr>
                <w:ilvl w:val="0"/>
                <w:numId w:val="13"/>
              </w:numPr>
              <w:spacing w:line="276" w:lineRule="auto"/>
              <w:jc w:val="both"/>
              <w:rPr>
                <w:rFonts w:asciiTheme="minorHAnsi" w:hAnsiTheme="minorHAnsi" w:cstheme="minorHAnsi"/>
                <w:sz w:val="20"/>
                <w:szCs w:val="20"/>
              </w:rPr>
            </w:pPr>
            <w:r w:rsidRPr="00932977">
              <w:rPr>
                <w:rFonts w:asciiTheme="minorHAnsi" w:hAnsiTheme="minorHAnsi" w:cstheme="minorHAnsi"/>
                <w:sz w:val="20"/>
                <w:szCs w:val="20"/>
              </w:rPr>
              <w:t xml:space="preserve">Uzbrojenie potencjalnych terenów inwestycyjnych </w:t>
            </w:r>
          </w:p>
          <w:p w:rsidR="00C87A02" w:rsidRPr="00932977" w:rsidRDefault="00C87A02" w:rsidP="00032C17">
            <w:pPr>
              <w:pStyle w:val="Default"/>
              <w:numPr>
                <w:ilvl w:val="0"/>
                <w:numId w:val="13"/>
              </w:numPr>
              <w:spacing w:line="276" w:lineRule="auto"/>
              <w:jc w:val="both"/>
              <w:rPr>
                <w:rFonts w:asciiTheme="minorHAnsi" w:hAnsiTheme="minorHAnsi" w:cstheme="minorHAnsi"/>
                <w:sz w:val="20"/>
                <w:szCs w:val="20"/>
              </w:rPr>
            </w:pPr>
            <w:r w:rsidRPr="00932977">
              <w:rPr>
                <w:rFonts w:asciiTheme="minorHAnsi" w:hAnsiTheme="minorHAnsi" w:cstheme="minorHAnsi"/>
                <w:sz w:val="20"/>
                <w:szCs w:val="20"/>
              </w:rPr>
              <w:t xml:space="preserve">Tworzenie i promocja terenów inwestycyjnych </w:t>
            </w:r>
          </w:p>
          <w:p w:rsidR="00C87A02" w:rsidRPr="00932977" w:rsidRDefault="00C87A02" w:rsidP="00032C17">
            <w:pPr>
              <w:pStyle w:val="Default"/>
              <w:numPr>
                <w:ilvl w:val="0"/>
                <w:numId w:val="13"/>
              </w:numPr>
              <w:spacing w:line="276" w:lineRule="auto"/>
              <w:jc w:val="both"/>
              <w:rPr>
                <w:rFonts w:asciiTheme="minorHAnsi" w:hAnsiTheme="minorHAnsi" w:cstheme="minorHAnsi"/>
                <w:sz w:val="20"/>
                <w:szCs w:val="20"/>
              </w:rPr>
            </w:pPr>
            <w:r w:rsidRPr="00932977">
              <w:rPr>
                <w:rFonts w:asciiTheme="minorHAnsi" w:hAnsiTheme="minorHAnsi" w:cstheme="minorHAnsi"/>
                <w:sz w:val="20"/>
                <w:szCs w:val="20"/>
              </w:rPr>
              <w:t>Zwiększenie poziomu współpracy między szkołami a podmiotami gospo</w:t>
            </w:r>
            <w:r w:rsidR="00D97ECD" w:rsidRPr="00932977">
              <w:rPr>
                <w:rFonts w:asciiTheme="minorHAnsi" w:hAnsiTheme="minorHAnsi" w:cstheme="minorHAnsi"/>
                <w:sz w:val="20"/>
                <w:szCs w:val="20"/>
              </w:rPr>
              <w:t>darczymi działającymi w mieście</w:t>
            </w:r>
          </w:p>
          <w:p w:rsidR="00D97ECD" w:rsidRPr="00932977" w:rsidRDefault="00D97ECD" w:rsidP="00032C17">
            <w:pPr>
              <w:pStyle w:val="Default"/>
              <w:numPr>
                <w:ilvl w:val="0"/>
                <w:numId w:val="13"/>
              </w:numPr>
              <w:spacing w:line="276" w:lineRule="auto"/>
              <w:jc w:val="both"/>
              <w:rPr>
                <w:rFonts w:asciiTheme="minorHAnsi" w:hAnsiTheme="minorHAnsi" w:cstheme="minorHAnsi"/>
                <w:sz w:val="20"/>
                <w:szCs w:val="20"/>
              </w:rPr>
            </w:pPr>
            <w:r w:rsidRPr="00932977">
              <w:rPr>
                <w:rFonts w:asciiTheme="minorHAnsi" w:hAnsiTheme="minorHAnsi" w:cstheme="minorHAnsi"/>
                <w:sz w:val="20"/>
                <w:szCs w:val="20"/>
              </w:rPr>
              <w:t>Zwiększenie poziomu współpracy między Gminą i Zespołem Szkół w Biskupcu szkołami oraz podmiotami gospodarczymi działającymi w mieście w obszarze kształ</w:t>
            </w:r>
            <w:r w:rsidR="00B82767" w:rsidRPr="00932977">
              <w:rPr>
                <w:rFonts w:asciiTheme="minorHAnsi" w:hAnsiTheme="minorHAnsi" w:cstheme="minorHAnsi"/>
                <w:sz w:val="20"/>
                <w:szCs w:val="20"/>
              </w:rPr>
              <w:t>c</w:t>
            </w:r>
            <w:r w:rsidRPr="00932977">
              <w:rPr>
                <w:rFonts w:asciiTheme="minorHAnsi" w:hAnsiTheme="minorHAnsi" w:cstheme="minorHAnsi"/>
                <w:sz w:val="20"/>
                <w:szCs w:val="20"/>
              </w:rPr>
              <w:t xml:space="preserve">enia zawodowego młodzieży </w:t>
            </w:r>
          </w:p>
          <w:p w:rsidR="00B90EEB" w:rsidRPr="00932977" w:rsidRDefault="00C87A02" w:rsidP="00032C17">
            <w:pPr>
              <w:pStyle w:val="Default"/>
              <w:numPr>
                <w:ilvl w:val="0"/>
                <w:numId w:val="13"/>
              </w:numPr>
              <w:spacing w:line="276" w:lineRule="auto"/>
              <w:jc w:val="both"/>
              <w:rPr>
                <w:rFonts w:asciiTheme="minorHAnsi" w:hAnsiTheme="minorHAnsi" w:cstheme="minorHAnsi"/>
                <w:sz w:val="20"/>
                <w:szCs w:val="20"/>
              </w:rPr>
            </w:pPr>
            <w:r w:rsidRPr="00932977">
              <w:rPr>
                <w:rFonts w:asciiTheme="minorHAnsi" w:hAnsiTheme="minorHAnsi" w:cstheme="minorHAnsi"/>
                <w:sz w:val="20"/>
                <w:szCs w:val="20"/>
              </w:rPr>
              <w:t>Wspieranie i promowanie mikroprzedsiębiorczości</w:t>
            </w:r>
            <w:r w:rsidR="00A224FE" w:rsidRPr="00932977">
              <w:rPr>
                <w:rFonts w:asciiTheme="minorHAnsi" w:hAnsiTheme="minorHAnsi" w:cstheme="minorHAnsi"/>
                <w:sz w:val="20"/>
                <w:szCs w:val="20"/>
              </w:rPr>
              <w:t>, małych i średnich</w:t>
            </w:r>
            <w:r w:rsidR="007819B1" w:rsidRPr="00932977">
              <w:rPr>
                <w:rFonts w:asciiTheme="minorHAnsi" w:hAnsiTheme="minorHAnsi" w:cstheme="minorHAnsi"/>
                <w:sz w:val="20"/>
                <w:szCs w:val="20"/>
              </w:rPr>
              <w:t xml:space="preserve"> przedsiębiorstw</w:t>
            </w:r>
            <w:r w:rsidR="00A224FE" w:rsidRPr="00932977">
              <w:rPr>
                <w:rFonts w:asciiTheme="minorHAnsi" w:hAnsiTheme="minorHAnsi" w:cstheme="minorHAnsi"/>
                <w:sz w:val="20"/>
                <w:szCs w:val="20"/>
              </w:rPr>
              <w:t xml:space="preserve"> </w:t>
            </w:r>
          </w:p>
          <w:p w:rsidR="008A0EB0" w:rsidRPr="00932977" w:rsidRDefault="008A0EB0" w:rsidP="00032C17">
            <w:pPr>
              <w:pStyle w:val="Akapitzlist"/>
              <w:numPr>
                <w:ilvl w:val="0"/>
                <w:numId w:val="13"/>
              </w:numPr>
              <w:spacing w:after="0" w:line="276" w:lineRule="auto"/>
              <w:jc w:val="both"/>
              <w:rPr>
                <w:rFonts w:cstheme="minorHAnsi"/>
                <w:sz w:val="20"/>
                <w:szCs w:val="20"/>
              </w:rPr>
            </w:pPr>
            <w:r w:rsidRPr="00932977">
              <w:rPr>
                <w:rFonts w:cstheme="minorHAnsi"/>
                <w:sz w:val="20"/>
                <w:szCs w:val="20"/>
              </w:rPr>
              <w:t xml:space="preserve">Wsparcie lokalnych twórców i artystów, w celu rozwoju na szerszą skalę rzemiosła </w:t>
            </w:r>
          </w:p>
          <w:p w:rsidR="00CB39DC" w:rsidRPr="00932977" w:rsidRDefault="008A0EB0" w:rsidP="00032C17">
            <w:pPr>
              <w:pStyle w:val="Default"/>
              <w:numPr>
                <w:ilvl w:val="0"/>
                <w:numId w:val="13"/>
              </w:numPr>
              <w:spacing w:line="276" w:lineRule="auto"/>
              <w:jc w:val="both"/>
              <w:rPr>
                <w:rFonts w:asciiTheme="minorHAnsi" w:hAnsiTheme="minorHAnsi" w:cstheme="minorHAnsi"/>
                <w:sz w:val="20"/>
                <w:szCs w:val="20"/>
              </w:rPr>
            </w:pPr>
            <w:r w:rsidRPr="00932977">
              <w:rPr>
                <w:rFonts w:cstheme="minorHAnsi"/>
                <w:sz w:val="20"/>
                <w:szCs w:val="20"/>
              </w:rPr>
              <w:t xml:space="preserve">Prowadzenie działań promujących </w:t>
            </w:r>
            <w:r w:rsidR="00171C0D" w:rsidRPr="00932977">
              <w:rPr>
                <w:rFonts w:cstheme="minorHAnsi"/>
                <w:sz w:val="20"/>
                <w:szCs w:val="20"/>
              </w:rPr>
              <w:t xml:space="preserve">rozwój przedsiębiorczości w zakresie branż komplementarnych do dominujących w Biskupcu </w:t>
            </w:r>
            <w:r w:rsidR="00CB39DC" w:rsidRPr="00932977">
              <w:rPr>
                <w:rFonts w:cstheme="minorHAnsi"/>
                <w:sz w:val="20"/>
                <w:szCs w:val="20"/>
              </w:rPr>
              <w:t>i mogących konkurować o klienta z innymi gminami powiatu olsztyńskiego i M. Olsztyn.</w:t>
            </w:r>
          </w:p>
          <w:p w:rsidR="00636AE1" w:rsidRPr="00932977" w:rsidRDefault="00636AE1" w:rsidP="00032C17">
            <w:pPr>
              <w:pStyle w:val="Default"/>
              <w:numPr>
                <w:ilvl w:val="0"/>
                <w:numId w:val="13"/>
              </w:numPr>
              <w:spacing w:line="276" w:lineRule="auto"/>
              <w:jc w:val="both"/>
              <w:rPr>
                <w:rFonts w:asciiTheme="minorHAnsi" w:hAnsiTheme="minorHAnsi" w:cstheme="minorHAnsi"/>
                <w:sz w:val="20"/>
                <w:szCs w:val="20"/>
              </w:rPr>
            </w:pPr>
            <w:r w:rsidRPr="00932977">
              <w:rPr>
                <w:rFonts w:cstheme="minorHAnsi"/>
                <w:sz w:val="20"/>
                <w:szCs w:val="20"/>
              </w:rPr>
              <w:t xml:space="preserve">Stworzenie mechanizmu zachęt do lokalizacji inwestycji </w:t>
            </w:r>
            <w:r w:rsidR="00A35B4E" w:rsidRPr="00932977">
              <w:rPr>
                <w:rFonts w:cstheme="minorHAnsi"/>
                <w:sz w:val="20"/>
                <w:szCs w:val="20"/>
              </w:rPr>
              <w:t xml:space="preserve">na terenie Gminy </w:t>
            </w:r>
          </w:p>
        </w:tc>
      </w:tr>
    </w:tbl>
    <w:p w:rsidR="00BC23B8" w:rsidRPr="00932977" w:rsidRDefault="00BC23B8" w:rsidP="00D126D5">
      <w:pPr>
        <w:spacing w:line="276" w:lineRule="auto"/>
        <w:jc w:val="both"/>
        <w:rPr>
          <w:rFonts w:cstheme="minorHAnsi"/>
          <w:sz w:val="20"/>
          <w:szCs w:val="20"/>
        </w:rPr>
      </w:pPr>
    </w:p>
    <w:tbl>
      <w:tblPr>
        <w:tblStyle w:val="Tabela-Siatka"/>
        <w:tblW w:w="0" w:type="auto"/>
        <w:tblLook w:val="04A0" w:firstRow="1" w:lastRow="0" w:firstColumn="1" w:lastColumn="0" w:noHBand="0" w:noVBand="1"/>
      </w:tblPr>
      <w:tblGrid>
        <w:gridCol w:w="4528"/>
        <w:gridCol w:w="4534"/>
      </w:tblGrid>
      <w:tr w:rsidR="00B90EEB" w:rsidRPr="00932977" w:rsidTr="003F18E6">
        <w:tc>
          <w:tcPr>
            <w:tcW w:w="4528" w:type="dxa"/>
            <w:shd w:val="clear" w:color="auto" w:fill="C9C9C9" w:themeFill="accent3" w:themeFillTint="99"/>
          </w:tcPr>
          <w:p w:rsidR="00B90EEB" w:rsidRPr="00932977" w:rsidRDefault="00B90EEB" w:rsidP="00D126D5">
            <w:pPr>
              <w:spacing w:line="276" w:lineRule="auto"/>
              <w:jc w:val="both"/>
              <w:rPr>
                <w:rFonts w:cstheme="minorHAnsi"/>
                <w:b/>
                <w:sz w:val="20"/>
                <w:szCs w:val="20"/>
              </w:rPr>
            </w:pPr>
            <w:r w:rsidRPr="00932977">
              <w:rPr>
                <w:rFonts w:cstheme="minorHAnsi"/>
                <w:b/>
                <w:sz w:val="20"/>
                <w:szCs w:val="20"/>
              </w:rPr>
              <w:t>Cel strategiczny 2.</w:t>
            </w:r>
          </w:p>
        </w:tc>
        <w:tc>
          <w:tcPr>
            <w:tcW w:w="4534" w:type="dxa"/>
            <w:shd w:val="clear" w:color="auto" w:fill="C9C9C9" w:themeFill="accent3" w:themeFillTint="99"/>
          </w:tcPr>
          <w:p w:rsidR="00B90EEB" w:rsidRPr="00932977" w:rsidRDefault="00B90EEB" w:rsidP="00D126D5">
            <w:pPr>
              <w:spacing w:line="276" w:lineRule="auto"/>
              <w:jc w:val="both"/>
              <w:rPr>
                <w:rFonts w:cstheme="minorHAnsi"/>
                <w:b/>
                <w:sz w:val="20"/>
                <w:szCs w:val="20"/>
              </w:rPr>
            </w:pPr>
            <w:r w:rsidRPr="00932977">
              <w:rPr>
                <w:rFonts w:cstheme="minorHAnsi"/>
                <w:b/>
                <w:sz w:val="20"/>
                <w:szCs w:val="20"/>
              </w:rPr>
              <w:t>Wykorzystanie naturalnych potencjałów gospodarczych i aktywności ekonomicznej mieszkańców</w:t>
            </w:r>
          </w:p>
        </w:tc>
      </w:tr>
      <w:tr w:rsidR="00B90EEB" w:rsidRPr="00932977" w:rsidTr="003F18E6">
        <w:tc>
          <w:tcPr>
            <w:tcW w:w="4528" w:type="dxa"/>
            <w:shd w:val="clear" w:color="auto" w:fill="DBDBDB" w:themeFill="accent3" w:themeFillTint="66"/>
          </w:tcPr>
          <w:p w:rsidR="00B90EEB" w:rsidRPr="00932977" w:rsidRDefault="00B90EEB" w:rsidP="00D126D5">
            <w:pPr>
              <w:spacing w:line="276" w:lineRule="auto"/>
              <w:jc w:val="both"/>
              <w:rPr>
                <w:rFonts w:cstheme="minorHAnsi"/>
                <w:b/>
                <w:sz w:val="20"/>
                <w:szCs w:val="20"/>
              </w:rPr>
            </w:pPr>
            <w:r w:rsidRPr="00932977">
              <w:rPr>
                <w:rFonts w:cstheme="minorHAnsi"/>
                <w:b/>
                <w:sz w:val="20"/>
                <w:szCs w:val="20"/>
              </w:rPr>
              <w:t>Kierunek działania 2.</w:t>
            </w:r>
            <w:r w:rsidR="003C7E75" w:rsidRPr="00932977">
              <w:rPr>
                <w:rFonts w:cstheme="minorHAnsi"/>
                <w:b/>
                <w:sz w:val="20"/>
                <w:szCs w:val="20"/>
              </w:rPr>
              <w:t>2</w:t>
            </w:r>
            <w:r w:rsidRPr="00932977">
              <w:rPr>
                <w:rFonts w:cstheme="minorHAnsi"/>
                <w:b/>
                <w:sz w:val="20"/>
                <w:szCs w:val="20"/>
              </w:rPr>
              <w:t>.</w:t>
            </w:r>
          </w:p>
        </w:tc>
        <w:tc>
          <w:tcPr>
            <w:tcW w:w="4534" w:type="dxa"/>
            <w:shd w:val="clear" w:color="auto" w:fill="DBDBDB" w:themeFill="accent3" w:themeFillTint="66"/>
          </w:tcPr>
          <w:p w:rsidR="00B90EEB" w:rsidRPr="00932977" w:rsidRDefault="008A4E46" w:rsidP="00D126D5">
            <w:pPr>
              <w:spacing w:line="276" w:lineRule="auto"/>
              <w:jc w:val="both"/>
              <w:rPr>
                <w:rFonts w:cstheme="minorHAnsi"/>
                <w:b/>
                <w:sz w:val="20"/>
                <w:szCs w:val="20"/>
              </w:rPr>
            </w:pPr>
            <w:r w:rsidRPr="00932977">
              <w:rPr>
                <w:rFonts w:cstheme="minorHAnsi"/>
                <w:b/>
                <w:sz w:val="20"/>
                <w:szCs w:val="20"/>
              </w:rPr>
              <w:t>Rozwój turystyki i infrastruktury turystycznej</w:t>
            </w:r>
          </w:p>
        </w:tc>
      </w:tr>
      <w:tr w:rsidR="00B90EEB" w:rsidRPr="009B5A5A" w:rsidTr="00D8690F">
        <w:tc>
          <w:tcPr>
            <w:tcW w:w="9062" w:type="dxa"/>
            <w:gridSpan w:val="2"/>
          </w:tcPr>
          <w:p w:rsidR="0084778C" w:rsidRPr="00932977" w:rsidRDefault="0084778C">
            <w:pPr>
              <w:pStyle w:val="Akapitzlist"/>
              <w:numPr>
                <w:ilvl w:val="0"/>
                <w:numId w:val="14"/>
              </w:numPr>
              <w:spacing w:after="0" w:line="276" w:lineRule="auto"/>
              <w:jc w:val="both"/>
              <w:rPr>
                <w:rFonts w:cstheme="minorHAnsi"/>
                <w:sz w:val="20"/>
                <w:szCs w:val="20"/>
              </w:rPr>
            </w:pPr>
            <w:r w:rsidRPr="00932977">
              <w:rPr>
                <w:rFonts w:eastAsia="Calibri" w:cstheme="minorHAnsi"/>
                <w:bCs/>
                <w:sz w:val="20"/>
                <w:szCs w:val="20"/>
              </w:rPr>
              <w:t>Zagospodarowanie terenów publicznych (skateparku i pumptrack) oraz budowa toru kolarskiego</w:t>
            </w:r>
          </w:p>
          <w:p w:rsidR="008A4E46" w:rsidRPr="00932977" w:rsidRDefault="008A4E46">
            <w:pPr>
              <w:pStyle w:val="Akapitzlist"/>
              <w:numPr>
                <w:ilvl w:val="0"/>
                <w:numId w:val="14"/>
              </w:numPr>
              <w:spacing w:after="0" w:line="276" w:lineRule="auto"/>
              <w:jc w:val="both"/>
              <w:rPr>
                <w:rFonts w:cstheme="minorHAnsi"/>
                <w:sz w:val="20"/>
                <w:szCs w:val="20"/>
              </w:rPr>
            </w:pPr>
            <w:r w:rsidRPr="00932977">
              <w:rPr>
                <w:rFonts w:cstheme="minorHAnsi"/>
                <w:sz w:val="20"/>
                <w:szCs w:val="20"/>
              </w:rPr>
              <w:t xml:space="preserve">Wykorzystanie zasobów naturalnych, przyrodniczych oraz dziedzictwa kulturowego do rozwoju turystyki </w:t>
            </w:r>
          </w:p>
          <w:p w:rsidR="0038530F" w:rsidRPr="00932977" w:rsidRDefault="0038530F">
            <w:pPr>
              <w:pStyle w:val="Akapitzlist"/>
              <w:numPr>
                <w:ilvl w:val="0"/>
                <w:numId w:val="14"/>
              </w:numPr>
              <w:spacing w:after="0" w:line="276" w:lineRule="auto"/>
              <w:jc w:val="both"/>
              <w:rPr>
                <w:rFonts w:cstheme="minorHAnsi"/>
                <w:sz w:val="20"/>
                <w:szCs w:val="20"/>
              </w:rPr>
            </w:pPr>
            <w:r w:rsidRPr="00932977">
              <w:rPr>
                <w:rFonts w:cstheme="minorHAnsi"/>
                <w:sz w:val="20"/>
                <w:szCs w:val="20"/>
              </w:rPr>
              <w:t>Zagospod</w:t>
            </w:r>
            <w:r w:rsidR="00296B80" w:rsidRPr="00932977">
              <w:rPr>
                <w:rFonts w:cstheme="minorHAnsi"/>
                <w:sz w:val="20"/>
                <w:szCs w:val="20"/>
              </w:rPr>
              <w:t>a</w:t>
            </w:r>
            <w:r w:rsidRPr="00932977">
              <w:rPr>
                <w:rFonts w:cstheme="minorHAnsi"/>
                <w:sz w:val="20"/>
                <w:szCs w:val="20"/>
              </w:rPr>
              <w:t xml:space="preserve">rowanie </w:t>
            </w:r>
            <w:r w:rsidR="00297570" w:rsidRPr="00932977">
              <w:rPr>
                <w:rFonts w:cstheme="minorHAnsi"/>
                <w:sz w:val="20"/>
                <w:szCs w:val="20"/>
              </w:rPr>
              <w:t xml:space="preserve">terenów wokół jeziora </w:t>
            </w:r>
            <w:r w:rsidR="009C274C" w:rsidRPr="00932977">
              <w:rPr>
                <w:rFonts w:cstheme="minorHAnsi"/>
                <w:sz w:val="20"/>
                <w:szCs w:val="20"/>
              </w:rPr>
              <w:t xml:space="preserve">Kraksy i </w:t>
            </w:r>
            <w:r w:rsidR="00297570" w:rsidRPr="00932977">
              <w:rPr>
                <w:rFonts w:cstheme="minorHAnsi"/>
                <w:sz w:val="20"/>
                <w:szCs w:val="20"/>
              </w:rPr>
              <w:t xml:space="preserve">Dadaj na rzecz </w:t>
            </w:r>
            <w:r w:rsidR="009C274C" w:rsidRPr="00932977">
              <w:rPr>
                <w:rFonts w:cstheme="minorHAnsi"/>
                <w:sz w:val="20"/>
                <w:szCs w:val="20"/>
              </w:rPr>
              <w:t xml:space="preserve">rozwoju turystyki wodnej, pieszej i rowerowej </w:t>
            </w:r>
          </w:p>
          <w:p w:rsidR="004C001D" w:rsidRPr="00932977" w:rsidRDefault="004C001D">
            <w:pPr>
              <w:pStyle w:val="Akapitzlist"/>
              <w:numPr>
                <w:ilvl w:val="0"/>
                <w:numId w:val="14"/>
              </w:numPr>
              <w:spacing w:after="0" w:line="276" w:lineRule="auto"/>
              <w:jc w:val="both"/>
              <w:rPr>
                <w:rFonts w:cstheme="minorHAnsi"/>
                <w:sz w:val="20"/>
                <w:szCs w:val="20"/>
              </w:rPr>
            </w:pPr>
            <w:r w:rsidRPr="00932977">
              <w:rPr>
                <w:rFonts w:cstheme="minorHAnsi"/>
                <w:sz w:val="20"/>
                <w:szCs w:val="20"/>
              </w:rPr>
              <w:t>Udrożnienie</w:t>
            </w:r>
            <w:r w:rsidR="007819B1" w:rsidRPr="00932977">
              <w:rPr>
                <w:rFonts w:cstheme="minorHAnsi"/>
                <w:sz w:val="20"/>
                <w:szCs w:val="20"/>
              </w:rPr>
              <w:t>,</w:t>
            </w:r>
            <w:r w:rsidRPr="00932977">
              <w:rPr>
                <w:rFonts w:cstheme="minorHAnsi"/>
                <w:sz w:val="20"/>
                <w:szCs w:val="20"/>
              </w:rPr>
              <w:t xml:space="preserve"> we współpracy z Miastem Olsztyn</w:t>
            </w:r>
            <w:r w:rsidR="007819B1" w:rsidRPr="00932977">
              <w:rPr>
                <w:rFonts w:cstheme="minorHAnsi"/>
                <w:sz w:val="20"/>
                <w:szCs w:val="20"/>
              </w:rPr>
              <w:t xml:space="preserve"> i</w:t>
            </w:r>
            <w:r w:rsidRPr="00932977">
              <w:rPr>
                <w:rFonts w:cstheme="minorHAnsi"/>
                <w:sz w:val="20"/>
                <w:szCs w:val="20"/>
              </w:rPr>
              <w:t xml:space="preserve"> </w:t>
            </w:r>
            <w:r w:rsidR="004C3CD9" w:rsidRPr="00932977">
              <w:rPr>
                <w:rFonts w:cstheme="minorHAnsi"/>
                <w:sz w:val="20"/>
                <w:szCs w:val="20"/>
              </w:rPr>
              <w:t xml:space="preserve">Gminą </w:t>
            </w:r>
            <w:r w:rsidRPr="00932977">
              <w:rPr>
                <w:rFonts w:cstheme="minorHAnsi"/>
                <w:sz w:val="20"/>
                <w:szCs w:val="20"/>
              </w:rPr>
              <w:t>Barczew</w:t>
            </w:r>
            <w:r w:rsidR="004C3CD9" w:rsidRPr="00932977">
              <w:rPr>
                <w:rFonts w:cstheme="minorHAnsi"/>
                <w:sz w:val="20"/>
                <w:szCs w:val="20"/>
              </w:rPr>
              <w:t>o</w:t>
            </w:r>
            <w:r w:rsidR="007819B1" w:rsidRPr="00932977">
              <w:rPr>
                <w:rFonts w:cstheme="minorHAnsi"/>
                <w:sz w:val="20"/>
                <w:szCs w:val="20"/>
              </w:rPr>
              <w:t>,</w:t>
            </w:r>
            <w:r w:rsidR="004C3CD9" w:rsidRPr="00932977">
              <w:rPr>
                <w:rFonts w:cstheme="minorHAnsi"/>
                <w:sz w:val="20"/>
                <w:szCs w:val="20"/>
              </w:rPr>
              <w:t xml:space="preserve"> szlaku kajakowego </w:t>
            </w:r>
            <w:r w:rsidRPr="00932977">
              <w:rPr>
                <w:sz w:val="20"/>
                <w:szCs w:val="20"/>
              </w:rPr>
              <w:t>Jezior</w:t>
            </w:r>
            <w:r w:rsidR="004C3CD9" w:rsidRPr="00932977">
              <w:rPr>
                <w:sz w:val="20"/>
                <w:szCs w:val="20"/>
              </w:rPr>
              <w:t>o</w:t>
            </w:r>
            <w:r w:rsidRPr="00932977">
              <w:rPr>
                <w:sz w:val="20"/>
                <w:szCs w:val="20"/>
              </w:rPr>
              <w:t xml:space="preserve"> Dadaj</w:t>
            </w:r>
            <w:r w:rsidR="004C3CD9" w:rsidRPr="00932977">
              <w:rPr>
                <w:sz w:val="20"/>
                <w:szCs w:val="20"/>
              </w:rPr>
              <w:t>-Olsztyn</w:t>
            </w:r>
            <w:r w:rsidR="003845F2" w:rsidRPr="00932977">
              <w:rPr>
                <w:sz w:val="20"/>
                <w:szCs w:val="20"/>
              </w:rPr>
              <w:t xml:space="preserve"> i jego dalsza rozbudowa wraz z budową miejsc postojowych w kierunku Biskupca przez Rzekę Dymer. </w:t>
            </w:r>
          </w:p>
          <w:p w:rsidR="00FC59D0" w:rsidRPr="00932977" w:rsidRDefault="00FC59D0">
            <w:pPr>
              <w:pStyle w:val="Akapitzlist"/>
              <w:numPr>
                <w:ilvl w:val="0"/>
                <w:numId w:val="14"/>
              </w:numPr>
              <w:suppressAutoHyphens w:val="0"/>
              <w:spacing w:after="0" w:line="276" w:lineRule="auto"/>
              <w:jc w:val="both"/>
              <w:rPr>
                <w:rFonts w:cstheme="minorHAnsi"/>
                <w:sz w:val="20"/>
                <w:szCs w:val="20"/>
              </w:rPr>
            </w:pPr>
            <w:r w:rsidRPr="00932977">
              <w:rPr>
                <w:rFonts w:cstheme="minorHAnsi"/>
                <w:sz w:val="20"/>
                <w:szCs w:val="20"/>
              </w:rPr>
              <w:t xml:space="preserve">Rozbudowa układu ścieżek rowerowych na terenie Gminy Biskupiec. Wybudowanie ścieżki rowerowej wpłynie korzystnie na współpracę pomiędzy gminami powiatu olsztyńskiego w zakresie promowania turystyki regionalnej. Infrastruktura sprzyjać będzie aktywnemu wypoczynkowi mieszkańców i kuracjuszy Wojewódzkiego Ośrodka Rehabilitacji Kardiologicznej znajdującego się przy biskupieckim szpitalu powiatowym. </w:t>
            </w:r>
          </w:p>
          <w:p w:rsidR="008A4E46" w:rsidRPr="00932977" w:rsidRDefault="008A4E46">
            <w:pPr>
              <w:pStyle w:val="Akapitzlist"/>
              <w:numPr>
                <w:ilvl w:val="0"/>
                <w:numId w:val="14"/>
              </w:numPr>
              <w:spacing w:after="0" w:line="276" w:lineRule="auto"/>
              <w:jc w:val="both"/>
              <w:rPr>
                <w:rFonts w:cstheme="minorHAnsi"/>
                <w:sz w:val="20"/>
                <w:szCs w:val="20"/>
              </w:rPr>
            </w:pPr>
            <w:r w:rsidRPr="00932977">
              <w:rPr>
                <w:rFonts w:cstheme="minorHAnsi"/>
                <w:sz w:val="20"/>
                <w:szCs w:val="20"/>
              </w:rPr>
              <w:t xml:space="preserve">Rozwój gospodarki turystycznej i przemysłu turystycznego </w:t>
            </w:r>
          </w:p>
          <w:p w:rsidR="00D8690F" w:rsidRPr="00932977" w:rsidRDefault="00D8690F">
            <w:pPr>
              <w:pStyle w:val="Akapitzlist"/>
              <w:numPr>
                <w:ilvl w:val="0"/>
                <w:numId w:val="14"/>
              </w:numPr>
              <w:spacing w:after="0" w:line="276" w:lineRule="auto"/>
              <w:jc w:val="both"/>
              <w:rPr>
                <w:rFonts w:cstheme="minorHAnsi"/>
                <w:sz w:val="20"/>
                <w:szCs w:val="20"/>
              </w:rPr>
            </w:pPr>
            <w:r w:rsidRPr="00932977">
              <w:rPr>
                <w:rFonts w:cstheme="minorHAnsi"/>
                <w:sz w:val="20"/>
                <w:szCs w:val="20"/>
              </w:rPr>
              <w:t>Opracowanie dokumentu strategicznego z zakresu turystyki</w:t>
            </w:r>
          </w:p>
          <w:p w:rsidR="008A4E46" w:rsidRPr="00932977" w:rsidRDefault="00D8690F">
            <w:pPr>
              <w:pStyle w:val="Akapitzlist"/>
              <w:numPr>
                <w:ilvl w:val="0"/>
                <w:numId w:val="14"/>
              </w:numPr>
              <w:spacing w:after="0" w:line="276" w:lineRule="auto"/>
              <w:jc w:val="both"/>
              <w:rPr>
                <w:rFonts w:cstheme="minorHAnsi"/>
                <w:sz w:val="20"/>
                <w:szCs w:val="20"/>
              </w:rPr>
            </w:pPr>
            <w:r w:rsidRPr="00932977">
              <w:rPr>
                <w:rFonts w:cstheme="minorHAnsi"/>
                <w:sz w:val="20"/>
                <w:szCs w:val="20"/>
              </w:rPr>
              <w:t>Kompleksowa rozbudowa infrastruktury obsługi ruchu turystycznego</w:t>
            </w:r>
          </w:p>
          <w:p w:rsidR="008A4E46" w:rsidRPr="00932977" w:rsidRDefault="008A4E46">
            <w:pPr>
              <w:pStyle w:val="Akapitzlist"/>
              <w:numPr>
                <w:ilvl w:val="0"/>
                <w:numId w:val="14"/>
              </w:numPr>
              <w:spacing w:after="0" w:line="276" w:lineRule="auto"/>
              <w:jc w:val="both"/>
              <w:rPr>
                <w:rFonts w:cstheme="minorHAnsi"/>
                <w:sz w:val="20"/>
                <w:szCs w:val="20"/>
              </w:rPr>
            </w:pPr>
            <w:r w:rsidRPr="00932977">
              <w:rPr>
                <w:rFonts w:cstheme="minorHAnsi"/>
                <w:sz w:val="20"/>
                <w:szCs w:val="20"/>
              </w:rPr>
              <w:lastRenderedPageBreak/>
              <w:t xml:space="preserve">Rozbudowa infrastruktury okołoturystycznej </w:t>
            </w:r>
          </w:p>
          <w:p w:rsidR="00D8690F" w:rsidRPr="00932977" w:rsidRDefault="00D8690F">
            <w:pPr>
              <w:pStyle w:val="Akapitzlist"/>
              <w:numPr>
                <w:ilvl w:val="0"/>
                <w:numId w:val="14"/>
              </w:numPr>
              <w:spacing w:after="0" w:line="276" w:lineRule="auto"/>
              <w:jc w:val="both"/>
              <w:rPr>
                <w:rFonts w:cstheme="minorHAnsi"/>
                <w:sz w:val="20"/>
                <w:szCs w:val="20"/>
              </w:rPr>
            </w:pPr>
            <w:r w:rsidRPr="00932977">
              <w:rPr>
                <w:rFonts w:cstheme="minorHAnsi"/>
                <w:sz w:val="20"/>
                <w:szCs w:val="20"/>
              </w:rPr>
              <w:t>Promocja turystyki aktywnej</w:t>
            </w:r>
          </w:p>
          <w:p w:rsidR="008A4E46" w:rsidRPr="00932977" w:rsidRDefault="008A4E46">
            <w:pPr>
              <w:pStyle w:val="Akapitzlist"/>
              <w:numPr>
                <w:ilvl w:val="0"/>
                <w:numId w:val="14"/>
              </w:numPr>
              <w:spacing w:after="0" w:line="276" w:lineRule="auto"/>
              <w:jc w:val="both"/>
              <w:rPr>
                <w:rFonts w:cstheme="minorHAnsi"/>
                <w:sz w:val="20"/>
                <w:szCs w:val="20"/>
              </w:rPr>
            </w:pPr>
            <w:r w:rsidRPr="00932977">
              <w:rPr>
                <w:rFonts w:cstheme="minorHAnsi"/>
                <w:sz w:val="20"/>
                <w:szCs w:val="20"/>
              </w:rPr>
              <w:t xml:space="preserve">Wsparcie gospodarstw agroturystycznych w rozwoju bazy noclegowej i promocji </w:t>
            </w:r>
          </w:p>
          <w:p w:rsidR="00F32452" w:rsidRPr="00932977" w:rsidRDefault="00F32452">
            <w:pPr>
              <w:pStyle w:val="Akapitzlist"/>
              <w:numPr>
                <w:ilvl w:val="0"/>
                <w:numId w:val="14"/>
              </w:numPr>
              <w:spacing w:after="0" w:line="276" w:lineRule="auto"/>
              <w:jc w:val="both"/>
              <w:rPr>
                <w:rFonts w:cstheme="minorHAnsi"/>
                <w:sz w:val="20"/>
                <w:szCs w:val="20"/>
              </w:rPr>
            </w:pPr>
            <w:r w:rsidRPr="00932977">
              <w:rPr>
                <w:rFonts w:cstheme="minorHAnsi"/>
                <w:sz w:val="20"/>
                <w:szCs w:val="20"/>
              </w:rPr>
              <w:t xml:space="preserve">Współpraca z Powiatem Olsztyńskim w zakresie </w:t>
            </w:r>
            <w:r w:rsidR="00DC6691" w:rsidRPr="00932977">
              <w:rPr>
                <w:rFonts w:cstheme="minorHAnsi"/>
                <w:sz w:val="20"/>
                <w:szCs w:val="20"/>
              </w:rPr>
              <w:t>projektu g</w:t>
            </w:r>
            <w:r w:rsidRPr="00932977">
              <w:rPr>
                <w:rFonts w:cstheme="minorHAnsi"/>
                <w:sz w:val="20"/>
                <w:szCs w:val="20"/>
              </w:rPr>
              <w:t xml:space="preserve">ospodarczego </w:t>
            </w:r>
            <w:r w:rsidR="00DC6691" w:rsidRPr="00932977">
              <w:rPr>
                <w:rFonts w:cstheme="minorHAnsi"/>
                <w:sz w:val="20"/>
                <w:szCs w:val="20"/>
              </w:rPr>
              <w:t xml:space="preserve">Szlak </w:t>
            </w:r>
            <w:r w:rsidRPr="00932977">
              <w:rPr>
                <w:rFonts w:cstheme="minorHAnsi"/>
                <w:sz w:val="20"/>
                <w:szCs w:val="20"/>
              </w:rPr>
              <w:t>Święt</w:t>
            </w:r>
            <w:r w:rsidR="00DC6691" w:rsidRPr="00932977">
              <w:rPr>
                <w:rFonts w:cstheme="minorHAnsi"/>
                <w:sz w:val="20"/>
                <w:szCs w:val="20"/>
              </w:rPr>
              <w:t>ej Warmii</w:t>
            </w:r>
            <w:r w:rsidR="006F3F4F" w:rsidRPr="00932977">
              <w:rPr>
                <w:rFonts w:cstheme="minorHAnsi"/>
                <w:sz w:val="20"/>
                <w:szCs w:val="20"/>
              </w:rPr>
              <w:t xml:space="preserve"> na rzecz tworzenia szlaków pieszych i infrastruktury okołoturystycznej w na terenie Gminy, </w:t>
            </w:r>
          </w:p>
          <w:p w:rsidR="00B90EEB" w:rsidRPr="00932977" w:rsidRDefault="008A4E46">
            <w:pPr>
              <w:pStyle w:val="Akapitzlist"/>
              <w:numPr>
                <w:ilvl w:val="0"/>
                <w:numId w:val="14"/>
              </w:numPr>
              <w:spacing w:after="0" w:line="276" w:lineRule="auto"/>
              <w:jc w:val="both"/>
              <w:rPr>
                <w:rFonts w:cstheme="minorHAnsi"/>
                <w:sz w:val="20"/>
                <w:szCs w:val="20"/>
              </w:rPr>
            </w:pPr>
            <w:r w:rsidRPr="00932977">
              <w:rPr>
                <w:rFonts w:cstheme="minorHAnsi"/>
                <w:sz w:val="20"/>
                <w:szCs w:val="20"/>
              </w:rPr>
              <w:t xml:space="preserve">Promocja i oznakowanie szlaków </w:t>
            </w:r>
            <w:r w:rsidR="00F32452" w:rsidRPr="00932977">
              <w:rPr>
                <w:rFonts w:cstheme="minorHAnsi"/>
                <w:sz w:val="20"/>
                <w:szCs w:val="20"/>
              </w:rPr>
              <w:t xml:space="preserve">pieszych, rowerowych, kajakowych, </w:t>
            </w:r>
            <w:r w:rsidR="00F32452" w:rsidRPr="00932977">
              <w:rPr>
                <w:rFonts w:cstheme="minorHAnsi"/>
                <w:strike/>
                <w:sz w:val="20"/>
                <w:szCs w:val="20"/>
              </w:rPr>
              <w:t>konnych</w:t>
            </w:r>
            <w:r w:rsidR="00F32452" w:rsidRPr="00932977">
              <w:rPr>
                <w:rFonts w:cstheme="minorHAnsi"/>
                <w:sz w:val="20"/>
                <w:szCs w:val="20"/>
              </w:rPr>
              <w:t xml:space="preserve"> </w:t>
            </w:r>
          </w:p>
        </w:tc>
      </w:tr>
    </w:tbl>
    <w:p w:rsidR="005370C3" w:rsidRPr="00877002" w:rsidRDefault="005370C3" w:rsidP="00D126D5">
      <w:pPr>
        <w:spacing w:line="276" w:lineRule="auto"/>
        <w:jc w:val="both"/>
        <w:rPr>
          <w:rFonts w:cstheme="minorHAnsi"/>
          <w:sz w:val="20"/>
          <w:szCs w:val="20"/>
        </w:rPr>
      </w:pPr>
    </w:p>
    <w:tbl>
      <w:tblPr>
        <w:tblStyle w:val="Tabela-Siatka"/>
        <w:tblW w:w="0" w:type="auto"/>
        <w:tblLook w:val="04A0" w:firstRow="1" w:lastRow="0" w:firstColumn="1" w:lastColumn="0" w:noHBand="0" w:noVBand="1"/>
      </w:tblPr>
      <w:tblGrid>
        <w:gridCol w:w="4528"/>
        <w:gridCol w:w="4534"/>
      </w:tblGrid>
      <w:tr w:rsidR="00DE4697" w:rsidRPr="009B5A5A" w:rsidTr="003F18E6">
        <w:tc>
          <w:tcPr>
            <w:tcW w:w="4606" w:type="dxa"/>
            <w:shd w:val="clear" w:color="auto" w:fill="C9C9C9" w:themeFill="accent3" w:themeFillTint="99"/>
          </w:tcPr>
          <w:p w:rsidR="003C7E75" w:rsidRPr="005B7AB7" w:rsidRDefault="003C7E75" w:rsidP="00D126D5">
            <w:pPr>
              <w:spacing w:line="276" w:lineRule="auto"/>
              <w:jc w:val="both"/>
              <w:rPr>
                <w:rFonts w:cstheme="minorHAnsi"/>
                <w:b/>
                <w:sz w:val="20"/>
                <w:szCs w:val="20"/>
              </w:rPr>
            </w:pPr>
            <w:r w:rsidRPr="005B7AB7">
              <w:rPr>
                <w:rFonts w:cstheme="minorHAnsi"/>
                <w:b/>
                <w:sz w:val="20"/>
                <w:szCs w:val="20"/>
              </w:rPr>
              <w:t>Cel strategiczny 2.</w:t>
            </w:r>
          </w:p>
        </w:tc>
        <w:tc>
          <w:tcPr>
            <w:tcW w:w="4606" w:type="dxa"/>
            <w:shd w:val="clear" w:color="auto" w:fill="C9C9C9" w:themeFill="accent3" w:themeFillTint="99"/>
          </w:tcPr>
          <w:p w:rsidR="003C7E75" w:rsidRPr="005B7AB7" w:rsidRDefault="003C7E75" w:rsidP="00D126D5">
            <w:pPr>
              <w:spacing w:line="276" w:lineRule="auto"/>
              <w:jc w:val="both"/>
              <w:rPr>
                <w:rFonts w:cstheme="minorHAnsi"/>
                <w:b/>
                <w:sz w:val="20"/>
                <w:szCs w:val="20"/>
              </w:rPr>
            </w:pPr>
            <w:r w:rsidRPr="005B7AB7">
              <w:rPr>
                <w:rFonts w:cstheme="minorHAnsi"/>
                <w:b/>
                <w:sz w:val="20"/>
                <w:szCs w:val="20"/>
              </w:rPr>
              <w:t>Wykorzystanie naturalnych potencjałów gospodarczych i aktywności ekonomicznej mieszkańców</w:t>
            </w:r>
          </w:p>
        </w:tc>
      </w:tr>
      <w:tr w:rsidR="00DE4697" w:rsidRPr="009B5A5A" w:rsidTr="003F18E6">
        <w:tc>
          <w:tcPr>
            <w:tcW w:w="4606" w:type="dxa"/>
            <w:shd w:val="clear" w:color="auto" w:fill="DBDBDB" w:themeFill="accent3" w:themeFillTint="66"/>
          </w:tcPr>
          <w:p w:rsidR="003C7E75" w:rsidRPr="005B7AB7" w:rsidRDefault="003C7E75" w:rsidP="00D126D5">
            <w:pPr>
              <w:spacing w:line="276" w:lineRule="auto"/>
              <w:jc w:val="both"/>
              <w:rPr>
                <w:rFonts w:cstheme="minorHAnsi"/>
                <w:b/>
                <w:sz w:val="20"/>
                <w:szCs w:val="20"/>
              </w:rPr>
            </w:pPr>
            <w:r w:rsidRPr="005B7AB7">
              <w:rPr>
                <w:rFonts w:cstheme="minorHAnsi"/>
                <w:b/>
                <w:sz w:val="20"/>
                <w:szCs w:val="20"/>
              </w:rPr>
              <w:t>Kierunek działania 2.3.</w:t>
            </w:r>
          </w:p>
        </w:tc>
        <w:tc>
          <w:tcPr>
            <w:tcW w:w="4606" w:type="dxa"/>
            <w:shd w:val="clear" w:color="auto" w:fill="DBDBDB" w:themeFill="accent3" w:themeFillTint="66"/>
          </w:tcPr>
          <w:p w:rsidR="003C7E75" w:rsidRPr="005B7AB7" w:rsidRDefault="003C7E75" w:rsidP="00D126D5">
            <w:pPr>
              <w:spacing w:line="276" w:lineRule="auto"/>
              <w:jc w:val="both"/>
              <w:rPr>
                <w:rFonts w:cstheme="minorHAnsi"/>
                <w:b/>
                <w:sz w:val="20"/>
                <w:szCs w:val="20"/>
              </w:rPr>
            </w:pPr>
            <w:r w:rsidRPr="005B7AB7">
              <w:rPr>
                <w:rFonts w:cstheme="minorHAnsi"/>
                <w:b/>
                <w:sz w:val="20"/>
                <w:szCs w:val="20"/>
              </w:rPr>
              <w:t xml:space="preserve">Budowanie marki Gminy </w:t>
            </w:r>
            <w:r w:rsidR="009D1CAA" w:rsidRPr="005B7AB7">
              <w:rPr>
                <w:rFonts w:cstheme="minorHAnsi"/>
                <w:b/>
                <w:sz w:val="20"/>
                <w:szCs w:val="20"/>
              </w:rPr>
              <w:t>Biskupiec</w:t>
            </w:r>
          </w:p>
        </w:tc>
      </w:tr>
      <w:tr w:rsidR="003C7E75" w:rsidRPr="009B5A5A" w:rsidTr="00A3137C">
        <w:tc>
          <w:tcPr>
            <w:tcW w:w="9212" w:type="dxa"/>
            <w:gridSpan w:val="2"/>
          </w:tcPr>
          <w:p w:rsidR="00845573" w:rsidRPr="00932977" w:rsidRDefault="00845573" w:rsidP="0090708D">
            <w:pPr>
              <w:pStyle w:val="Akapitzlist"/>
              <w:numPr>
                <w:ilvl w:val="0"/>
                <w:numId w:val="15"/>
              </w:numPr>
              <w:spacing w:line="276" w:lineRule="auto"/>
              <w:jc w:val="both"/>
              <w:rPr>
                <w:rFonts w:cstheme="minorHAnsi"/>
                <w:sz w:val="20"/>
                <w:szCs w:val="20"/>
              </w:rPr>
            </w:pPr>
            <w:r w:rsidRPr="00932977">
              <w:rPr>
                <w:rFonts w:cstheme="minorHAnsi"/>
                <w:sz w:val="20"/>
                <w:szCs w:val="20"/>
              </w:rPr>
              <w:t>Budowa marki w oparciu o promocję lokalnych produktów</w:t>
            </w:r>
            <w:r w:rsidR="003E2DFA" w:rsidRPr="00932977">
              <w:rPr>
                <w:rFonts w:cstheme="minorHAnsi"/>
                <w:sz w:val="20"/>
                <w:szCs w:val="20"/>
              </w:rPr>
              <w:t xml:space="preserve">, w szczególności wyrobów wędliniarskich </w:t>
            </w:r>
            <w:r w:rsidR="00E37BC5" w:rsidRPr="00932977">
              <w:rPr>
                <w:rFonts w:cstheme="minorHAnsi"/>
                <w:sz w:val="20"/>
                <w:szCs w:val="20"/>
              </w:rPr>
              <w:t xml:space="preserve">oraz browarnictwa </w:t>
            </w:r>
          </w:p>
          <w:p w:rsidR="00845573" w:rsidRPr="00932977" w:rsidRDefault="00845573" w:rsidP="0090708D">
            <w:pPr>
              <w:pStyle w:val="Akapitzlist"/>
              <w:numPr>
                <w:ilvl w:val="0"/>
                <w:numId w:val="15"/>
              </w:numPr>
              <w:spacing w:line="276" w:lineRule="auto"/>
              <w:jc w:val="both"/>
              <w:rPr>
                <w:rFonts w:cstheme="minorHAnsi"/>
                <w:sz w:val="20"/>
                <w:szCs w:val="20"/>
              </w:rPr>
            </w:pPr>
            <w:r w:rsidRPr="00932977">
              <w:rPr>
                <w:rFonts w:cstheme="minorHAnsi"/>
                <w:sz w:val="20"/>
                <w:szCs w:val="20"/>
              </w:rPr>
              <w:t xml:space="preserve">Wzmacnianie rozpoznawalności gminy w regionie i w kraju, wykorzystując dziedzictwo kulturowe </w:t>
            </w:r>
          </w:p>
          <w:p w:rsidR="00C8495B" w:rsidRPr="00932977" w:rsidRDefault="00C8495B" w:rsidP="0090708D">
            <w:pPr>
              <w:pStyle w:val="Akapitzlist"/>
              <w:numPr>
                <w:ilvl w:val="0"/>
                <w:numId w:val="15"/>
              </w:numPr>
              <w:spacing w:after="0" w:line="276" w:lineRule="auto"/>
              <w:jc w:val="both"/>
              <w:rPr>
                <w:rFonts w:cstheme="minorHAnsi"/>
                <w:sz w:val="20"/>
                <w:szCs w:val="20"/>
              </w:rPr>
            </w:pPr>
            <w:r w:rsidRPr="00932977">
              <w:rPr>
                <w:rFonts w:cstheme="minorHAnsi"/>
                <w:sz w:val="20"/>
                <w:szCs w:val="20"/>
              </w:rPr>
              <w:t xml:space="preserve">Współpraca z Powiatem Olsztyńskim w zakresie </w:t>
            </w:r>
            <w:r w:rsidR="003E2DFA" w:rsidRPr="00932977">
              <w:rPr>
                <w:rFonts w:cstheme="minorHAnsi"/>
                <w:sz w:val="20"/>
                <w:szCs w:val="20"/>
              </w:rPr>
              <w:t>projektu gospodarczego Szlak Świętej Warmii</w:t>
            </w:r>
          </w:p>
          <w:p w:rsidR="00845573" w:rsidRPr="00932977" w:rsidRDefault="00845573" w:rsidP="0090708D">
            <w:pPr>
              <w:pStyle w:val="Akapitzlist"/>
              <w:numPr>
                <w:ilvl w:val="0"/>
                <w:numId w:val="15"/>
              </w:numPr>
              <w:spacing w:line="276" w:lineRule="auto"/>
              <w:jc w:val="both"/>
              <w:rPr>
                <w:rFonts w:cstheme="minorHAnsi"/>
                <w:sz w:val="20"/>
                <w:szCs w:val="20"/>
              </w:rPr>
            </w:pPr>
            <w:r w:rsidRPr="00932977">
              <w:rPr>
                <w:rFonts w:cstheme="minorHAnsi"/>
                <w:sz w:val="20"/>
                <w:szCs w:val="20"/>
              </w:rPr>
              <w:t xml:space="preserve">Zachowanie tradycji, zwyczajów regionalnych oraz ich promocja </w:t>
            </w:r>
          </w:p>
          <w:p w:rsidR="00845573" w:rsidRPr="00932977" w:rsidRDefault="00845573" w:rsidP="0090708D">
            <w:pPr>
              <w:pStyle w:val="Akapitzlist"/>
              <w:numPr>
                <w:ilvl w:val="0"/>
                <w:numId w:val="15"/>
              </w:numPr>
              <w:spacing w:line="276" w:lineRule="auto"/>
              <w:jc w:val="both"/>
              <w:rPr>
                <w:rFonts w:cstheme="minorHAnsi"/>
                <w:sz w:val="20"/>
                <w:szCs w:val="20"/>
              </w:rPr>
            </w:pPr>
            <w:r w:rsidRPr="00932977">
              <w:rPr>
                <w:rFonts w:cstheme="minorHAnsi"/>
                <w:sz w:val="20"/>
                <w:szCs w:val="20"/>
              </w:rPr>
              <w:t xml:space="preserve">Promocja lokalnej twórczości rzemieślniczej </w:t>
            </w:r>
          </w:p>
          <w:p w:rsidR="00C8495B" w:rsidRPr="00932977" w:rsidRDefault="00C8495B" w:rsidP="0090708D">
            <w:pPr>
              <w:pStyle w:val="Akapitzlist"/>
              <w:numPr>
                <w:ilvl w:val="0"/>
                <w:numId w:val="15"/>
              </w:numPr>
              <w:spacing w:line="276" w:lineRule="auto"/>
              <w:jc w:val="both"/>
              <w:rPr>
                <w:rFonts w:cstheme="minorHAnsi"/>
                <w:sz w:val="20"/>
                <w:szCs w:val="20"/>
              </w:rPr>
            </w:pPr>
            <w:r w:rsidRPr="00932977">
              <w:rPr>
                <w:rFonts w:cstheme="minorHAnsi"/>
                <w:sz w:val="20"/>
                <w:szCs w:val="20"/>
              </w:rPr>
              <w:t xml:space="preserve">Stworzenie i promowanie produktów turystycznych </w:t>
            </w:r>
            <w:r w:rsidR="00B46E9E" w:rsidRPr="00932977">
              <w:rPr>
                <w:rFonts w:cstheme="minorHAnsi"/>
                <w:sz w:val="20"/>
                <w:szCs w:val="20"/>
              </w:rPr>
              <w:t xml:space="preserve">bazujących na historycznych, kulturowych i przyrodniczych atrybutach Gminy </w:t>
            </w:r>
          </w:p>
          <w:p w:rsidR="00845573" w:rsidRPr="00932977" w:rsidRDefault="00845573" w:rsidP="0090708D">
            <w:pPr>
              <w:pStyle w:val="Akapitzlist"/>
              <w:numPr>
                <w:ilvl w:val="0"/>
                <w:numId w:val="15"/>
              </w:numPr>
              <w:spacing w:line="276" w:lineRule="auto"/>
              <w:jc w:val="both"/>
              <w:rPr>
                <w:rFonts w:cstheme="minorHAnsi"/>
                <w:sz w:val="20"/>
                <w:szCs w:val="20"/>
              </w:rPr>
            </w:pPr>
            <w:r w:rsidRPr="00932977">
              <w:rPr>
                <w:rFonts w:cstheme="minorHAnsi"/>
                <w:sz w:val="20"/>
                <w:szCs w:val="20"/>
              </w:rPr>
              <w:t>Organizacja ponadlokalnych wydarzeń promocyjnych, związanych z lokalnymi produktami i tradycjami</w:t>
            </w:r>
          </w:p>
        </w:tc>
      </w:tr>
    </w:tbl>
    <w:p w:rsidR="0080490C" w:rsidRPr="00877002" w:rsidRDefault="0080490C" w:rsidP="00D126D5">
      <w:pPr>
        <w:spacing w:line="276" w:lineRule="auto"/>
        <w:jc w:val="both"/>
        <w:rPr>
          <w:rFonts w:cstheme="minorHAnsi"/>
          <w:sz w:val="20"/>
          <w:szCs w:val="20"/>
        </w:rPr>
      </w:pPr>
    </w:p>
    <w:p w:rsidR="0080490C" w:rsidRPr="00877002" w:rsidRDefault="0080490C" w:rsidP="00D126D5">
      <w:pPr>
        <w:spacing w:after="0" w:line="276" w:lineRule="auto"/>
        <w:rPr>
          <w:rFonts w:cstheme="minorHAnsi"/>
          <w:sz w:val="20"/>
          <w:szCs w:val="20"/>
        </w:rPr>
      </w:pPr>
      <w:r w:rsidRPr="00877002">
        <w:rPr>
          <w:rFonts w:cstheme="minorHAnsi"/>
          <w:sz w:val="20"/>
          <w:szCs w:val="20"/>
        </w:rPr>
        <w:br w:type="page"/>
      </w:r>
    </w:p>
    <w:tbl>
      <w:tblPr>
        <w:tblStyle w:val="Tabela-Siatka"/>
        <w:tblW w:w="0" w:type="auto"/>
        <w:tblLook w:val="04A0" w:firstRow="1" w:lastRow="0" w:firstColumn="1" w:lastColumn="0" w:noHBand="0" w:noVBand="1"/>
      </w:tblPr>
      <w:tblGrid>
        <w:gridCol w:w="4530"/>
        <w:gridCol w:w="4532"/>
      </w:tblGrid>
      <w:tr w:rsidR="00A3137C" w:rsidRPr="00877002" w:rsidTr="004F4220">
        <w:tc>
          <w:tcPr>
            <w:tcW w:w="4530" w:type="dxa"/>
            <w:shd w:val="clear" w:color="auto" w:fill="FFD966" w:themeFill="accent4" w:themeFillTint="99"/>
          </w:tcPr>
          <w:p w:rsidR="00A3137C" w:rsidRPr="00877002" w:rsidRDefault="00A3137C" w:rsidP="00D126D5">
            <w:pPr>
              <w:spacing w:line="276" w:lineRule="auto"/>
              <w:jc w:val="both"/>
              <w:rPr>
                <w:rFonts w:cstheme="minorHAnsi"/>
                <w:b/>
                <w:sz w:val="20"/>
                <w:szCs w:val="20"/>
              </w:rPr>
            </w:pPr>
            <w:r w:rsidRPr="00877002">
              <w:rPr>
                <w:rFonts w:cstheme="minorHAnsi"/>
                <w:b/>
                <w:sz w:val="20"/>
                <w:szCs w:val="20"/>
              </w:rPr>
              <w:lastRenderedPageBreak/>
              <w:t>Cel strategiczny 3.</w:t>
            </w:r>
          </w:p>
        </w:tc>
        <w:tc>
          <w:tcPr>
            <w:tcW w:w="4532" w:type="dxa"/>
            <w:shd w:val="clear" w:color="auto" w:fill="FFD966" w:themeFill="accent4" w:themeFillTint="99"/>
          </w:tcPr>
          <w:p w:rsidR="00A3137C" w:rsidRPr="00877002" w:rsidRDefault="00C87A02" w:rsidP="00D126D5">
            <w:pPr>
              <w:spacing w:line="276" w:lineRule="auto"/>
              <w:jc w:val="both"/>
              <w:rPr>
                <w:rFonts w:cstheme="minorHAnsi"/>
                <w:b/>
                <w:sz w:val="20"/>
                <w:szCs w:val="20"/>
              </w:rPr>
            </w:pPr>
            <w:r w:rsidRPr="00C87A02">
              <w:rPr>
                <w:rFonts w:cstheme="minorHAnsi"/>
                <w:b/>
                <w:sz w:val="20"/>
                <w:szCs w:val="20"/>
              </w:rPr>
              <w:t>Nowoczesna przestrzeń publiczna i adaptacja Gminy do zmian klimatu</w:t>
            </w:r>
          </w:p>
        </w:tc>
      </w:tr>
      <w:tr w:rsidR="00A3137C" w:rsidRPr="00877002" w:rsidTr="004F4220">
        <w:tc>
          <w:tcPr>
            <w:tcW w:w="4530" w:type="dxa"/>
            <w:shd w:val="clear" w:color="auto" w:fill="FFE599" w:themeFill="accent4" w:themeFillTint="66"/>
          </w:tcPr>
          <w:p w:rsidR="00A3137C" w:rsidRPr="00877002" w:rsidRDefault="00A3137C" w:rsidP="00D126D5">
            <w:pPr>
              <w:spacing w:line="276" w:lineRule="auto"/>
              <w:jc w:val="both"/>
              <w:rPr>
                <w:rFonts w:cstheme="minorHAnsi"/>
                <w:b/>
                <w:sz w:val="20"/>
                <w:szCs w:val="20"/>
              </w:rPr>
            </w:pPr>
            <w:r w:rsidRPr="00877002">
              <w:rPr>
                <w:rFonts w:cstheme="minorHAnsi"/>
                <w:b/>
                <w:sz w:val="20"/>
                <w:szCs w:val="20"/>
              </w:rPr>
              <w:t>Kierunek działania 3.1.</w:t>
            </w:r>
          </w:p>
        </w:tc>
        <w:tc>
          <w:tcPr>
            <w:tcW w:w="4532" w:type="dxa"/>
            <w:shd w:val="clear" w:color="auto" w:fill="FFE599" w:themeFill="accent4" w:themeFillTint="66"/>
          </w:tcPr>
          <w:p w:rsidR="00A3137C" w:rsidRPr="00877002" w:rsidRDefault="004F4220" w:rsidP="00750DDF">
            <w:pPr>
              <w:spacing w:line="276" w:lineRule="auto"/>
              <w:jc w:val="both"/>
              <w:rPr>
                <w:rFonts w:cstheme="minorHAnsi"/>
                <w:b/>
                <w:sz w:val="20"/>
                <w:szCs w:val="20"/>
              </w:rPr>
            </w:pPr>
            <w:r w:rsidRPr="00750DDF">
              <w:rPr>
                <w:rFonts w:cstheme="minorHAnsi"/>
                <w:b/>
                <w:sz w:val="20"/>
                <w:szCs w:val="20"/>
              </w:rPr>
              <w:t xml:space="preserve">Poprawa dostępności komunikacyjnej wraz z rozwojem infrastruktury drogowej </w:t>
            </w:r>
          </w:p>
        </w:tc>
      </w:tr>
      <w:tr w:rsidR="00750DDF" w:rsidRPr="005946D7" w:rsidTr="00750DDF">
        <w:tc>
          <w:tcPr>
            <w:tcW w:w="9062" w:type="dxa"/>
            <w:gridSpan w:val="2"/>
            <w:shd w:val="clear" w:color="auto" w:fill="FFFFFF" w:themeFill="background1"/>
          </w:tcPr>
          <w:p w:rsidR="0075180B" w:rsidRDefault="00750DDF" w:rsidP="00032C17">
            <w:pPr>
              <w:pStyle w:val="Akapitzlist"/>
              <w:numPr>
                <w:ilvl w:val="0"/>
                <w:numId w:val="15"/>
              </w:numPr>
              <w:spacing w:line="276" w:lineRule="auto"/>
              <w:jc w:val="both"/>
              <w:rPr>
                <w:rFonts w:cstheme="minorHAnsi"/>
                <w:sz w:val="20"/>
                <w:szCs w:val="20"/>
              </w:rPr>
            </w:pPr>
            <w:r w:rsidRPr="005946D7">
              <w:rPr>
                <w:rFonts w:cstheme="minorHAnsi"/>
                <w:sz w:val="20"/>
                <w:szCs w:val="20"/>
              </w:rPr>
              <w:t>Budowa, rozbudowa i modernizacja sieci dr</w:t>
            </w:r>
            <w:r w:rsidR="0075180B">
              <w:rPr>
                <w:rFonts w:cstheme="minorHAnsi"/>
                <w:sz w:val="20"/>
                <w:szCs w:val="20"/>
              </w:rPr>
              <w:t xml:space="preserve">óg gminnych </w:t>
            </w:r>
          </w:p>
          <w:p w:rsidR="00750DDF" w:rsidRPr="005946D7" w:rsidRDefault="0075180B" w:rsidP="00032C17">
            <w:pPr>
              <w:pStyle w:val="Akapitzlist"/>
              <w:numPr>
                <w:ilvl w:val="0"/>
                <w:numId w:val="15"/>
              </w:numPr>
              <w:spacing w:line="276" w:lineRule="auto"/>
              <w:jc w:val="both"/>
              <w:rPr>
                <w:rFonts w:cstheme="minorHAnsi"/>
                <w:sz w:val="20"/>
                <w:szCs w:val="20"/>
              </w:rPr>
            </w:pPr>
            <w:r>
              <w:rPr>
                <w:rFonts w:cstheme="minorHAnsi"/>
                <w:sz w:val="20"/>
                <w:szCs w:val="20"/>
              </w:rPr>
              <w:t>Budowa</w:t>
            </w:r>
            <w:r w:rsidRPr="005946D7">
              <w:rPr>
                <w:rFonts w:cstheme="minorHAnsi"/>
                <w:sz w:val="20"/>
                <w:szCs w:val="20"/>
              </w:rPr>
              <w:t>, rozbudowa i modernizacja sieci dr</w:t>
            </w:r>
            <w:r>
              <w:rPr>
                <w:rFonts w:cstheme="minorHAnsi"/>
                <w:sz w:val="20"/>
                <w:szCs w:val="20"/>
              </w:rPr>
              <w:t xml:space="preserve">óg powiatowych we współpracy z Powiatem Olsztyńskim </w:t>
            </w:r>
          </w:p>
          <w:p w:rsidR="00750DDF" w:rsidRPr="00387044" w:rsidRDefault="00750DDF" w:rsidP="00032C17">
            <w:pPr>
              <w:pStyle w:val="Akapitzlist"/>
              <w:numPr>
                <w:ilvl w:val="0"/>
                <w:numId w:val="15"/>
              </w:numPr>
              <w:spacing w:line="276" w:lineRule="auto"/>
              <w:jc w:val="both"/>
              <w:rPr>
                <w:rFonts w:cstheme="minorHAnsi"/>
                <w:color w:val="000000" w:themeColor="text1"/>
                <w:sz w:val="20"/>
                <w:szCs w:val="20"/>
              </w:rPr>
            </w:pPr>
            <w:r w:rsidRPr="00387044">
              <w:rPr>
                <w:rFonts w:cstheme="minorHAnsi"/>
                <w:color w:val="000000" w:themeColor="text1"/>
                <w:sz w:val="20"/>
                <w:szCs w:val="20"/>
              </w:rPr>
              <w:t xml:space="preserve">Budowa i remonty chodników </w:t>
            </w:r>
          </w:p>
          <w:p w:rsidR="00750DDF" w:rsidRPr="00387044" w:rsidRDefault="00750DDF" w:rsidP="00032C17">
            <w:pPr>
              <w:pStyle w:val="Akapitzlist"/>
              <w:numPr>
                <w:ilvl w:val="0"/>
                <w:numId w:val="15"/>
              </w:numPr>
              <w:spacing w:line="276" w:lineRule="auto"/>
              <w:jc w:val="both"/>
              <w:rPr>
                <w:rFonts w:cstheme="minorHAnsi"/>
                <w:color w:val="000000" w:themeColor="text1"/>
                <w:sz w:val="20"/>
                <w:szCs w:val="20"/>
              </w:rPr>
            </w:pPr>
            <w:r w:rsidRPr="00387044">
              <w:rPr>
                <w:rFonts w:cstheme="minorHAnsi"/>
                <w:color w:val="000000" w:themeColor="text1"/>
                <w:sz w:val="20"/>
                <w:szCs w:val="20"/>
              </w:rPr>
              <w:t xml:space="preserve">Działania lobbingowe na rzecz budowy obwodnicy Biskupca </w:t>
            </w:r>
          </w:p>
          <w:p w:rsidR="0084778C" w:rsidRPr="00387044" w:rsidRDefault="0084778C" w:rsidP="003A6DDB">
            <w:pPr>
              <w:pStyle w:val="Akapitzlist"/>
              <w:numPr>
                <w:ilvl w:val="0"/>
                <w:numId w:val="15"/>
              </w:numPr>
              <w:spacing w:after="0" w:line="276" w:lineRule="auto"/>
              <w:jc w:val="both"/>
              <w:rPr>
                <w:rFonts w:cstheme="minorHAnsi"/>
                <w:color w:val="000000" w:themeColor="text1"/>
                <w:sz w:val="20"/>
                <w:szCs w:val="20"/>
              </w:rPr>
            </w:pPr>
            <w:r w:rsidRPr="00387044">
              <w:rPr>
                <w:rFonts w:eastAsia="Calibri" w:cstheme="minorHAnsi"/>
                <w:bCs/>
                <w:color w:val="000000" w:themeColor="text1"/>
                <w:sz w:val="20"/>
                <w:szCs w:val="20"/>
              </w:rPr>
              <w:t>Budowę ciągów pieszo-jezdnych w centrum Biskupca umożliwiająca bezpieczną i komfortową jazdę rowerem oraz bezpieczne przemieszczanie się pieszych</w:t>
            </w:r>
            <w:r w:rsidR="00F23149" w:rsidRPr="00387044">
              <w:rPr>
                <w:rFonts w:eastAsia="Calibri" w:cstheme="minorHAnsi"/>
                <w:bCs/>
                <w:color w:val="000000" w:themeColor="text1"/>
                <w:sz w:val="20"/>
                <w:szCs w:val="20"/>
              </w:rPr>
              <w:t xml:space="preserve"> mając na celu ochronę środowiska i promowanie postaw ekologicznych wśród mieszkańców</w:t>
            </w:r>
          </w:p>
          <w:p w:rsidR="00750DDF" w:rsidRPr="005946D7" w:rsidRDefault="00750DDF" w:rsidP="00032C17">
            <w:pPr>
              <w:pStyle w:val="Akapitzlist"/>
              <w:numPr>
                <w:ilvl w:val="0"/>
                <w:numId w:val="15"/>
              </w:numPr>
              <w:spacing w:line="276" w:lineRule="auto"/>
              <w:jc w:val="both"/>
              <w:rPr>
                <w:rFonts w:cstheme="minorHAnsi"/>
                <w:sz w:val="20"/>
                <w:szCs w:val="20"/>
              </w:rPr>
            </w:pPr>
            <w:r w:rsidRPr="005946D7">
              <w:rPr>
                <w:rFonts w:cstheme="minorHAnsi"/>
                <w:sz w:val="20"/>
                <w:szCs w:val="20"/>
              </w:rPr>
              <w:t xml:space="preserve">Stworzenie kompleksowej sieci dróg i ścieżek rowerowych </w:t>
            </w:r>
          </w:p>
          <w:p w:rsidR="00750DDF" w:rsidRPr="005946D7" w:rsidRDefault="00750DDF" w:rsidP="00032C17">
            <w:pPr>
              <w:pStyle w:val="Akapitzlist"/>
              <w:numPr>
                <w:ilvl w:val="0"/>
                <w:numId w:val="15"/>
              </w:numPr>
              <w:spacing w:line="276" w:lineRule="auto"/>
              <w:jc w:val="both"/>
              <w:rPr>
                <w:rFonts w:cstheme="minorHAnsi"/>
                <w:sz w:val="20"/>
                <w:szCs w:val="20"/>
              </w:rPr>
            </w:pPr>
            <w:r w:rsidRPr="005946D7">
              <w:rPr>
                <w:rFonts w:cstheme="minorHAnsi"/>
                <w:sz w:val="20"/>
                <w:szCs w:val="20"/>
              </w:rPr>
              <w:t xml:space="preserve">Promocja niskoemisyjnych i zeroemisyjnych środków transportu, w tym szczególnie transportu publicznego </w:t>
            </w:r>
          </w:p>
          <w:p w:rsidR="00750DDF" w:rsidRDefault="00750DDF" w:rsidP="00032C17">
            <w:pPr>
              <w:pStyle w:val="Akapitzlist"/>
              <w:numPr>
                <w:ilvl w:val="0"/>
                <w:numId w:val="15"/>
              </w:numPr>
              <w:spacing w:line="276" w:lineRule="auto"/>
              <w:jc w:val="both"/>
              <w:rPr>
                <w:rFonts w:cstheme="minorHAnsi"/>
                <w:sz w:val="20"/>
                <w:szCs w:val="20"/>
              </w:rPr>
            </w:pPr>
            <w:r w:rsidRPr="005946D7">
              <w:rPr>
                <w:rFonts w:cstheme="minorHAnsi"/>
                <w:sz w:val="20"/>
                <w:szCs w:val="20"/>
              </w:rPr>
              <w:t>Rozwój transportu intermodalnego i tw</w:t>
            </w:r>
            <w:r w:rsidR="005946D7" w:rsidRPr="005946D7">
              <w:rPr>
                <w:rFonts w:cstheme="minorHAnsi"/>
                <w:sz w:val="20"/>
                <w:szCs w:val="20"/>
              </w:rPr>
              <w:t xml:space="preserve">orzenie centrów przesiadkowych </w:t>
            </w:r>
          </w:p>
          <w:p w:rsidR="00E15933" w:rsidRPr="00932977" w:rsidRDefault="00E15933" w:rsidP="00032C17">
            <w:pPr>
              <w:pStyle w:val="Akapitzlist"/>
              <w:numPr>
                <w:ilvl w:val="0"/>
                <w:numId w:val="15"/>
              </w:numPr>
              <w:spacing w:line="276" w:lineRule="auto"/>
              <w:jc w:val="both"/>
              <w:rPr>
                <w:rFonts w:cstheme="minorHAnsi"/>
                <w:sz w:val="20"/>
                <w:szCs w:val="20"/>
              </w:rPr>
            </w:pPr>
            <w:r w:rsidRPr="00932977">
              <w:rPr>
                <w:rFonts w:eastAsia="Calibri" w:cstheme="minorHAnsi"/>
                <w:bCs/>
                <w:color w:val="000000" w:themeColor="text1"/>
                <w:sz w:val="20"/>
                <w:szCs w:val="20"/>
              </w:rPr>
              <w:t xml:space="preserve">Montaż i wymiana lamp oświetleniowych na energooszczędne typu LED </w:t>
            </w:r>
          </w:p>
          <w:p w:rsidR="005946D7" w:rsidRPr="00932977" w:rsidRDefault="00E15933" w:rsidP="00032C17">
            <w:pPr>
              <w:pStyle w:val="Akapitzlist"/>
              <w:numPr>
                <w:ilvl w:val="0"/>
                <w:numId w:val="15"/>
              </w:numPr>
              <w:spacing w:line="276" w:lineRule="auto"/>
              <w:jc w:val="both"/>
              <w:rPr>
                <w:rFonts w:cstheme="minorHAnsi"/>
                <w:sz w:val="20"/>
                <w:szCs w:val="20"/>
              </w:rPr>
            </w:pPr>
            <w:r w:rsidRPr="00932977">
              <w:rPr>
                <w:rFonts w:eastAsia="Calibri" w:cstheme="minorHAnsi"/>
                <w:bCs/>
                <w:color w:val="000000" w:themeColor="text1"/>
                <w:sz w:val="20"/>
                <w:szCs w:val="20"/>
              </w:rPr>
              <w:t xml:space="preserve">Zakup mobilnego sprzętu elektrycznego (m.in. rowery </w:t>
            </w:r>
            <w:r w:rsidRPr="00932977">
              <w:rPr>
                <w:rFonts w:eastAsia="Calibri" w:cstheme="minorHAnsi"/>
                <w:bCs/>
                <w:sz w:val="20"/>
                <w:szCs w:val="20"/>
              </w:rPr>
              <w:t>elektryczne)</w:t>
            </w:r>
          </w:p>
          <w:p w:rsidR="00DE4697" w:rsidRPr="00991C3D" w:rsidRDefault="00DE4697" w:rsidP="00DE4697">
            <w:pPr>
              <w:pStyle w:val="Akapitzlist"/>
              <w:numPr>
                <w:ilvl w:val="0"/>
                <w:numId w:val="15"/>
              </w:numPr>
              <w:spacing w:line="276" w:lineRule="auto"/>
              <w:jc w:val="both"/>
              <w:rPr>
                <w:rFonts w:cstheme="minorHAnsi"/>
                <w:sz w:val="20"/>
                <w:szCs w:val="20"/>
              </w:rPr>
            </w:pPr>
            <w:r w:rsidRPr="00932977">
              <w:rPr>
                <w:rFonts w:eastAsia="Calibri" w:cstheme="minorHAnsi"/>
                <w:bCs/>
                <w:color w:val="000000" w:themeColor="text1"/>
                <w:sz w:val="20"/>
                <w:szCs w:val="20"/>
              </w:rPr>
              <w:t>Działania lobbingowe na rzecz ponownego uruchomienia linii kolejowej 223 łączącej Czerwonkę przez Biskupiec Reszelski, Mrągowo, Mikołajki i Orzysz z Ełkiem.</w:t>
            </w:r>
          </w:p>
        </w:tc>
      </w:tr>
    </w:tbl>
    <w:p w:rsidR="00BC23B8" w:rsidRDefault="00BC23B8" w:rsidP="00E60763">
      <w:pPr>
        <w:spacing w:after="0" w:line="276" w:lineRule="auto"/>
        <w:jc w:val="both"/>
        <w:rPr>
          <w:rFonts w:cstheme="minorHAnsi"/>
          <w:sz w:val="20"/>
          <w:szCs w:val="20"/>
        </w:rPr>
      </w:pPr>
    </w:p>
    <w:tbl>
      <w:tblPr>
        <w:tblStyle w:val="Tabela-Siatka"/>
        <w:tblW w:w="0" w:type="auto"/>
        <w:tblLook w:val="04A0" w:firstRow="1" w:lastRow="0" w:firstColumn="1" w:lastColumn="0" w:noHBand="0" w:noVBand="1"/>
      </w:tblPr>
      <w:tblGrid>
        <w:gridCol w:w="4528"/>
        <w:gridCol w:w="4534"/>
      </w:tblGrid>
      <w:tr w:rsidR="0080490C" w:rsidRPr="00877002" w:rsidTr="00BF0916">
        <w:tc>
          <w:tcPr>
            <w:tcW w:w="4528" w:type="dxa"/>
            <w:shd w:val="clear" w:color="auto" w:fill="FFD966" w:themeFill="accent4" w:themeFillTint="99"/>
          </w:tcPr>
          <w:p w:rsidR="0080490C" w:rsidRPr="00877002" w:rsidRDefault="0080490C" w:rsidP="00D126D5">
            <w:pPr>
              <w:spacing w:line="276" w:lineRule="auto"/>
              <w:jc w:val="both"/>
              <w:rPr>
                <w:rFonts w:cstheme="minorHAnsi"/>
                <w:b/>
                <w:sz w:val="20"/>
                <w:szCs w:val="20"/>
              </w:rPr>
            </w:pPr>
            <w:r w:rsidRPr="00877002">
              <w:rPr>
                <w:rFonts w:cstheme="minorHAnsi"/>
                <w:b/>
                <w:sz w:val="20"/>
                <w:szCs w:val="20"/>
              </w:rPr>
              <w:t>Cel strategiczny 3.</w:t>
            </w:r>
          </w:p>
        </w:tc>
        <w:tc>
          <w:tcPr>
            <w:tcW w:w="4534" w:type="dxa"/>
            <w:shd w:val="clear" w:color="auto" w:fill="FFD966" w:themeFill="accent4" w:themeFillTint="99"/>
          </w:tcPr>
          <w:p w:rsidR="0080490C" w:rsidRPr="00877002" w:rsidRDefault="00C87A02" w:rsidP="00D126D5">
            <w:pPr>
              <w:spacing w:line="276" w:lineRule="auto"/>
              <w:jc w:val="both"/>
              <w:rPr>
                <w:rFonts w:cstheme="minorHAnsi"/>
                <w:b/>
                <w:sz w:val="20"/>
                <w:szCs w:val="20"/>
              </w:rPr>
            </w:pPr>
            <w:r w:rsidRPr="00C87A02">
              <w:rPr>
                <w:rFonts w:cstheme="minorHAnsi"/>
                <w:b/>
                <w:sz w:val="20"/>
                <w:szCs w:val="20"/>
              </w:rPr>
              <w:t>Nowoczesna przestrzeń publiczna i adaptacja Gminy do zmian klimatu</w:t>
            </w:r>
          </w:p>
        </w:tc>
      </w:tr>
      <w:tr w:rsidR="0080490C" w:rsidRPr="00877002" w:rsidTr="00BF0916">
        <w:tc>
          <w:tcPr>
            <w:tcW w:w="4528" w:type="dxa"/>
            <w:shd w:val="clear" w:color="auto" w:fill="FFE599" w:themeFill="accent4" w:themeFillTint="66"/>
          </w:tcPr>
          <w:p w:rsidR="0080490C" w:rsidRPr="00877002" w:rsidRDefault="0080490C" w:rsidP="00D126D5">
            <w:pPr>
              <w:spacing w:line="276" w:lineRule="auto"/>
              <w:jc w:val="both"/>
              <w:rPr>
                <w:rFonts w:cstheme="minorHAnsi"/>
                <w:b/>
                <w:sz w:val="20"/>
                <w:szCs w:val="20"/>
              </w:rPr>
            </w:pPr>
            <w:r w:rsidRPr="00877002">
              <w:rPr>
                <w:rFonts w:cstheme="minorHAnsi"/>
                <w:b/>
                <w:sz w:val="20"/>
                <w:szCs w:val="20"/>
              </w:rPr>
              <w:t>Kierunek działania 3.2.</w:t>
            </w:r>
          </w:p>
        </w:tc>
        <w:tc>
          <w:tcPr>
            <w:tcW w:w="4534" w:type="dxa"/>
            <w:shd w:val="clear" w:color="auto" w:fill="FFE599" w:themeFill="accent4" w:themeFillTint="66"/>
          </w:tcPr>
          <w:p w:rsidR="0080490C" w:rsidRPr="00877002" w:rsidRDefault="004F4220" w:rsidP="00D126D5">
            <w:pPr>
              <w:spacing w:line="276" w:lineRule="auto"/>
              <w:jc w:val="both"/>
              <w:rPr>
                <w:rFonts w:cstheme="minorHAnsi"/>
                <w:b/>
                <w:sz w:val="20"/>
                <w:szCs w:val="20"/>
              </w:rPr>
            </w:pPr>
            <w:r w:rsidRPr="003F18E6">
              <w:rPr>
                <w:rFonts w:cstheme="minorHAnsi"/>
                <w:b/>
                <w:sz w:val="20"/>
                <w:szCs w:val="20"/>
              </w:rPr>
              <w:t>Ochrona przed skutkami zmian klimatu i dbałość o jakość środowiska</w:t>
            </w:r>
          </w:p>
        </w:tc>
      </w:tr>
      <w:tr w:rsidR="004F4220" w:rsidRPr="00991C3D" w:rsidTr="004F4220">
        <w:tc>
          <w:tcPr>
            <w:tcW w:w="9062" w:type="dxa"/>
            <w:gridSpan w:val="2"/>
          </w:tcPr>
          <w:p w:rsidR="00856FF2" w:rsidRPr="007E3615" w:rsidRDefault="00856FF2" w:rsidP="00032C17">
            <w:pPr>
              <w:pStyle w:val="Akapitzlist"/>
              <w:numPr>
                <w:ilvl w:val="0"/>
                <w:numId w:val="15"/>
              </w:numPr>
              <w:spacing w:line="276" w:lineRule="auto"/>
              <w:jc w:val="both"/>
              <w:rPr>
                <w:rFonts w:cstheme="minorHAnsi"/>
                <w:sz w:val="20"/>
                <w:szCs w:val="20"/>
              </w:rPr>
            </w:pPr>
            <w:r>
              <w:rPr>
                <w:rFonts w:eastAsia="Calibri" w:cstheme="minorHAnsi"/>
                <w:bCs/>
                <w:color w:val="000000" w:themeColor="text1"/>
                <w:sz w:val="20"/>
                <w:szCs w:val="20"/>
              </w:rPr>
              <w:t>Wykonanie zbiornika retencyjnego przy ulicy Mickiewicza w Biskupcu wspomagającego oczyszczanie wód dopływających do jeziora Kraks</w:t>
            </w:r>
          </w:p>
          <w:p w:rsidR="007E3615" w:rsidRDefault="007E3615" w:rsidP="00032C17">
            <w:pPr>
              <w:pStyle w:val="Akapitzlist"/>
              <w:numPr>
                <w:ilvl w:val="0"/>
                <w:numId w:val="15"/>
              </w:numPr>
              <w:spacing w:line="276" w:lineRule="auto"/>
              <w:jc w:val="both"/>
              <w:rPr>
                <w:rFonts w:cstheme="minorHAnsi"/>
                <w:sz w:val="20"/>
                <w:szCs w:val="20"/>
              </w:rPr>
            </w:pPr>
            <w:r>
              <w:rPr>
                <w:rFonts w:eastAsia="Calibri" w:cstheme="minorHAnsi"/>
                <w:bCs/>
                <w:color w:val="000000" w:themeColor="text1"/>
                <w:sz w:val="20"/>
                <w:szCs w:val="20"/>
              </w:rPr>
              <w:t>Przebudowę koryta rzeki Dymer wraz z urządzeniami inżynieryjnymi dopływającej do jeziora Krak</w:t>
            </w:r>
          </w:p>
          <w:p w:rsidR="004F4220" w:rsidRPr="00991C3D" w:rsidRDefault="004F4220" w:rsidP="00032C17">
            <w:pPr>
              <w:pStyle w:val="Akapitzlist"/>
              <w:numPr>
                <w:ilvl w:val="0"/>
                <w:numId w:val="15"/>
              </w:numPr>
              <w:spacing w:line="276" w:lineRule="auto"/>
              <w:jc w:val="both"/>
              <w:rPr>
                <w:rFonts w:cstheme="minorHAnsi"/>
                <w:sz w:val="20"/>
                <w:szCs w:val="20"/>
              </w:rPr>
            </w:pPr>
            <w:r w:rsidRPr="00991C3D">
              <w:rPr>
                <w:rFonts w:cstheme="minorHAnsi"/>
                <w:sz w:val="20"/>
                <w:szCs w:val="20"/>
              </w:rPr>
              <w:t>Rekult</w:t>
            </w:r>
            <w:r w:rsidR="00185A9E">
              <w:rPr>
                <w:rFonts w:cstheme="minorHAnsi"/>
                <w:sz w:val="20"/>
                <w:szCs w:val="20"/>
              </w:rPr>
              <w:t>ywacja jezior na terenie Gminy</w:t>
            </w:r>
          </w:p>
          <w:p w:rsidR="004F4220" w:rsidRPr="00991C3D" w:rsidRDefault="004F4220" w:rsidP="00032C17">
            <w:pPr>
              <w:pStyle w:val="Akapitzlist"/>
              <w:numPr>
                <w:ilvl w:val="0"/>
                <w:numId w:val="15"/>
              </w:numPr>
              <w:spacing w:line="276" w:lineRule="auto"/>
              <w:jc w:val="both"/>
              <w:rPr>
                <w:rFonts w:cstheme="minorHAnsi"/>
                <w:sz w:val="20"/>
                <w:szCs w:val="20"/>
              </w:rPr>
            </w:pPr>
            <w:r w:rsidRPr="00991C3D">
              <w:rPr>
                <w:rFonts w:cstheme="minorHAnsi"/>
                <w:sz w:val="20"/>
                <w:szCs w:val="20"/>
              </w:rPr>
              <w:t xml:space="preserve">Racjonalne gospodarowanie wodami i budowa obiektów retencyjnych </w:t>
            </w:r>
          </w:p>
          <w:p w:rsidR="004F4220" w:rsidRPr="00991C3D" w:rsidRDefault="004F4220" w:rsidP="00032C17">
            <w:pPr>
              <w:pStyle w:val="Akapitzlist"/>
              <w:numPr>
                <w:ilvl w:val="0"/>
                <w:numId w:val="15"/>
              </w:numPr>
              <w:spacing w:line="276" w:lineRule="auto"/>
              <w:jc w:val="both"/>
              <w:rPr>
                <w:rFonts w:cstheme="minorHAnsi"/>
                <w:sz w:val="20"/>
                <w:szCs w:val="20"/>
              </w:rPr>
            </w:pPr>
            <w:r w:rsidRPr="00991C3D">
              <w:rPr>
                <w:rFonts w:cstheme="minorHAnsi"/>
                <w:sz w:val="20"/>
                <w:szCs w:val="20"/>
              </w:rPr>
              <w:t xml:space="preserve">Budowa zielono-niebieskiej infrastruktury </w:t>
            </w:r>
          </w:p>
          <w:p w:rsidR="004F4220" w:rsidRDefault="004F4220" w:rsidP="00032C17">
            <w:pPr>
              <w:pStyle w:val="Akapitzlist"/>
              <w:numPr>
                <w:ilvl w:val="0"/>
                <w:numId w:val="15"/>
              </w:numPr>
              <w:spacing w:line="276" w:lineRule="auto"/>
              <w:jc w:val="both"/>
              <w:rPr>
                <w:rFonts w:cstheme="minorHAnsi"/>
                <w:sz w:val="20"/>
                <w:szCs w:val="20"/>
              </w:rPr>
            </w:pPr>
            <w:r w:rsidRPr="00991C3D">
              <w:rPr>
                <w:rFonts w:cstheme="minorHAnsi"/>
                <w:sz w:val="20"/>
                <w:szCs w:val="20"/>
              </w:rPr>
              <w:t xml:space="preserve">Wsparcie mieszkańców w zakresie wymiany indywidualnych źródeł ciepła i modernizacja źródeł ciepła w budynkach mieszkalnych </w:t>
            </w:r>
          </w:p>
          <w:p w:rsidR="00DE3DD3" w:rsidRDefault="00DE3DD3" w:rsidP="00032C17">
            <w:pPr>
              <w:pStyle w:val="Akapitzlist"/>
              <w:numPr>
                <w:ilvl w:val="0"/>
                <w:numId w:val="15"/>
              </w:numPr>
              <w:spacing w:line="276" w:lineRule="auto"/>
              <w:jc w:val="both"/>
              <w:rPr>
                <w:rFonts w:cstheme="minorHAnsi"/>
                <w:sz w:val="20"/>
                <w:szCs w:val="20"/>
              </w:rPr>
            </w:pPr>
            <w:r>
              <w:rPr>
                <w:rFonts w:cstheme="minorHAnsi"/>
                <w:sz w:val="20"/>
                <w:szCs w:val="20"/>
              </w:rPr>
              <w:t>W</w:t>
            </w:r>
            <w:r w:rsidRPr="00DE3DD3">
              <w:rPr>
                <w:rFonts w:cstheme="minorHAnsi"/>
                <w:sz w:val="20"/>
                <w:szCs w:val="20"/>
              </w:rPr>
              <w:t>ymian</w:t>
            </w:r>
            <w:r>
              <w:rPr>
                <w:rFonts w:cstheme="minorHAnsi"/>
                <w:sz w:val="20"/>
                <w:szCs w:val="20"/>
              </w:rPr>
              <w:t>a</w:t>
            </w:r>
            <w:r w:rsidRPr="00DE3DD3">
              <w:rPr>
                <w:rFonts w:cstheme="minorHAnsi"/>
                <w:sz w:val="20"/>
                <w:szCs w:val="20"/>
              </w:rPr>
              <w:t xml:space="preserve"> systemu ogrzewania na ogrzewanie proekologiczne </w:t>
            </w:r>
          </w:p>
          <w:p w:rsidR="004F4220" w:rsidRPr="00387044" w:rsidRDefault="004F4220" w:rsidP="00032C17">
            <w:pPr>
              <w:pStyle w:val="Akapitzlist"/>
              <w:numPr>
                <w:ilvl w:val="0"/>
                <w:numId w:val="15"/>
              </w:numPr>
              <w:spacing w:line="276" w:lineRule="auto"/>
              <w:jc w:val="both"/>
              <w:rPr>
                <w:rFonts w:cstheme="minorHAnsi"/>
                <w:color w:val="000000" w:themeColor="text1"/>
                <w:sz w:val="20"/>
                <w:szCs w:val="20"/>
              </w:rPr>
            </w:pPr>
            <w:r w:rsidRPr="00387044">
              <w:rPr>
                <w:rFonts w:cstheme="minorHAnsi"/>
                <w:color w:val="000000" w:themeColor="text1"/>
                <w:sz w:val="20"/>
                <w:szCs w:val="20"/>
              </w:rPr>
              <w:t xml:space="preserve">Prowadzenie działań na rzecz poprawy jakości powietrza </w:t>
            </w:r>
          </w:p>
          <w:p w:rsidR="004F4220" w:rsidRPr="00387044" w:rsidRDefault="004F4220" w:rsidP="00032C17">
            <w:pPr>
              <w:pStyle w:val="Akapitzlist"/>
              <w:numPr>
                <w:ilvl w:val="0"/>
                <w:numId w:val="15"/>
              </w:numPr>
              <w:spacing w:line="276" w:lineRule="auto"/>
              <w:jc w:val="both"/>
              <w:rPr>
                <w:rFonts w:cstheme="minorHAnsi"/>
                <w:color w:val="000000" w:themeColor="text1"/>
                <w:sz w:val="20"/>
                <w:szCs w:val="20"/>
              </w:rPr>
            </w:pPr>
            <w:r w:rsidRPr="00387044">
              <w:rPr>
                <w:rFonts w:cstheme="minorHAnsi"/>
                <w:color w:val="000000" w:themeColor="text1"/>
                <w:sz w:val="20"/>
                <w:szCs w:val="20"/>
              </w:rPr>
              <w:t xml:space="preserve">Zwiększenie wykorzystania odnawialnych źródeł energii </w:t>
            </w:r>
          </w:p>
          <w:p w:rsidR="0005579A" w:rsidRPr="00387044" w:rsidRDefault="0005579A" w:rsidP="00032C17">
            <w:pPr>
              <w:pStyle w:val="Akapitzlist"/>
              <w:numPr>
                <w:ilvl w:val="0"/>
                <w:numId w:val="15"/>
              </w:numPr>
              <w:spacing w:line="276" w:lineRule="auto"/>
              <w:jc w:val="both"/>
              <w:rPr>
                <w:rFonts w:cstheme="minorHAnsi"/>
                <w:color w:val="000000" w:themeColor="text1"/>
                <w:sz w:val="20"/>
                <w:szCs w:val="20"/>
              </w:rPr>
            </w:pPr>
            <w:r w:rsidRPr="00387044">
              <w:rPr>
                <w:rFonts w:cstheme="minorHAnsi"/>
                <w:color w:val="000000" w:themeColor="text1"/>
                <w:sz w:val="20"/>
                <w:szCs w:val="20"/>
              </w:rPr>
              <w:t>Zakup taboru niskoemisyjnego</w:t>
            </w:r>
          </w:p>
          <w:p w:rsidR="00BB75C5" w:rsidRPr="00387044" w:rsidRDefault="00BB75C5" w:rsidP="001B06A4">
            <w:pPr>
              <w:pStyle w:val="Akapitzlist"/>
              <w:numPr>
                <w:ilvl w:val="0"/>
                <w:numId w:val="15"/>
              </w:numPr>
              <w:spacing w:line="276" w:lineRule="auto"/>
              <w:jc w:val="both"/>
              <w:rPr>
                <w:rFonts w:cstheme="minorHAnsi"/>
                <w:color w:val="000000" w:themeColor="text1"/>
                <w:sz w:val="20"/>
                <w:szCs w:val="20"/>
              </w:rPr>
            </w:pPr>
            <w:r w:rsidRPr="00387044">
              <w:rPr>
                <w:rFonts w:cstheme="minorHAnsi"/>
                <w:color w:val="000000" w:themeColor="text1"/>
                <w:sz w:val="20"/>
                <w:szCs w:val="20"/>
              </w:rPr>
              <w:t>Poprawa jakości powietrza na terenie Biskupca poprzez budowę ciągów pieszo-jezdnych w centrum Biskupca</w:t>
            </w:r>
            <w:r w:rsidR="001B06A4" w:rsidRPr="00387044">
              <w:rPr>
                <w:rFonts w:cstheme="minorHAnsi"/>
                <w:color w:val="000000" w:themeColor="text1"/>
                <w:sz w:val="20"/>
                <w:szCs w:val="20"/>
              </w:rPr>
              <w:t xml:space="preserve"> oraz zakup mobilnego sprzętu elektrycznego</w:t>
            </w:r>
          </w:p>
          <w:p w:rsidR="004F4220" w:rsidRDefault="004F4220" w:rsidP="00032C17">
            <w:pPr>
              <w:pStyle w:val="Akapitzlist"/>
              <w:numPr>
                <w:ilvl w:val="0"/>
                <w:numId w:val="15"/>
              </w:numPr>
              <w:spacing w:line="276" w:lineRule="auto"/>
              <w:jc w:val="both"/>
              <w:rPr>
                <w:rFonts w:cstheme="minorHAnsi"/>
                <w:sz w:val="20"/>
                <w:szCs w:val="20"/>
              </w:rPr>
            </w:pPr>
            <w:r w:rsidRPr="00991C3D">
              <w:rPr>
                <w:rFonts w:cstheme="minorHAnsi"/>
                <w:sz w:val="20"/>
                <w:szCs w:val="20"/>
              </w:rPr>
              <w:t xml:space="preserve">Wdrażanie koncepcji gospodarki obiegu zamkniętego </w:t>
            </w:r>
          </w:p>
          <w:p w:rsidR="00BF0916" w:rsidRPr="00991C3D" w:rsidRDefault="00BF0916" w:rsidP="00BF0916">
            <w:pPr>
              <w:pStyle w:val="Akapitzlist"/>
              <w:numPr>
                <w:ilvl w:val="0"/>
                <w:numId w:val="15"/>
              </w:numPr>
              <w:spacing w:line="276" w:lineRule="auto"/>
              <w:jc w:val="both"/>
              <w:rPr>
                <w:rFonts w:cstheme="minorHAnsi"/>
                <w:sz w:val="20"/>
                <w:szCs w:val="20"/>
              </w:rPr>
            </w:pPr>
            <w:r w:rsidRPr="00BF0916">
              <w:rPr>
                <w:rFonts w:cstheme="minorHAnsi"/>
                <w:sz w:val="20"/>
                <w:szCs w:val="20"/>
              </w:rPr>
              <w:t>Poprawa jakości powietrza na terenie Biskupca</w:t>
            </w:r>
          </w:p>
          <w:p w:rsidR="004F4220" w:rsidRPr="00991C3D" w:rsidRDefault="004F4220" w:rsidP="00032C17">
            <w:pPr>
              <w:pStyle w:val="Akapitzlist"/>
              <w:numPr>
                <w:ilvl w:val="0"/>
                <w:numId w:val="15"/>
              </w:numPr>
              <w:spacing w:line="276" w:lineRule="auto"/>
              <w:jc w:val="both"/>
              <w:rPr>
                <w:rFonts w:cstheme="minorHAnsi"/>
                <w:sz w:val="20"/>
                <w:szCs w:val="20"/>
              </w:rPr>
            </w:pPr>
            <w:r w:rsidRPr="00991C3D">
              <w:rPr>
                <w:rFonts w:cstheme="minorHAnsi"/>
                <w:sz w:val="20"/>
                <w:szCs w:val="20"/>
              </w:rPr>
              <w:t xml:space="preserve">Zwiększenie efektywności funkcjonowania systemu gospodarowania odpadami </w:t>
            </w:r>
          </w:p>
          <w:p w:rsidR="004F4220" w:rsidRPr="00991C3D" w:rsidRDefault="004F4220" w:rsidP="00032C17">
            <w:pPr>
              <w:pStyle w:val="Akapitzlist"/>
              <w:numPr>
                <w:ilvl w:val="0"/>
                <w:numId w:val="15"/>
              </w:numPr>
              <w:spacing w:line="276" w:lineRule="auto"/>
              <w:jc w:val="both"/>
              <w:rPr>
                <w:rFonts w:cstheme="minorHAnsi"/>
                <w:sz w:val="20"/>
                <w:szCs w:val="20"/>
              </w:rPr>
            </w:pPr>
            <w:r w:rsidRPr="00991C3D">
              <w:rPr>
                <w:rFonts w:cstheme="minorHAnsi"/>
                <w:sz w:val="20"/>
                <w:szCs w:val="20"/>
              </w:rPr>
              <w:t xml:space="preserve">Ochrona środowiska przyrodniczego i bioróżnorodności </w:t>
            </w:r>
          </w:p>
          <w:p w:rsidR="004F4220" w:rsidRPr="00991C3D" w:rsidRDefault="004F4220" w:rsidP="00032C17">
            <w:pPr>
              <w:pStyle w:val="Akapitzlist"/>
              <w:numPr>
                <w:ilvl w:val="0"/>
                <w:numId w:val="15"/>
              </w:numPr>
              <w:spacing w:line="276" w:lineRule="auto"/>
              <w:jc w:val="both"/>
              <w:rPr>
                <w:rFonts w:cstheme="minorHAnsi"/>
                <w:sz w:val="20"/>
                <w:szCs w:val="20"/>
              </w:rPr>
            </w:pPr>
            <w:r w:rsidRPr="00991C3D">
              <w:rPr>
                <w:rFonts w:cstheme="minorHAnsi"/>
                <w:sz w:val="20"/>
                <w:szCs w:val="20"/>
              </w:rPr>
              <w:lastRenderedPageBreak/>
              <w:t xml:space="preserve">Bieżąca pielęgnacja, ochrona oraz utrzymanie istniejących form ochrony przyrody </w:t>
            </w:r>
          </w:p>
          <w:p w:rsidR="004F4220" w:rsidRPr="00991C3D" w:rsidRDefault="004F4220" w:rsidP="00032C17">
            <w:pPr>
              <w:pStyle w:val="Akapitzlist"/>
              <w:numPr>
                <w:ilvl w:val="0"/>
                <w:numId w:val="15"/>
              </w:numPr>
              <w:spacing w:line="276" w:lineRule="auto"/>
              <w:jc w:val="both"/>
              <w:rPr>
                <w:rFonts w:cstheme="minorHAnsi"/>
                <w:sz w:val="20"/>
                <w:szCs w:val="20"/>
              </w:rPr>
            </w:pPr>
            <w:r w:rsidRPr="00991C3D">
              <w:rPr>
                <w:rFonts w:cstheme="minorHAnsi"/>
                <w:sz w:val="20"/>
                <w:szCs w:val="20"/>
              </w:rPr>
              <w:t xml:space="preserve">Promocja postaw proekologicznych </w:t>
            </w:r>
          </w:p>
          <w:p w:rsidR="004F4220" w:rsidRPr="00991C3D" w:rsidRDefault="004F4220" w:rsidP="00032C17">
            <w:pPr>
              <w:pStyle w:val="Akapitzlist"/>
              <w:numPr>
                <w:ilvl w:val="0"/>
                <w:numId w:val="15"/>
              </w:numPr>
              <w:spacing w:line="276" w:lineRule="auto"/>
              <w:jc w:val="both"/>
              <w:rPr>
                <w:rFonts w:cstheme="minorHAnsi"/>
                <w:sz w:val="20"/>
                <w:szCs w:val="20"/>
              </w:rPr>
            </w:pPr>
            <w:r w:rsidRPr="00991C3D">
              <w:rPr>
                <w:rFonts w:cstheme="minorHAnsi"/>
                <w:sz w:val="20"/>
                <w:szCs w:val="20"/>
              </w:rPr>
              <w:t xml:space="preserve">Zwiększenie efektywności systemu informowania i ostrzegania o zagrożeniach związanych ze zmianami klimatu </w:t>
            </w:r>
          </w:p>
          <w:p w:rsidR="00991C3D" w:rsidRPr="0005579A" w:rsidRDefault="004F4220" w:rsidP="00032C17">
            <w:pPr>
              <w:pStyle w:val="Akapitzlist"/>
              <w:numPr>
                <w:ilvl w:val="0"/>
                <w:numId w:val="15"/>
              </w:numPr>
              <w:spacing w:line="276" w:lineRule="auto"/>
              <w:jc w:val="both"/>
              <w:rPr>
                <w:rFonts w:cstheme="minorHAnsi"/>
                <w:sz w:val="20"/>
                <w:szCs w:val="20"/>
              </w:rPr>
            </w:pPr>
            <w:r w:rsidRPr="00991C3D">
              <w:rPr>
                <w:rFonts w:cstheme="minorHAnsi"/>
                <w:sz w:val="20"/>
                <w:szCs w:val="20"/>
              </w:rPr>
              <w:t xml:space="preserve">Prowadzenie działań edukacyjnych dla mieszkańców z zakresu ochrony środowiska </w:t>
            </w:r>
            <w:r w:rsidR="00991C3D" w:rsidRPr="0005579A">
              <w:rPr>
                <w:sz w:val="23"/>
                <w:szCs w:val="23"/>
              </w:rPr>
              <w:t xml:space="preserve"> </w:t>
            </w:r>
          </w:p>
        </w:tc>
      </w:tr>
    </w:tbl>
    <w:p w:rsidR="00BF0916" w:rsidRDefault="00BF0916" w:rsidP="00E60763">
      <w:pPr>
        <w:spacing w:after="0"/>
      </w:pPr>
    </w:p>
    <w:tbl>
      <w:tblPr>
        <w:tblStyle w:val="Tabela-Siatka"/>
        <w:tblW w:w="0" w:type="auto"/>
        <w:tblLook w:val="04A0" w:firstRow="1" w:lastRow="0" w:firstColumn="1" w:lastColumn="0" w:noHBand="0" w:noVBand="1"/>
      </w:tblPr>
      <w:tblGrid>
        <w:gridCol w:w="4528"/>
        <w:gridCol w:w="4534"/>
      </w:tblGrid>
      <w:tr w:rsidR="00396A87" w:rsidRPr="00877002" w:rsidTr="00BF0916">
        <w:tc>
          <w:tcPr>
            <w:tcW w:w="4528" w:type="dxa"/>
            <w:shd w:val="clear" w:color="auto" w:fill="FFD966" w:themeFill="accent4" w:themeFillTint="99"/>
          </w:tcPr>
          <w:p w:rsidR="00396A87" w:rsidRPr="00877002" w:rsidRDefault="00396A87" w:rsidP="00D126D5">
            <w:pPr>
              <w:spacing w:line="276" w:lineRule="auto"/>
              <w:jc w:val="both"/>
              <w:rPr>
                <w:rFonts w:cstheme="minorHAnsi"/>
                <w:b/>
                <w:sz w:val="20"/>
                <w:szCs w:val="20"/>
              </w:rPr>
            </w:pPr>
            <w:r w:rsidRPr="00877002">
              <w:rPr>
                <w:rFonts w:cstheme="minorHAnsi"/>
                <w:b/>
                <w:sz w:val="20"/>
                <w:szCs w:val="20"/>
              </w:rPr>
              <w:t>Cel strategiczny 3.</w:t>
            </w:r>
          </w:p>
        </w:tc>
        <w:tc>
          <w:tcPr>
            <w:tcW w:w="4534" w:type="dxa"/>
            <w:shd w:val="clear" w:color="auto" w:fill="FFD966" w:themeFill="accent4" w:themeFillTint="99"/>
          </w:tcPr>
          <w:p w:rsidR="00396A87" w:rsidRPr="00877002" w:rsidRDefault="00C87A02" w:rsidP="00D126D5">
            <w:pPr>
              <w:spacing w:line="276" w:lineRule="auto"/>
              <w:jc w:val="both"/>
              <w:rPr>
                <w:rFonts w:cstheme="minorHAnsi"/>
                <w:b/>
                <w:sz w:val="20"/>
                <w:szCs w:val="20"/>
              </w:rPr>
            </w:pPr>
            <w:r w:rsidRPr="00C87A02">
              <w:rPr>
                <w:rFonts w:cstheme="minorHAnsi"/>
                <w:b/>
                <w:sz w:val="20"/>
                <w:szCs w:val="20"/>
              </w:rPr>
              <w:t>Nowoczesna przestrzeń publiczna i adaptacja Gminy do zmian klimatu</w:t>
            </w:r>
          </w:p>
        </w:tc>
      </w:tr>
      <w:tr w:rsidR="00396A87" w:rsidRPr="00877002" w:rsidTr="00BF0916">
        <w:tc>
          <w:tcPr>
            <w:tcW w:w="4528" w:type="dxa"/>
            <w:shd w:val="clear" w:color="auto" w:fill="FFE599" w:themeFill="accent4" w:themeFillTint="66"/>
          </w:tcPr>
          <w:p w:rsidR="00396A87" w:rsidRPr="00877002" w:rsidRDefault="00396A87" w:rsidP="00D126D5">
            <w:pPr>
              <w:spacing w:line="276" w:lineRule="auto"/>
              <w:jc w:val="both"/>
              <w:rPr>
                <w:rFonts w:cstheme="minorHAnsi"/>
                <w:b/>
                <w:sz w:val="20"/>
                <w:szCs w:val="20"/>
              </w:rPr>
            </w:pPr>
            <w:r w:rsidRPr="00877002">
              <w:rPr>
                <w:rFonts w:cstheme="minorHAnsi"/>
                <w:b/>
                <w:sz w:val="20"/>
                <w:szCs w:val="20"/>
              </w:rPr>
              <w:t>Kierunek działania 3.</w:t>
            </w:r>
            <w:r w:rsidR="00063BF8" w:rsidRPr="00877002">
              <w:rPr>
                <w:rFonts w:cstheme="minorHAnsi"/>
                <w:b/>
                <w:sz w:val="20"/>
                <w:szCs w:val="20"/>
              </w:rPr>
              <w:t>3</w:t>
            </w:r>
            <w:r w:rsidRPr="00877002">
              <w:rPr>
                <w:rFonts w:cstheme="minorHAnsi"/>
                <w:b/>
                <w:sz w:val="20"/>
                <w:szCs w:val="20"/>
              </w:rPr>
              <w:t>.</w:t>
            </w:r>
          </w:p>
        </w:tc>
        <w:tc>
          <w:tcPr>
            <w:tcW w:w="4534" w:type="dxa"/>
            <w:shd w:val="clear" w:color="auto" w:fill="FFE599" w:themeFill="accent4" w:themeFillTint="66"/>
          </w:tcPr>
          <w:p w:rsidR="00396A87" w:rsidRPr="00877002" w:rsidRDefault="00991C3D" w:rsidP="00D126D5">
            <w:pPr>
              <w:spacing w:line="276" w:lineRule="auto"/>
              <w:jc w:val="both"/>
              <w:rPr>
                <w:rFonts w:cstheme="minorHAnsi"/>
                <w:b/>
                <w:sz w:val="20"/>
                <w:szCs w:val="20"/>
              </w:rPr>
            </w:pPr>
            <w:r w:rsidRPr="00991C3D">
              <w:rPr>
                <w:rFonts w:cstheme="minorHAnsi"/>
                <w:b/>
                <w:sz w:val="20"/>
                <w:szCs w:val="20"/>
              </w:rPr>
              <w:t>Rozwój i poprawa jakości infrastruktury technicznej</w:t>
            </w:r>
          </w:p>
        </w:tc>
      </w:tr>
      <w:tr w:rsidR="00396A87" w:rsidRPr="00F4545A" w:rsidTr="00387044">
        <w:trPr>
          <w:trHeight w:val="3201"/>
        </w:trPr>
        <w:tc>
          <w:tcPr>
            <w:tcW w:w="9062" w:type="dxa"/>
            <w:gridSpan w:val="2"/>
          </w:tcPr>
          <w:p w:rsidR="00DE3DD3" w:rsidRDefault="001F09E1" w:rsidP="00032C17">
            <w:pPr>
              <w:pStyle w:val="Akapitzlist"/>
              <w:numPr>
                <w:ilvl w:val="0"/>
                <w:numId w:val="15"/>
              </w:numPr>
              <w:spacing w:line="276" w:lineRule="auto"/>
              <w:jc w:val="both"/>
              <w:rPr>
                <w:rFonts w:cstheme="minorHAnsi"/>
                <w:sz w:val="20"/>
                <w:szCs w:val="20"/>
              </w:rPr>
            </w:pPr>
            <w:r w:rsidRPr="001F09E1">
              <w:rPr>
                <w:rFonts w:cstheme="minorHAnsi"/>
                <w:sz w:val="20"/>
                <w:szCs w:val="20"/>
              </w:rPr>
              <w:t xml:space="preserve">Przebudowa oczyszczalni ścieków na terenie miasta i gminy Biskupiec </w:t>
            </w:r>
          </w:p>
          <w:p w:rsidR="00F4545A" w:rsidRPr="00F4545A" w:rsidRDefault="00F4545A" w:rsidP="00032C17">
            <w:pPr>
              <w:pStyle w:val="Akapitzlist"/>
              <w:numPr>
                <w:ilvl w:val="0"/>
                <w:numId w:val="15"/>
              </w:numPr>
              <w:spacing w:line="276" w:lineRule="auto"/>
              <w:jc w:val="both"/>
              <w:rPr>
                <w:rFonts w:cstheme="minorHAnsi"/>
                <w:sz w:val="20"/>
                <w:szCs w:val="20"/>
              </w:rPr>
            </w:pPr>
            <w:r w:rsidRPr="00F4545A">
              <w:rPr>
                <w:rFonts w:cstheme="minorHAnsi"/>
                <w:sz w:val="20"/>
                <w:szCs w:val="20"/>
              </w:rPr>
              <w:t xml:space="preserve">Budowa, rozbudowa i modernizacja sieci wodociągowej </w:t>
            </w:r>
          </w:p>
          <w:p w:rsidR="00F4545A" w:rsidRPr="00F4545A" w:rsidRDefault="00F4545A" w:rsidP="00032C17">
            <w:pPr>
              <w:pStyle w:val="Akapitzlist"/>
              <w:numPr>
                <w:ilvl w:val="0"/>
                <w:numId w:val="15"/>
              </w:numPr>
              <w:spacing w:line="276" w:lineRule="auto"/>
              <w:jc w:val="both"/>
              <w:rPr>
                <w:rFonts w:cstheme="minorHAnsi"/>
                <w:sz w:val="20"/>
                <w:szCs w:val="20"/>
              </w:rPr>
            </w:pPr>
            <w:r w:rsidRPr="00F4545A">
              <w:rPr>
                <w:rFonts w:cstheme="minorHAnsi"/>
                <w:sz w:val="20"/>
                <w:szCs w:val="20"/>
              </w:rPr>
              <w:t xml:space="preserve">Wdrożenie inteligentnych systemów zarządzania sieciami wodociągowymi </w:t>
            </w:r>
          </w:p>
          <w:p w:rsidR="00F4545A" w:rsidRPr="00F4545A" w:rsidRDefault="00F4545A" w:rsidP="00032C17">
            <w:pPr>
              <w:pStyle w:val="Akapitzlist"/>
              <w:numPr>
                <w:ilvl w:val="0"/>
                <w:numId w:val="15"/>
              </w:numPr>
              <w:spacing w:line="276" w:lineRule="auto"/>
              <w:jc w:val="both"/>
              <w:rPr>
                <w:rFonts w:cstheme="minorHAnsi"/>
                <w:sz w:val="20"/>
                <w:szCs w:val="20"/>
              </w:rPr>
            </w:pPr>
            <w:r w:rsidRPr="00F4545A">
              <w:rPr>
                <w:rFonts w:cstheme="minorHAnsi"/>
                <w:sz w:val="20"/>
                <w:szCs w:val="20"/>
              </w:rPr>
              <w:t xml:space="preserve">Budowa, rozbudowa i modernizacja sieci kanalizacyjnej </w:t>
            </w:r>
          </w:p>
          <w:p w:rsidR="00F4545A" w:rsidRPr="00F4545A" w:rsidRDefault="00F4545A" w:rsidP="00032C17">
            <w:pPr>
              <w:pStyle w:val="Akapitzlist"/>
              <w:numPr>
                <w:ilvl w:val="0"/>
                <w:numId w:val="15"/>
              </w:numPr>
              <w:spacing w:line="276" w:lineRule="auto"/>
              <w:jc w:val="both"/>
              <w:rPr>
                <w:rFonts w:cstheme="minorHAnsi"/>
                <w:sz w:val="20"/>
                <w:szCs w:val="20"/>
              </w:rPr>
            </w:pPr>
            <w:r w:rsidRPr="00F4545A">
              <w:rPr>
                <w:rFonts w:cstheme="minorHAnsi"/>
                <w:sz w:val="20"/>
                <w:szCs w:val="20"/>
              </w:rPr>
              <w:t xml:space="preserve">Budowa, rozbudowa i modernizacja sieci gazowej </w:t>
            </w:r>
          </w:p>
          <w:p w:rsidR="00F4545A" w:rsidRPr="00F4545A" w:rsidRDefault="00F4545A" w:rsidP="00032C17">
            <w:pPr>
              <w:pStyle w:val="Akapitzlist"/>
              <w:numPr>
                <w:ilvl w:val="0"/>
                <w:numId w:val="15"/>
              </w:numPr>
              <w:spacing w:line="276" w:lineRule="auto"/>
              <w:jc w:val="both"/>
              <w:rPr>
                <w:rFonts w:cstheme="minorHAnsi"/>
                <w:sz w:val="20"/>
                <w:szCs w:val="20"/>
              </w:rPr>
            </w:pPr>
            <w:r w:rsidRPr="00F4545A">
              <w:rPr>
                <w:rFonts w:cstheme="minorHAnsi"/>
                <w:sz w:val="20"/>
                <w:szCs w:val="20"/>
              </w:rPr>
              <w:t xml:space="preserve">Poprawa stanu technicznego obiektów zabytkowych </w:t>
            </w:r>
          </w:p>
          <w:p w:rsidR="00F4545A" w:rsidRPr="00F4545A" w:rsidRDefault="00F4545A" w:rsidP="00032C17">
            <w:pPr>
              <w:pStyle w:val="Akapitzlist"/>
              <w:numPr>
                <w:ilvl w:val="0"/>
                <w:numId w:val="15"/>
              </w:numPr>
              <w:spacing w:line="276" w:lineRule="auto"/>
              <w:jc w:val="both"/>
              <w:rPr>
                <w:rFonts w:cstheme="minorHAnsi"/>
                <w:sz w:val="20"/>
                <w:szCs w:val="20"/>
              </w:rPr>
            </w:pPr>
            <w:r w:rsidRPr="00F4545A">
              <w:rPr>
                <w:rFonts w:cstheme="minorHAnsi"/>
                <w:sz w:val="20"/>
                <w:szCs w:val="20"/>
              </w:rPr>
              <w:t>Termomodernizacja budyn</w:t>
            </w:r>
            <w:r w:rsidR="00605F07">
              <w:rPr>
                <w:rFonts w:cstheme="minorHAnsi"/>
                <w:sz w:val="20"/>
                <w:szCs w:val="20"/>
              </w:rPr>
              <w:t>ków użyteczności publicznej</w:t>
            </w:r>
          </w:p>
          <w:p w:rsidR="00605F07" w:rsidRPr="00F4545A" w:rsidRDefault="00605F07" w:rsidP="00032C17">
            <w:pPr>
              <w:pStyle w:val="Akapitzlist"/>
              <w:numPr>
                <w:ilvl w:val="0"/>
                <w:numId w:val="15"/>
              </w:numPr>
              <w:spacing w:line="276" w:lineRule="auto"/>
              <w:jc w:val="both"/>
              <w:rPr>
                <w:rFonts w:cstheme="minorHAnsi"/>
                <w:sz w:val="20"/>
                <w:szCs w:val="20"/>
              </w:rPr>
            </w:pPr>
            <w:r w:rsidRPr="00F4545A">
              <w:rPr>
                <w:rFonts w:cstheme="minorHAnsi"/>
                <w:sz w:val="20"/>
                <w:szCs w:val="20"/>
              </w:rPr>
              <w:t>Termomodernizacja budyn</w:t>
            </w:r>
            <w:r>
              <w:rPr>
                <w:rFonts w:cstheme="minorHAnsi"/>
                <w:sz w:val="20"/>
                <w:szCs w:val="20"/>
              </w:rPr>
              <w:t xml:space="preserve">ków mieszkalnych </w:t>
            </w:r>
          </w:p>
          <w:p w:rsidR="00F4545A" w:rsidRPr="00F4545A" w:rsidRDefault="00F4545A" w:rsidP="00032C17">
            <w:pPr>
              <w:pStyle w:val="Akapitzlist"/>
              <w:numPr>
                <w:ilvl w:val="0"/>
                <w:numId w:val="15"/>
              </w:numPr>
              <w:spacing w:line="276" w:lineRule="auto"/>
              <w:jc w:val="both"/>
              <w:rPr>
                <w:rFonts w:cstheme="minorHAnsi"/>
                <w:sz w:val="20"/>
                <w:szCs w:val="20"/>
              </w:rPr>
            </w:pPr>
            <w:r w:rsidRPr="00F4545A">
              <w:rPr>
                <w:rFonts w:cstheme="minorHAnsi"/>
                <w:sz w:val="20"/>
                <w:szCs w:val="20"/>
              </w:rPr>
              <w:t xml:space="preserve">Rozwój budownictwa mieszkaniowego </w:t>
            </w:r>
          </w:p>
          <w:p w:rsidR="00F4545A" w:rsidRPr="00F4545A" w:rsidRDefault="00F4545A" w:rsidP="00032C17">
            <w:pPr>
              <w:pStyle w:val="Akapitzlist"/>
              <w:numPr>
                <w:ilvl w:val="0"/>
                <w:numId w:val="15"/>
              </w:numPr>
              <w:spacing w:line="276" w:lineRule="auto"/>
              <w:jc w:val="both"/>
              <w:rPr>
                <w:rFonts w:cstheme="minorHAnsi"/>
                <w:sz w:val="20"/>
                <w:szCs w:val="20"/>
              </w:rPr>
            </w:pPr>
            <w:r w:rsidRPr="00F4545A">
              <w:rPr>
                <w:rFonts w:cstheme="minorHAnsi"/>
                <w:sz w:val="20"/>
                <w:szCs w:val="20"/>
              </w:rPr>
              <w:t xml:space="preserve">Wsparcie funkcjonowania budownictwa społecznego </w:t>
            </w:r>
          </w:p>
          <w:p w:rsidR="00BA0EDC" w:rsidRPr="00F4545A" w:rsidRDefault="00F4545A" w:rsidP="00032C17">
            <w:pPr>
              <w:pStyle w:val="Akapitzlist"/>
              <w:numPr>
                <w:ilvl w:val="0"/>
                <w:numId w:val="15"/>
              </w:numPr>
              <w:spacing w:line="276" w:lineRule="auto"/>
              <w:jc w:val="both"/>
              <w:rPr>
                <w:rFonts w:cstheme="minorHAnsi"/>
                <w:sz w:val="20"/>
                <w:szCs w:val="20"/>
              </w:rPr>
            </w:pPr>
            <w:r w:rsidRPr="00F4545A">
              <w:rPr>
                <w:rFonts w:cstheme="minorHAnsi"/>
                <w:sz w:val="20"/>
                <w:szCs w:val="20"/>
              </w:rPr>
              <w:t xml:space="preserve">Modernizacja i wymiana oświetlenia ulicznego na energooszczędne </w:t>
            </w:r>
          </w:p>
        </w:tc>
      </w:tr>
    </w:tbl>
    <w:p w:rsidR="00BC23B8" w:rsidRDefault="00BC23B8" w:rsidP="00E60763">
      <w:pPr>
        <w:spacing w:after="0" w:line="276" w:lineRule="auto"/>
        <w:jc w:val="both"/>
        <w:rPr>
          <w:rFonts w:cstheme="minorHAnsi"/>
          <w:sz w:val="20"/>
          <w:szCs w:val="20"/>
        </w:rPr>
      </w:pPr>
    </w:p>
    <w:tbl>
      <w:tblPr>
        <w:tblStyle w:val="Tabela-Siatka"/>
        <w:tblW w:w="0" w:type="auto"/>
        <w:tblLook w:val="04A0" w:firstRow="1" w:lastRow="0" w:firstColumn="1" w:lastColumn="0" w:noHBand="0" w:noVBand="1"/>
      </w:tblPr>
      <w:tblGrid>
        <w:gridCol w:w="4523"/>
        <w:gridCol w:w="4539"/>
      </w:tblGrid>
      <w:tr w:rsidR="00A92967" w:rsidRPr="00877002" w:rsidTr="00387044">
        <w:trPr>
          <w:trHeight w:val="531"/>
        </w:trPr>
        <w:tc>
          <w:tcPr>
            <w:tcW w:w="4523" w:type="dxa"/>
            <w:shd w:val="clear" w:color="auto" w:fill="FFD966" w:themeFill="accent4" w:themeFillTint="99"/>
          </w:tcPr>
          <w:p w:rsidR="00A92967" w:rsidRPr="00877002" w:rsidRDefault="00A92967" w:rsidP="00D126D5">
            <w:pPr>
              <w:spacing w:line="276" w:lineRule="auto"/>
              <w:jc w:val="both"/>
              <w:rPr>
                <w:rFonts w:cstheme="minorHAnsi"/>
                <w:b/>
                <w:sz w:val="20"/>
                <w:szCs w:val="20"/>
              </w:rPr>
            </w:pPr>
            <w:r w:rsidRPr="00877002">
              <w:rPr>
                <w:rFonts w:cstheme="minorHAnsi"/>
                <w:b/>
                <w:sz w:val="20"/>
                <w:szCs w:val="20"/>
              </w:rPr>
              <w:t>Cel strategiczny 3.</w:t>
            </w:r>
          </w:p>
        </w:tc>
        <w:tc>
          <w:tcPr>
            <w:tcW w:w="4539" w:type="dxa"/>
            <w:shd w:val="clear" w:color="auto" w:fill="FFD966" w:themeFill="accent4" w:themeFillTint="99"/>
          </w:tcPr>
          <w:p w:rsidR="00A92967" w:rsidRPr="00877002" w:rsidRDefault="00C87A02" w:rsidP="00D126D5">
            <w:pPr>
              <w:spacing w:line="276" w:lineRule="auto"/>
              <w:jc w:val="both"/>
              <w:rPr>
                <w:rFonts w:cstheme="minorHAnsi"/>
                <w:b/>
                <w:sz w:val="20"/>
                <w:szCs w:val="20"/>
              </w:rPr>
            </w:pPr>
            <w:r w:rsidRPr="00C87A02">
              <w:rPr>
                <w:rFonts w:cstheme="minorHAnsi"/>
                <w:b/>
                <w:sz w:val="20"/>
                <w:szCs w:val="20"/>
              </w:rPr>
              <w:t>Nowoczesna przestrzeń publiczna i adaptacja Gminy do zmian klimatu</w:t>
            </w:r>
          </w:p>
        </w:tc>
      </w:tr>
      <w:tr w:rsidR="00A92967" w:rsidRPr="00877002" w:rsidTr="00DB059B">
        <w:tc>
          <w:tcPr>
            <w:tcW w:w="4523" w:type="dxa"/>
            <w:shd w:val="clear" w:color="auto" w:fill="FFE599" w:themeFill="accent4" w:themeFillTint="66"/>
          </w:tcPr>
          <w:p w:rsidR="00A92967" w:rsidRPr="00877002" w:rsidRDefault="00A92967" w:rsidP="00D126D5">
            <w:pPr>
              <w:spacing w:line="276" w:lineRule="auto"/>
              <w:jc w:val="both"/>
              <w:rPr>
                <w:rFonts w:cstheme="minorHAnsi"/>
                <w:b/>
                <w:sz w:val="20"/>
                <w:szCs w:val="20"/>
              </w:rPr>
            </w:pPr>
            <w:r w:rsidRPr="00877002">
              <w:rPr>
                <w:rFonts w:cstheme="minorHAnsi"/>
                <w:b/>
                <w:sz w:val="20"/>
                <w:szCs w:val="20"/>
              </w:rPr>
              <w:t>Kierunek działania 3.</w:t>
            </w:r>
            <w:r w:rsidR="00124C5A" w:rsidRPr="00877002">
              <w:rPr>
                <w:rFonts w:cstheme="minorHAnsi"/>
                <w:b/>
                <w:sz w:val="20"/>
                <w:szCs w:val="20"/>
              </w:rPr>
              <w:t>4</w:t>
            </w:r>
            <w:r w:rsidRPr="00877002">
              <w:rPr>
                <w:rFonts w:cstheme="minorHAnsi"/>
                <w:b/>
                <w:sz w:val="20"/>
                <w:szCs w:val="20"/>
              </w:rPr>
              <w:t>.</w:t>
            </w:r>
          </w:p>
        </w:tc>
        <w:tc>
          <w:tcPr>
            <w:tcW w:w="4539" w:type="dxa"/>
            <w:shd w:val="clear" w:color="auto" w:fill="FFE599" w:themeFill="accent4" w:themeFillTint="66"/>
          </w:tcPr>
          <w:p w:rsidR="00A92967" w:rsidRPr="00877002" w:rsidRDefault="00756594" w:rsidP="00D126D5">
            <w:pPr>
              <w:spacing w:line="276" w:lineRule="auto"/>
              <w:jc w:val="both"/>
              <w:rPr>
                <w:rFonts w:cstheme="minorHAnsi"/>
                <w:b/>
                <w:sz w:val="20"/>
                <w:szCs w:val="20"/>
              </w:rPr>
            </w:pPr>
            <w:r w:rsidRPr="00756594">
              <w:rPr>
                <w:rFonts w:cstheme="minorHAnsi"/>
                <w:b/>
                <w:sz w:val="20"/>
                <w:szCs w:val="20"/>
              </w:rPr>
              <w:t>Zagospodarowanie, odnowa i rewitalizacja przestrzeni publicznych</w:t>
            </w:r>
          </w:p>
        </w:tc>
      </w:tr>
      <w:tr w:rsidR="00A92967" w:rsidRPr="00877002" w:rsidTr="00DB059B">
        <w:tc>
          <w:tcPr>
            <w:tcW w:w="9062" w:type="dxa"/>
            <w:gridSpan w:val="2"/>
          </w:tcPr>
          <w:p w:rsidR="007E3783" w:rsidRPr="00387044" w:rsidRDefault="007E3783" w:rsidP="00032C17">
            <w:pPr>
              <w:pStyle w:val="Default"/>
              <w:numPr>
                <w:ilvl w:val="0"/>
                <w:numId w:val="16"/>
              </w:numPr>
              <w:spacing w:line="276" w:lineRule="auto"/>
              <w:jc w:val="both"/>
              <w:rPr>
                <w:rFonts w:asciiTheme="minorHAnsi" w:hAnsiTheme="minorHAnsi" w:cstheme="minorHAnsi"/>
                <w:sz w:val="19"/>
                <w:szCs w:val="19"/>
              </w:rPr>
            </w:pPr>
            <w:r w:rsidRPr="00387044">
              <w:rPr>
                <w:rFonts w:asciiTheme="minorHAnsi" w:hAnsiTheme="minorHAnsi" w:cstheme="minorHAnsi"/>
                <w:bCs/>
                <w:color w:val="000000" w:themeColor="text1"/>
                <w:sz w:val="19"/>
                <w:szCs w:val="19"/>
              </w:rPr>
              <w:t xml:space="preserve">Rewitalizację budynku Wieży Ciśnień, zagospodarowanie terenu wokół wieży wraz z infrastrukturą towarzyszącą </w:t>
            </w:r>
          </w:p>
          <w:p w:rsidR="001F09E1" w:rsidRPr="00387044" w:rsidRDefault="001F09E1" w:rsidP="00032C17">
            <w:pPr>
              <w:pStyle w:val="Default"/>
              <w:numPr>
                <w:ilvl w:val="0"/>
                <w:numId w:val="16"/>
              </w:numPr>
              <w:spacing w:line="276" w:lineRule="auto"/>
              <w:jc w:val="both"/>
              <w:rPr>
                <w:rFonts w:asciiTheme="minorHAnsi" w:hAnsiTheme="minorHAnsi" w:cstheme="minorHAnsi"/>
                <w:sz w:val="19"/>
                <w:szCs w:val="19"/>
              </w:rPr>
            </w:pPr>
            <w:r w:rsidRPr="00387044">
              <w:rPr>
                <w:rFonts w:asciiTheme="minorHAnsi" w:hAnsiTheme="minorHAnsi" w:cstheme="minorHAnsi"/>
                <w:bCs/>
                <w:color w:val="000000" w:themeColor="text1"/>
                <w:sz w:val="19"/>
                <w:szCs w:val="19"/>
              </w:rPr>
              <w:t>Rewitalizację ulic oraz budowę ciągów pieszo-jezdnych w centrum Biskupca (w tym mała architektura, tablice informacyjne, oświetlenie, oznakowanie)</w:t>
            </w:r>
          </w:p>
          <w:p w:rsidR="00756594" w:rsidRPr="00387044" w:rsidRDefault="00756594" w:rsidP="00032C17">
            <w:pPr>
              <w:pStyle w:val="Default"/>
              <w:numPr>
                <w:ilvl w:val="0"/>
                <w:numId w:val="16"/>
              </w:numPr>
              <w:spacing w:line="276" w:lineRule="auto"/>
              <w:jc w:val="both"/>
              <w:rPr>
                <w:rFonts w:asciiTheme="minorHAnsi" w:hAnsiTheme="minorHAnsi" w:cstheme="minorHAnsi"/>
                <w:sz w:val="19"/>
                <w:szCs w:val="19"/>
              </w:rPr>
            </w:pPr>
            <w:r w:rsidRPr="00387044">
              <w:rPr>
                <w:rFonts w:asciiTheme="minorHAnsi" w:hAnsiTheme="minorHAnsi" w:cstheme="minorHAnsi"/>
                <w:sz w:val="19"/>
                <w:szCs w:val="19"/>
              </w:rPr>
              <w:t>Doposażenie przestrzeni publicznych w obiekty małej architektury</w:t>
            </w:r>
          </w:p>
          <w:p w:rsidR="00756594" w:rsidRPr="00387044" w:rsidRDefault="00756594" w:rsidP="00032C17">
            <w:pPr>
              <w:pStyle w:val="Default"/>
              <w:numPr>
                <w:ilvl w:val="0"/>
                <w:numId w:val="16"/>
              </w:numPr>
              <w:spacing w:line="276" w:lineRule="auto"/>
              <w:jc w:val="both"/>
              <w:rPr>
                <w:rFonts w:asciiTheme="minorHAnsi" w:hAnsiTheme="minorHAnsi" w:cstheme="minorHAnsi"/>
                <w:sz w:val="19"/>
                <w:szCs w:val="19"/>
              </w:rPr>
            </w:pPr>
            <w:r w:rsidRPr="00387044">
              <w:rPr>
                <w:rFonts w:asciiTheme="minorHAnsi" w:hAnsiTheme="minorHAnsi" w:cstheme="minorHAnsi"/>
                <w:sz w:val="19"/>
                <w:szCs w:val="19"/>
              </w:rPr>
              <w:t>Kontynuacja rewitalizacji Biskupca</w:t>
            </w:r>
          </w:p>
          <w:p w:rsidR="00756594" w:rsidRPr="00387044" w:rsidRDefault="00756594" w:rsidP="00032C17">
            <w:pPr>
              <w:pStyle w:val="Default"/>
              <w:numPr>
                <w:ilvl w:val="0"/>
                <w:numId w:val="16"/>
              </w:numPr>
              <w:spacing w:line="276" w:lineRule="auto"/>
              <w:jc w:val="both"/>
              <w:rPr>
                <w:rFonts w:asciiTheme="minorHAnsi" w:hAnsiTheme="minorHAnsi" w:cstheme="minorHAnsi"/>
                <w:sz w:val="19"/>
                <w:szCs w:val="19"/>
              </w:rPr>
            </w:pPr>
            <w:r w:rsidRPr="00387044">
              <w:rPr>
                <w:rFonts w:asciiTheme="minorHAnsi" w:hAnsiTheme="minorHAnsi" w:cstheme="minorHAnsi"/>
                <w:sz w:val="19"/>
                <w:szCs w:val="19"/>
              </w:rPr>
              <w:t>Poprawa estetyki przestrzeni publicznych</w:t>
            </w:r>
          </w:p>
          <w:p w:rsidR="00756594" w:rsidRPr="00387044" w:rsidRDefault="00756594" w:rsidP="00032C17">
            <w:pPr>
              <w:pStyle w:val="Default"/>
              <w:numPr>
                <w:ilvl w:val="0"/>
                <w:numId w:val="16"/>
              </w:numPr>
              <w:spacing w:line="276" w:lineRule="auto"/>
              <w:jc w:val="both"/>
              <w:rPr>
                <w:rFonts w:asciiTheme="minorHAnsi" w:hAnsiTheme="minorHAnsi" w:cstheme="minorHAnsi"/>
                <w:sz w:val="19"/>
                <w:szCs w:val="19"/>
              </w:rPr>
            </w:pPr>
            <w:r w:rsidRPr="00387044">
              <w:rPr>
                <w:rFonts w:asciiTheme="minorHAnsi" w:hAnsiTheme="minorHAnsi" w:cstheme="minorHAnsi"/>
                <w:sz w:val="19"/>
                <w:szCs w:val="19"/>
              </w:rPr>
              <w:t>Budowa monitoringu na terenie miasta</w:t>
            </w:r>
          </w:p>
          <w:p w:rsidR="00756594" w:rsidRPr="00387044" w:rsidRDefault="00756594" w:rsidP="00032C17">
            <w:pPr>
              <w:pStyle w:val="Default"/>
              <w:numPr>
                <w:ilvl w:val="0"/>
                <w:numId w:val="16"/>
              </w:numPr>
              <w:spacing w:line="276" w:lineRule="auto"/>
              <w:jc w:val="both"/>
              <w:rPr>
                <w:rFonts w:asciiTheme="minorHAnsi" w:hAnsiTheme="minorHAnsi" w:cstheme="minorHAnsi"/>
                <w:sz w:val="19"/>
                <w:szCs w:val="19"/>
              </w:rPr>
            </w:pPr>
            <w:r w:rsidRPr="00387044">
              <w:rPr>
                <w:rFonts w:asciiTheme="minorHAnsi" w:hAnsiTheme="minorHAnsi" w:cstheme="minorHAnsi"/>
                <w:sz w:val="19"/>
                <w:szCs w:val="19"/>
              </w:rPr>
              <w:t>Poprawa bezpieczeństwa w mieście</w:t>
            </w:r>
          </w:p>
          <w:p w:rsidR="00756594" w:rsidRPr="00387044" w:rsidRDefault="00756594" w:rsidP="00032C17">
            <w:pPr>
              <w:pStyle w:val="Default"/>
              <w:numPr>
                <w:ilvl w:val="0"/>
                <w:numId w:val="16"/>
              </w:numPr>
              <w:spacing w:line="276" w:lineRule="auto"/>
              <w:jc w:val="both"/>
              <w:rPr>
                <w:rFonts w:asciiTheme="minorHAnsi" w:hAnsiTheme="minorHAnsi" w:cstheme="minorHAnsi"/>
                <w:sz w:val="19"/>
                <w:szCs w:val="19"/>
              </w:rPr>
            </w:pPr>
            <w:r w:rsidRPr="00387044">
              <w:rPr>
                <w:rFonts w:asciiTheme="minorHAnsi" w:hAnsiTheme="minorHAnsi" w:cstheme="minorHAnsi"/>
                <w:sz w:val="19"/>
                <w:szCs w:val="19"/>
              </w:rPr>
              <w:t>Bieżące utrzymanie, rewitalizacja i rozbudowa terenów zieleni</w:t>
            </w:r>
          </w:p>
          <w:p w:rsidR="00756594" w:rsidRPr="00387044" w:rsidRDefault="00756594" w:rsidP="00032C17">
            <w:pPr>
              <w:pStyle w:val="Default"/>
              <w:numPr>
                <w:ilvl w:val="0"/>
                <w:numId w:val="16"/>
              </w:numPr>
              <w:spacing w:line="276" w:lineRule="auto"/>
              <w:jc w:val="both"/>
              <w:rPr>
                <w:rFonts w:asciiTheme="minorHAnsi" w:hAnsiTheme="minorHAnsi" w:cstheme="minorHAnsi"/>
                <w:sz w:val="19"/>
                <w:szCs w:val="19"/>
              </w:rPr>
            </w:pPr>
            <w:r w:rsidRPr="00387044">
              <w:rPr>
                <w:rFonts w:asciiTheme="minorHAnsi" w:hAnsiTheme="minorHAnsi" w:cstheme="minorHAnsi"/>
                <w:sz w:val="19"/>
                <w:szCs w:val="19"/>
              </w:rPr>
              <w:t>Dostosowanie przestrzeni do osób ze szczególnymi potrzebami i likwidacja barier architektonicznych w przestrzeniach publicznych</w:t>
            </w:r>
          </w:p>
          <w:p w:rsidR="00756594" w:rsidRPr="00387044" w:rsidRDefault="00756594" w:rsidP="00032C17">
            <w:pPr>
              <w:pStyle w:val="Default"/>
              <w:numPr>
                <w:ilvl w:val="0"/>
                <w:numId w:val="16"/>
              </w:numPr>
              <w:spacing w:line="276" w:lineRule="auto"/>
              <w:jc w:val="both"/>
              <w:rPr>
                <w:rFonts w:asciiTheme="minorHAnsi" w:hAnsiTheme="minorHAnsi" w:cstheme="minorHAnsi"/>
                <w:sz w:val="19"/>
                <w:szCs w:val="19"/>
              </w:rPr>
            </w:pPr>
            <w:r w:rsidRPr="00387044">
              <w:rPr>
                <w:rFonts w:asciiTheme="minorHAnsi" w:hAnsiTheme="minorHAnsi" w:cstheme="minorHAnsi"/>
                <w:sz w:val="19"/>
                <w:szCs w:val="19"/>
              </w:rPr>
              <w:t>Tworzenie i udostępnianie map oraz danych dotyczących zagospodarowania przestrzennego</w:t>
            </w:r>
          </w:p>
          <w:p w:rsidR="00756594" w:rsidRPr="00387044" w:rsidRDefault="00756594" w:rsidP="00032C17">
            <w:pPr>
              <w:pStyle w:val="Default"/>
              <w:numPr>
                <w:ilvl w:val="0"/>
                <w:numId w:val="16"/>
              </w:numPr>
              <w:spacing w:line="276" w:lineRule="auto"/>
              <w:jc w:val="both"/>
              <w:rPr>
                <w:rFonts w:asciiTheme="minorHAnsi" w:hAnsiTheme="minorHAnsi" w:cstheme="minorHAnsi"/>
                <w:sz w:val="19"/>
                <w:szCs w:val="19"/>
              </w:rPr>
            </w:pPr>
            <w:r w:rsidRPr="00387044">
              <w:rPr>
                <w:rFonts w:asciiTheme="minorHAnsi" w:hAnsiTheme="minorHAnsi" w:cstheme="minorHAnsi"/>
                <w:sz w:val="19"/>
                <w:szCs w:val="19"/>
              </w:rPr>
              <w:t>Przeciwdziałanie skutkom niekontrolowanej suburbanizacji w sferze środowiskowej, społecznej i ekonomicznej, w tym również w aspekcie ładu przestrzennego,</w:t>
            </w:r>
          </w:p>
          <w:p w:rsidR="00BA0EDC" w:rsidRPr="00387044" w:rsidRDefault="00756594" w:rsidP="00032C17">
            <w:pPr>
              <w:pStyle w:val="Default"/>
              <w:numPr>
                <w:ilvl w:val="0"/>
                <w:numId w:val="16"/>
              </w:numPr>
              <w:spacing w:line="276" w:lineRule="auto"/>
              <w:jc w:val="both"/>
              <w:rPr>
                <w:rFonts w:asciiTheme="minorHAnsi" w:hAnsiTheme="minorHAnsi" w:cstheme="minorHAnsi"/>
                <w:sz w:val="19"/>
                <w:szCs w:val="19"/>
              </w:rPr>
            </w:pPr>
            <w:r w:rsidRPr="00387044">
              <w:rPr>
                <w:rFonts w:asciiTheme="minorHAnsi" w:hAnsiTheme="minorHAnsi" w:cstheme="minorHAnsi"/>
                <w:sz w:val="19"/>
                <w:szCs w:val="19"/>
              </w:rPr>
              <w:t>Zagospodarowanie przestrzeni publicznych zgodnie z zasadami projektowania uniwersalnego</w:t>
            </w:r>
          </w:p>
          <w:p w:rsidR="001864BD" w:rsidRPr="00877002" w:rsidRDefault="001864BD" w:rsidP="00A0239C">
            <w:pPr>
              <w:pStyle w:val="Default"/>
              <w:numPr>
                <w:ilvl w:val="0"/>
                <w:numId w:val="16"/>
              </w:numPr>
              <w:spacing w:line="276" w:lineRule="auto"/>
              <w:jc w:val="both"/>
              <w:rPr>
                <w:rFonts w:asciiTheme="minorHAnsi" w:hAnsiTheme="minorHAnsi" w:cstheme="minorHAnsi"/>
                <w:sz w:val="20"/>
                <w:szCs w:val="20"/>
              </w:rPr>
            </w:pPr>
            <w:r w:rsidRPr="00387044">
              <w:rPr>
                <w:rFonts w:asciiTheme="minorHAnsi" w:hAnsiTheme="minorHAnsi" w:cstheme="minorHAnsi"/>
                <w:sz w:val="19"/>
                <w:szCs w:val="19"/>
              </w:rPr>
              <w:t xml:space="preserve">Rewitalizacja budynku Biskupieckiego Browaru mającego na celu </w:t>
            </w:r>
            <w:r w:rsidR="00A0239C" w:rsidRPr="00387044">
              <w:rPr>
                <w:rFonts w:asciiTheme="minorHAnsi" w:hAnsiTheme="minorHAnsi" w:cstheme="minorHAnsi"/>
                <w:sz w:val="19"/>
                <w:szCs w:val="19"/>
              </w:rPr>
              <w:t>nadanie nowych funkcji obiektowi w poszanowaniem historycznej funkcji obiektu</w:t>
            </w:r>
            <w:r w:rsidR="00A0239C">
              <w:rPr>
                <w:rFonts w:asciiTheme="minorHAnsi" w:hAnsiTheme="minorHAnsi" w:cstheme="minorHAnsi"/>
                <w:sz w:val="20"/>
                <w:szCs w:val="20"/>
              </w:rPr>
              <w:t xml:space="preserve"> </w:t>
            </w:r>
          </w:p>
        </w:tc>
      </w:tr>
    </w:tbl>
    <w:p w:rsidR="007D1D12" w:rsidRDefault="007D1D12" w:rsidP="00D126D5">
      <w:pPr>
        <w:spacing w:line="276" w:lineRule="auto"/>
        <w:sectPr w:rsidR="007D1D12">
          <w:headerReference w:type="default" r:id="rId29"/>
          <w:footerReference w:type="default" r:id="rId30"/>
          <w:headerReference w:type="first" r:id="rId31"/>
          <w:footerReference w:type="first" r:id="rId32"/>
          <w:pgSz w:w="11906" w:h="16838"/>
          <w:pgMar w:top="1417" w:right="1417" w:bottom="1417" w:left="1417" w:header="708" w:footer="708" w:gutter="0"/>
          <w:cols w:space="708"/>
          <w:formProt w:val="0"/>
          <w:titlePg/>
          <w:docGrid w:linePitch="360" w:charSpace="4096"/>
        </w:sectPr>
      </w:pPr>
    </w:p>
    <w:p w:rsidR="007D1D12" w:rsidRDefault="00B54FD1" w:rsidP="00D126D5">
      <w:pPr>
        <w:pStyle w:val="Nagwek1"/>
        <w:spacing w:line="276" w:lineRule="auto"/>
      </w:pPr>
      <w:bookmarkStart w:id="61" w:name="_Toc81990608"/>
      <w:bookmarkStart w:id="62" w:name="_Toc148264373"/>
      <w:r>
        <w:lastRenderedPageBreak/>
        <w:t>I</w:t>
      </w:r>
      <w:r w:rsidR="007B20BA">
        <w:t>X</w:t>
      </w:r>
      <w:r w:rsidR="00E557C0">
        <w:t xml:space="preserve"> Gmina</w:t>
      </w:r>
      <w:r w:rsidR="00B4162D">
        <w:t xml:space="preserve"> </w:t>
      </w:r>
      <w:r w:rsidR="009D1CAA" w:rsidRPr="00E74F10">
        <w:t>Biskupiec</w:t>
      </w:r>
      <w:r w:rsidR="00B4162D">
        <w:t xml:space="preserve"> </w:t>
      </w:r>
      <w:r w:rsidR="00E557C0">
        <w:t>2030 - schemat strategiczny</w:t>
      </w:r>
      <w:bookmarkEnd w:id="61"/>
      <w:bookmarkEnd w:id="62"/>
    </w:p>
    <w:tbl>
      <w:tblPr>
        <w:tblStyle w:val="Tabela-Siatka"/>
        <w:tblW w:w="4903" w:type="pct"/>
        <w:tblBorders>
          <w:top w:val="single" w:sz="24" w:space="0" w:color="BDD6EE" w:themeColor="accent1" w:themeTint="66"/>
          <w:left w:val="single" w:sz="24" w:space="0" w:color="BDD6EE" w:themeColor="accent1" w:themeTint="66"/>
          <w:bottom w:val="single" w:sz="24" w:space="0" w:color="BDD6EE" w:themeColor="accent1" w:themeTint="66"/>
          <w:right w:val="single" w:sz="24" w:space="0" w:color="BDD6EE" w:themeColor="accent1" w:themeTint="66"/>
          <w:insideH w:val="single" w:sz="24" w:space="0" w:color="BDD6EE" w:themeColor="accent1" w:themeTint="66"/>
          <w:insideV w:val="single" w:sz="24" w:space="0" w:color="BDD6EE" w:themeColor="accent1" w:themeTint="66"/>
        </w:tblBorders>
        <w:tblLook w:val="04A0" w:firstRow="1" w:lastRow="0" w:firstColumn="1" w:lastColumn="0" w:noHBand="0" w:noVBand="1"/>
      </w:tblPr>
      <w:tblGrid>
        <w:gridCol w:w="2670"/>
        <w:gridCol w:w="3979"/>
        <w:gridCol w:w="1858"/>
        <w:gridCol w:w="1584"/>
        <w:gridCol w:w="3612"/>
      </w:tblGrid>
      <w:tr w:rsidR="000A1540" w:rsidRPr="005A193E" w:rsidTr="00BE6E4A">
        <w:trPr>
          <w:trHeight w:val="20"/>
        </w:trPr>
        <w:tc>
          <w:tcPr>
            <w:tcW w:w="974"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jc w:val="center"/>
              <w:rPr>
                <w:rFonts w:cstheme="minorHAnsi"/>
                <w:b/>
                <w:bCs/>
                <w:sz w:val="16"/>
                <w:szCs w:val="20"/>
              </w:rPr>
            </w:pPr>
            <w:r w:rsidRPr="005A193E">
              <w:rPr>
                <w:rFonts w:eastAsia="Calibri" w:cstheme="minorHAnsi"/>
                <w:b/>
                <w:bCs/>
                <w:sz w:val="16"/>
                <w:szCs w:val="20"/>
              </w:rPr>
              <w:t>Misja czyli cel nadrzędny działań samorządu</w:t>
            </w:r>
          </w:p>
        </w:tc>
        <w:tc>
          <w:tcPr>
            <w:tcW w:w="4026" w:type="pct"/>
            <w:gridSpan w:val="4"/>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jc w:val="center"/>
              <w:rPr>
                <w:rFonts w:eastAsia="Calibri" w:cstheme="minorHAnsi"/>
                <w:b/>
                <w:i/>
                <w:sz w:val="18"/>
                <w:szCs w:val="20"/>
              </w:rPr>
            </w:pPr>
            <w:r w:rsidRPr="005A193E">
              <w:rPr>
                <w:rFonts w:eastAsia="Calibri" w:cstheme="minorHAnsi"/>
                <w:b/>
                <w:i/>
                <w:sz w:val="18"/>
                <w:szCs w:val="20"/>
              </w:rPr>
              <w:t>Misją Gminy Biskupiec jest zapewnienie wysokiej jakości warunków życia w gminie i mieście Biskupiec. Będzie to możliwe dzięki rozwijaniu infrastruktury technicznej, poszerzeniu katalogu usług społecznych oraz wzmacnianiu funkcji społeczno-gospodarczych wraz z kompleksowym zagospodarowaniem przestrzeni publicznych.</w:t>
            </w:r>
          </w:p>
          <w:p w:rsidR="000A1540" w:rsidRPr="005A193E" w:rsidRDefault="000A1540" w:rsidP="00BE6E4A">
            <w:pPr>
              <w:spacing w:after="0" w:line="276" w:lineRule="auto"/>
              <w:jc w:val="center"/>
              <w:rPr>
                <w:rFonts w:cstheme="minorHAnsi"/>
                <w:sz w:val="18"/>
                <w:szCs w:val="20"/>
              </w:rPr>
            </w:pPr>
            <w:r w:rsidRPr="005A193E">
              <w:rPr>
                <w:rFonts w:eastAsia="Calibri" w:cstheme="minorHAnsi"/>
                <w:b/>
                <w:i/>
                <w:sz w:val="18"/>
                <w:szCs w:val="20"/>
              </w:rPr>
              <w:t>Posiadane zasoby powinny zostać wykorzystane w tworzeniu oferty i warunków do rozwoju przedsiębiorczości, turystyki i rekreacji.</w:t>
            </w:r>
          </w:p>
        </w:tc>
      </w:tr>
      <w:tr w:rsidR="000A1540" w:rsidRPr="005A193E" w:rsidTr="00BE6E4A">
        <w:trPr>
          <w:trHeight w:val="20"/>
        </w:trPr>
        <w:tc>
          <w:tcPr>
            <w:tcW w:w="974"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jc w:val="center"/>
              <w:rPr>
                <w:rFonts w:cstheme="minorHAnsi"/>
                <w:b/>
                <w:bCs/>
                <w:sz w:val="16"/>
                <w:szCs w:val="20"/>
              </w:rPr>
            </w:pPr>
            <w:r w:rsidRPr="005A193E">
              <w:rPr>
                <w:rFonts w:eastAsia="Calibri" w:cstheme="minorHAnsi"/>
                <w:b/>
                <w:bCs/>
                <w:sz w:val="16"/>
                <w:szCs w:val="20"/>
              </w:rPr>
              <w:t xml:space="preserve">Wizja rozwoju </w:t>
            </w:r>
          </w:p>
        </w:tc>
        <w:tc>
          <w:tcPr>
            <w:tcW w:w="4026" w:type="pct"/>
            <w:gridSpan w:val="4"/>
            <w:tcBorders>
              <w:top w:val="single" w:sz="12" w:space="0" w:color="BDD6EE" w:themeColor="accent1" w:themeTint="66"/>
              <w:left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jc w:val="center"/>
              <w:rPr>
                <w:rFonts w:eastAsia="Calibri" w:cstheme="minorHAnsi"/>
                <w:b/>
                <w:i/>
                <w:sz w:val="18"/>
                <w:szCs w:val="20"/>
              </w:rPr>
            </w:pPr>
            <w:r w:rsidRPr="005A193E">
              <w:rPr>
                <w:rFonts w:eastAsia="Calibri" w:cstheme="minorHAnsi"/>
                <w:b/>
                <w:i/>
                <w:sz w:val="18"/>
                <w:szCs w:val="20"/>
              </w:rPr>
              <w:t>Gmina Biskupiec stanowi dobre miejsce do życia</w:t>
            </w:r>
            <w:r w:rsidR="00491600">
              <w:rPr>
                <w:rFonts w:eastAsia="Calibri" w:cstheme="minorHAnsi"/>
                <w:b/>
                <w:i/>
                <w:sz w:val="18"/>
                <w:szCs w:val="20"/>
              </w:rPr>
              <w:t xml:space="preserve"> - </w:t>
            </w:r>
            <w:r w:rsidRPr="005A193E">
              <w:rPr>
                <w:rFonts w:eastAsia="Calibri" w:cstheme="minorHAnsi"/>
                <w:b/>
                <w:i/>
                <w:sz w:val="18"/>
                <w:szCs w:val="20"/>
              </w:rPr>
              <w:t>dobrze skomunikowane, rozwinięte gospodarczo i infrastrukturalnie z bogatą ofertą usług publicznych.</w:t>
            </w:r>
          </w:p>
          <w:p w:rsidR="000A1540" w:rsidRPr="005A193E" w:rsidRDefault="000A1540" w:rsidP="00BE6E4A">
            <w:pPr>
              <w:spacing w:after="0" w:line="276" w:lineRule="auto"/>
              <w:jc w:val="center"/>
              <w:rPr>
                <w:rFonts w:eastAsia="Calibri" w:cstheme="minorHAnsi"/>
                <w:b/>
                <w:i/>
                <w:sz w:val="18"/>
                <w:szCs w:val="20"/>
              </w:rPr>
            </w:pPr>
            <w:r w:rsidRPr="005A193E">
              <w:rPr>
                <w:rFonts w:eastAsia="Calibri" w:cstheme="minorHAnsi"/>
                <w:b/>
                <w:i/>
                <w:sz w:val="18"/>
                <w:szCs w:val="20"/>
              </w:rPr>
              <w:t>Mieszkańcy Gminy są aktywni i zaangażowani w proces jej rozwoju. Gmina Biskupiec rozwija się w sposób zrównoważony z poszanowaniem walorów środowiska naturalnego i konsekwentną adaptacją do zmian klimatu.</w:t>
            </w:r>
          </w:p>
          <w:p w:rsidR="000A1540" w:rsidRPr="005A193E" w:rsidRDefault="000A1540" w:rsidP="00BE6E4A">
            <w:pPr>
              <w:spacing w:after="0" w:line="276" w:lineRule="auto"/>
              <w:jc w:val="center"/>
              <w:rPr>
                <w:rFonts w:cstheme="minorHAnsi"/>
                <w:sz w:val="18"/>
                <w:szCs w:val="20"/>
              </w:rPr>
            </w:pPr>
            <w:r w:rsidRPr="005A193E">
              <w:rPr>
                <w:rFonts w:eastAsia="Calibri" w:cstheme="minorHAnsi"/>
                <w:b/>
                <w:i/>
                <w:sz w:val="18"/>
                <w:szCs w:val="20"/>
              </w:rPr>
              <w:t>Biskupiec jest gminą o rozpoznawalnej marce turystycznej, wykorzystującą swój potencjał przyrodniczy i historyczny oraz położenie na Warmii.</w:t>
            </w:r>
          </w:p>
        </w:tc>
      </w:tr>
      <w:tr w:rsidR="00E42861" w:rsidRPr="005A193E" w:rsidTr="00E42861">
        <w:trPr>
          <w:trHeight w:val="20"/>
        </w:trPr>
        <w:tc>
          <w:tcPr>
            <w:tcW w:w="974"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jc w:val="center"/>
              <w:rPr>
                <w:rFonts w:cstheme="minorHAnsi"/>
                <w:b/>
                <w:bCs/>
                <w:sz w:val="16"/>
                <w:szCs w:val="20"/>
              </w:rPr>
            </w:pPr>
            <w:r w:rsidRPr="005A193E">
              <w:rPr>
                <w:rFonts w:eastAsia="Calibri" w:cstheme="minorHAnsi"/>
                <w:b/>
                <w:bCs/>
                <w:sz w:val="16"/>
                <w:szCs w:val="20"/>
              </w:rPr>
              <w:t xml:space="preserve">Obszary interwencji </w:t>
            </w:r>
            <w:r w:rsidRPr="005A193E">
              <w:rPr>
                <w:rFonts w:eastAsia="Calibri" w:cstheme="minorHAnsi"/>
                <w:b/>
                <w:bCs/>
                <w:sz w:val="16"/>
                <w:szCs w:val="20"/>
              </w:rPr>
              <w:br/>
              <w:t>(obligatoryjne wymiary)</w:t>
            </w:r>
          </w:p>
        </w:tc>
        <w:tc>
          <w:tcPr>
            <w:tcW w:w="1452" w:type="pct"/>
            <w:tcBorders>
              <w:left w:val="single" w:sz="12" w:space="0" w:color="BDD6EE" w:themeColor="accent1" w:themeTint="66"/>
              <w:bottom w:val="single" w:sz="12" w:space="0" w:color="BDD6EE" w:themeColor="accent1" w:themeTint="66"/>
              <w:right w:val="single" w:sz="12" w:space="0" w:color="BDD6EE" w:themeColor="accent1" w:themeTint="66"/>
            </w:tcBorders>
            <w:shd w:val="clear" w:color="auto" w:fill="9CC2E5" w:themeFill="accent1" w:themeFillTint="99"/>
            <w:vAlign w:val="center"/>
          </w:tcPr>
          <w:p w:rsidR="000A1540" w:rsidRPr="005A193E" w:rsidRDefault="000A1540" w:rsidP="00BE6E4A">
            <w:pPr>
              <w:spacing w:after="0" w:line="276" w:lineRule="auto"/>
              <w:jc w:val="center"/>
              <w:rPr>
                <w:rFonts w:cstheme="minorHAnsi"/>
                <w:b/>
                <w:sz w:val="16"/>
                <w:szCs w:val="20"/>
              </w:rPr>
            </w:pPr>
            <w:r w:rsidRPr="005A193E">
              <w:rPr>
                <w:rFonts w:eastAsia="Calibri" w:cstheme="minorHAnsi"/>
                <w:b/>
                <w:sz w:val="16"/>
                <w:szCs w:val="20"/>
              </w:rPr>
              <w:t>Wymiar społeczny</w:t>
            </w:r>
          </w:p>
        </w:tc>
        <w:tc>
          <w:tcPr>
            <w:tcW w:w="1256" w:type="pct"/>
            <w:gridSpan w:val="2"/>
            <w:tcBorders>
              <w:left w:val="single" w:sz="12" w:space="0" w:color="BDD6EE" w:themeColor="accent1" w:themeTint="66"/>
              <w:bottom w:val="single" w:sz="12" w:space="0" w:color="BDD6EE" w:themeColor="accent1" w:themeTint="66"/>
              <w:right w:val="single" w:sz="12" w:space="0" w:color="BDD6EE" w:themeColor="accent1" w:themeTint="66"/>
            </w:tcBorders>
            <w:shd w:val="clear" w:color="auto" w:fill="C9C9C9" w:themeFill="accent3" w:themeFillTint="99"/>
            <w:vAlign w:val="center"/>
          </w:tcPr>
          <w:p w:rsidR="000A1540" w:rsidRPr="005A193E" w:rsidRDefault="000A1540" w:rsidP="00BE6E4A">
            <w:pPr>
              <w:spacing w:after="0" w:line="276" w:lineRule="auto"/>
              <w:jc w:val="center"/>
              <w:rPr>
                <w:rFonts w:eastAsia="Calibri" w:cstheme="minorHAnsi"/>
                <w:b/>
                <w:sz w:val="16"/>
                <w:szCs w:val="20"/>
              </w:rPr>
            </w:pPr>
            <w:r w:rsidRPr="005A193E">
              <w:rPr>
                <w:rFonts w:eastAsia="Calibri" w:cstheme="minorHAnsi"/>
                <w:b/>
                <w:sz w:val="16"/>
                <w:szCs w:val="20"/>
              </w:rPr>
              <w:t>Wymiar gospodarczy</w:t>
            </w:r>
          </w:p>
        </w:tc>
        <w:tc>
          <w:tcPr>
            <w:tcW w:w="1318" w:type="pct"/>
            <w:tcBorders>
              <w:left w:val="single" w:sz="12" w:space="0" w:color="BDD6EE" w:themeColor="accent1" w:themeTint="66"/>
              <w:bottom w:val="single" w:sz="12" w:space="0" w:color="BDD6EE" w:themeColor="accent1" w:themeTint="66"/>
              <w:right w:val="single" w:sz="12" w:space="0" w:color="BDD6EE" w:themeColor="accent1" w:themeTint="66"/>
            </w:tcBorders>
            <w:shd w:val="clear" w:color="auto" w:fill="FFD966" w:themeFill="accent4" w:themeFillTint="99"/>
            <w:vAlign w:val="center"/>
          </w:tcPr>
          <w:p w:rsidR="000A1540" w:rsidRPr="005A193E" w:rsidRDefault="000A1540" w:rsidP="00BE6E4A">
            <w:pPr>
              <w:spacing w:after="0" w:line="276" w:lineRule="auto"/>
              <w:jc w:val="center"/>
              <w:rPr>
                <w:rFonts w:cstheme="minorHAnsi"/>
                <w:b/>
                <w:sz w:val="16"/>
                <w:szCs w:val="20"/>
              </w:rPr>
            </w:pPr>
            <w:r w:rsidRPr="005A193E">
              <w:rPr>
                <w:rFonts w:eastAsia="Calibri" w:cstheme="minorHAnsi"/>
                <w:b/>
                <w:sz w:val="16"/>
                <w:szCs w:val="20"/>
              </w:rPr>
              <w:t>Wymiar przestrzenny</w:t>
            </w:r>
          </w:p>
        </w:tc>
      </w:tr>
      <w:tr w:rsidR="00E42861" w:rsidRPr="005A193E" w:rsidTr="00E42861">
        <w:trPr>
          <w:trHeight w:val="20"/>
        </w:trPr>
        <w:tc>
          <w:tcPr>
            <w:tcW w:w="974"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jc w:val="center"/>
              <w:rPr>
                <w:rFonts w:cstheme="minorHAnsi"/>
                <w:b/>
                <w:bCs/>
                <w:sz w:val="16"/>
                <w:szCs w:val="20"/>
              </w:rPr>
            </w:pPr>
            <w:r w:rsidRPr="005A193E">
              <w:rPr>
                <w:rFonts w:eastAsia="Calibri" w:cstheme="minorHAnsi"/>
                <w:b/>
                <w:bCs/>
                <w:sz w:val="16"/>
                <w:szCs w:val="20"/>
              </w:rPr>
              <w:t>Cele strategiczne rozwoju w wymiarze społecznym, gospodarczym i przestrzennym</w:t>
            </w:r>
          </w:p>
        </w:tc>
        <w:tc>
          <w:tcPr>
            <w:tcW w:w="1452"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BDD6EE" w:themeFill="accent1" w:themeFillTint="66"/>
            <w:vAlign w:val="center"/>
          </w:tcPr>
          <w:p w:rsidR="000A1540" w:rsidRPr="005A193E" w:rsidRDefault="000A1540" w:rsidP="00BE6E4A">
            <w:pPr>
              <w:spacing w:after="0" w:line="276" w:lineRule="auto"/>
              <w:jc w:val="center"/>
              <w:rPr>
                <w:rFonts w:cstheme="minorHAnsi"/>
                <w:b/>
                <w:bCs/>
                <w:sz w:val="16"/>
                <w:szCs w:val="20"/>
              </w:rPr>
            </w:pPr>
            <w:r w:rsidRPr="005A193E">
              <w:rPr>
                <w:rFonts w:eastAsia="Calibri" w:cstheme="minorHAnsi"/>
                <w:b/>
                <w:bCs/>
                <w:sz w:val="16"/>
                <w:szCs w:val="20"/>
              </w:rPr>
              <w:t xml:space="preserve">Cel strategiczny 1. </w:t>
            </w:r>
          </w:p>
          <w:p w:rsidR="000A1540" w:rsidRPr="005A193E" w:rsidRDefault="000A1540" w:rsidP="00BE6E4A">
            <w:pPr>
              <w:spacing w:after="0" w:line="276" w:lineRule="auto"/>
              <w:jc w:val="center"/>
              <w:rPr>
                <w:rFonts w:cstheme="minorHAnsi"/>
                <w:b/>
                <w:bCs/>
                <w:sz w:val="16"/>
                <w:szCs w:val="20"/>
              </w:rPr>
            </w:pPr>
            <w:r w:rsidRPr="005A193E">
              <w:rPr>
                <w:rFonts w:cstheme="minorHAnsi"/>
                <w:b/>
                <w:sz w:val="16"/>
                <w:szCs w:val="20"/>
              </w:rPr>
              <w:t>Rozwój oferty i usług społecznych wraz z zapewnieniem wysokiej jakości życia</w:t>
            </w:r>
          </w:p>
        </w:tc>
        <w:tc>
          <w:tcPr>
            <w:tcW w:w="1256" w:type="pct"/>
            <w:gridSpan w:val="2"/>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DBDBDB" w:themeFill="accent3" w:themeFillTint="66"/>
            <w:vAlign w:val="center"/>
          </w:tcPr>
          <w:p w:rsidR="000A1540" w:rsidRPr="005A193E" w:rsidRDefault="000A1540" w:rsidP="00BE6E4A">
            <w:pPr>
              <w:spacing w:after="0" w:line="276" w:lineRule="auto"/>
              <w:jc w:val="center"/>
              <w:rPr>
                <w:rFonts w:cstheme="minorHAnsi"/>
                <w:b/>
                <w:bCs/>
                <w:sz w:val="16"/>
                <w:szCs w:val="20"/>
              </w:rPr>
            </w:pPr>
            <w:r w:rsidRPr="005A193E">
              <w:rPr>
                <w:rFonts w:eastAsia="Calibri" w:cstheme="minorHAnsi"/>
                <w:b/>
                <w:bCs/>
                <w:sz w:val="16"/>
                <w:szCs w:val="20"/>
              </w:rPr>
              <w:t xml:space="preserve">Cel strategiczny 2. </w:t>
            </w:r>
          </w:p>
          <w:p w:rsidR="000A1540" w:rsidRPr="005A193E" w:rsidRDefault="000A1540" w:rsidP="00BE6E4A">
            <w:pPr>
              <w:spacing w:after="0" w:line="276" w:lineRule="auto"/>
              <w:jc w:val="center"/>
              <w:rPr>
                <w:rFonts w:cstheme="minorHAnsi"/>
                <w:b/>
                <w:bCs/>
                <w:sz w:val="16"/>
                <w:szCs w:val="20"/>
              </w:rPr>
            </w:pPr>
            <w:r w:rsidRPr="005A193E">
              <w:rPr>
                <w:rFonts w:cstheme="minorHAnsi"/>
                <w:b/>
                <w:sz w:val="16"/>
                <w:szCs w:val="20"/>
              </w:rPr>
              <w:t>Wzmocnienie poziomu konkurencyjności i dynamiczny rozwój gospodarczy Gminy Biskupiec</w:t>
            </w:r>
          </w:p>
        </w:tc>
        <w:tc>
          <w:tcPr>
            <w:tcW w:w="1318"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FE599" w:themeFill="accent4" w:themeFillTint="66"/>
            <w:vAlign w:val="center"/>
          </w:tcPr>
          <w:p w:rsidR="000A1540" w:rsidRPr="005A193E" w:rsidRDefault="000A1540" w:rsidP="00BE6E4A">
            <w:pPr>
              <w:spacing w:after="0" w:line="276" w:lineRule="auto"/>
              <w:jc w:val="center"/>
              <w:rPr>
                <w:rFonts w:cstheme="minorHAnsi"/>
                <w:b/>
                <w:bCs/>
                <w:sz w:val="16"/>
                <w:szCs w:val="20"/>
              </w:rPr>
            </w:pPr>
            <w:r w:rsidRPr="005A193E">
              <w:rPr>
                <w:rFonts w:eastAsia="Calibri" w:cstheme="minorHAnsi"/>
                <w:b/>
                <w:bCs/>
                <w:sz w:val="16"/>
                <w:szCs w:val="20"/>
              </w:rPr>
              <w:t xml:space="preserve">Cel strategiczny 3. </w:t>
            </w:r>
          </w:p>
          <w:p w:rsidR="000A1540" w:rsidRPr="005A193E" w:rsidRDefault="000A1540" w:rsidP="00BE6E4A">
            <w:pPr>
              <w:spacing w:after="0" w:line="276" w:lineRule="auto"/>
              <w:jc w:val="center"/>
              <w:rPr>
                <w:rFonts w:cstheme="minorHAnsi"/>
                <w:b/>
                <w:bCs/>
                <w:sz w:val="16"/>
                <w:szCs w:val="20"/>
              </w:rPr>
            </w:pPr>
            <w:r w:rsidRPr="005A193E">
              <w:rPr>
                <w:rFonts w:cstheme="minorHAnsi"/>
                <w:b/>
                <w:sz w:val="16"/>
                <w:szCs w:val="20"/>
              </w:rPr>
              <w:t>Nowoczesna przestrzeń publiczna i adaptacja Gminy do zmian klimatu</w:t>
            </w:r>
          </w:p>
        </w:tc>
      </w:tr>
      <w:tr w:rsidR="000A1540" w:rsidRPr="005A193E" w:rsidTr="00BE6E4A">
        <w:trPr>
          <w:trHeight w:val="20"/>
        </w:trPr>
        <w:tc>
          <w:tcPr>
            <w:tcW w:w="974" w:type="pct"/>
            <w:vMerge w:val="restart"/>
            <w:tcBorders>
              <w:top w:val="single" w:sz="12" w:space="0" w:color="BDD6EE" w:themeColor="accent1" w:themeTint="66"/>
              <w:left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jc w:val="center"/>
              <w:rPr>
                <w:rFonts w:cstheme="minorHAnsi"/>
                <w:b/>
                <w:bCs/>
                <w:sz w:val="16"/>
                <w:szCs w:val="20"/>
              </w:rPr>
            </w:pPr>
            <w:r w:rsidRPr="005A193E">
              <w:rPr>
                <w:rFonts w:eastAsia="Calibri" w:cstheme="minorHAnsi"/>
                <w:b/>
                <w:bCs/>
                <w:sz w:val="16"/>
                <w:szCs w:val="20"/>
              </w:rPr>
              <w:t>Kierunki działań podejmowanych dla osiągnięcia celów strategicznych</w:t>
            </w:r>
          </w:p>
        </w:tc>
        <w:tc>
          <w:tcPr>
            <w:tcW w:w="1452"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DEEAF6" w:themeFill="accent1" w:themeFillTint="33"/>
            <w:vAlign w:val="center"/>
          </w:tcPr>
          <w:p w:rsidR="000A1540" w:rsidRPr="005A193E" w:rsidRDefault="000A1540" w:rsidP="00BE6E4A">
            <w:pPr>
              <w:spacing w:after="0" w:line="276" w:lineRule="auto"/>
              <w:jc w:val="center"/>
              <w:rPr>
                <w:rFonts w:cstheme="minorHAnsi"/>
                <w:sz w:val="16"/>
                <w:szCs w:val="20"/>
                <w:highlight w:val="yellow"/>
              </w:rPr>
            </w:pPr>
            <w:r w:rsidRPr="005A193E">
              <w:rPr>
                <w:rFonts w:cstheme="minorHAnsi"/>
                <w:b/>
                <w:sz w:val="16"/>
                <w:szCs w:val="20"/>
              </w:rPr>
              <w:t>1.1. Opieka i edukacja dzieci i młodzieży</w:t>
            </w:r>
          </w:p>
        </w:tc>
        <w:tc>
          <w:tcPr>
            <w:tcW w:w="1256" w:type="pct"/>
            <w:gridSpan w:val="2"/>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EDEDED" w:themeFill="accent3" w:themeFillTint="33"/>
            <w:vAlign w:val="center"/>
          </w:tcPr>
          <w:p w:rsidR="000A1540" w:rsidRPr="005A193E" w:rsidRDefault="000A1540" w:rsidP="00BE6E4A">
            <w:pPr>
              <w:spacing w:after="0" w:line="276" w:lineRule="auto"/>
              <w:jc w:val="center"/>
              <w:rPr>
                <w:rFonts w:cstheme="minorHAnsi"/>
                <w:sz w:val="16"/>
                <w:szCs w:val="20"/>
                <w:highlight w:val="yellow"/>
              </w:rPr>
            </w:pPr>
            <w:r w:rsidRPr="005A193E">
              <w:rPr>
                <w:rFonts w:cstheme="minorHAnsi"/>
                <w:b/>
                <w:sz w:val="16"/>
                <w:szCs w:val="20"/>
              </w:rPr>
              <w:t>2.1. Rozwój lokalnego rynku pracy i przedsiębiorczości</w:t>
            </w:r>
          </w:p>
        </w:tc>
        <w:tc>
          <w:tcPr>
            <w:tcW w:w="1318"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FF2CC" w:themeFill="accent4" w:themeFillTint="33"/>
            <w:vAlign w:val="center"/>
          </w:tcPr>
          <w:p w:rsidR="000A1540" w:rsidRPr="005A193E" w:rsidRDefault="000A1540" w:rsidP="00BE6E4A">
            <w:pPr>
              <w:spacing w:after="0" w:line="276" w:lineRule="auto"/>
              <w:jc w:val="center"/>
              <w:rPr>
                <w:rFonts w:cstheme="minorHAnsi"/>
                <w:sz w:val="16"/>
                <w:szCs w:val="20"/>
                <w:highlight w:val="yellow"/>
              </w:rPr>
            </w:pPr>
            <w:r w:rsidRPr="005A193E">
              <w:rPr>
                <w:rFonts w:cstheme="minorHAnsi"/>
                <w:b/>
                <w:sz w:val="16"/>
                <w:szCs w:val="20"/>
              </w:rPr>
              <w:t>3.1. Poprawa dostępności komunikacyjnej wraz z rozwojem infrastruktury drogowej</w:t>
            </w:r>
          </w:p>
        </w:tc>
      </w:tr>
      <w:tr w:rsidR="000A1540" w:rsidRPr="005A193E" w:rsidTr="00BE6E4A">
        <w:trPr>
          <w:trHeight w:val="20"/>
        </w:trPr>
        <w:tc>
          <w:tcPr>
            <w:tcW w:w="974" w:type="pct"/>
            <w:vMerge/>
            <w:tcBorders>
              <w:left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rPr>
                <w:rFonts w:cstheme="minorHAnsi"/>
                <w:sz w:val="16"/>
                <w:szCs w:val="20"/>
              </w:rPr>
            </w:pPr>
          </w:p>
        </w:tc>
        <w:tc>
          <w:tcPr>
            <w:tcW w:w="1452"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DEEAF6" w:themeFill="accent1" w:themeFillTint="33"/>
            <w:vAlign w:val="center"/>
          </w:tcPr>
          <w:p w:rsidR="000A1540" w:rsidRPr="005A193E" w:rsidRDefault="000A1540" w:rsidP="00BE6E4A">
            <w:pPr>
              <w:spacing w:after="0" w:line="276" w:lineRule="auto"/>
              <w:jc w:val="center"/>
              <w:rPr>
                <w:rFonts w:cstheme="minorHAnsi"/>
                <w:sz w:val="16"/>
                <w:szCs w:val="20"/>
                <w:highlight w:val="yellow"/>
              </w:rPr>
            </w:pPr>
            <w:r w:rsidRPr="005A193E">
              <w:rPr>
                <w:rFonts w:cstheme="minorHAnsi"/>
                <w:b/>
                <w:sz w:val="16"/>
                <w:szCs w:val="20"/>
              </w:rPr>
              <w:t>1.2. Wysokiej jakości usługi społeczne</w:t>
            </w:r>
          </w:p>
        </w:tc>
        <w:tc>
          <w:tcPr>
            <w:tcW w:w="1256" w:type="pct"/>
            <w:gridSpan w:val="2"/>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EDEDED" w:themeFill="accent3" w:themeFillTint="33"/>
            <w:vAlign w:val="center"/>
          </w:tcPr>
          <w:p w:rsidR="000A1540" w:rsidRPr="005A193E" w:rsidRDefault="000A1540" w:rsidP="00BE6E4A">
            <w:pPr>
              <w:spacing w:after="0" w:line="276" w:lineRule="auto"/>
              <w:jc w:val="center"/>
              <w:rPr>
                <w:rFonts w:cstheme="minorHAnsi"/>
                <w:sz w:val="16"/>
                <w:szCs w:val="20"/>
                <w:highlight w:val="yellow"/>
              </w:rPr>
            </w:pPr>
            <w:r w:rsidRPr="005A193E">
              <w:rPr>
                <w:rFonts w:cstheme="minorHAnsi"/>
                <w:b/>
                <w:sz w:val="16"/>
                <w:szCs w:val="20"/>
              </w:rPr>
              <w:t>2.2. Rozwój turystyki i infrastruktury turystycznej</w:t>
            </w:r>
          </w:p>
        </w:tc>
        <w:tc>
          <w:tcPr>
            <w:tcW w:w="1318"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FF2CC" w:themeFill="accent4" w:themeFillTint="33"/>
            <w:vAlign w:val="center"/>
          </w:tcPr>
          <w:p w:rsidR="000A1540" w:rsidRPr="005A193E" w:rsidRDefault="000A1540" w:rsidP="00BE6E4A">
            <w:pPr>
              <w:spacing w:after="0" w:line="276" w:lineRule="auto"/>
              <w:jc w:val="center"/>
              <w:rPr>
                <w:rFonts w:cstheme="minorHAnsi"/>
                <w:sz w:val="16"/>
                <w:szCs w:val="20"/>
                <w:highlight w:val="yellow"/>
              </w:rPr>
            </w:pPr>
            <w:r w:rsidRPr="005A193E">
              <w:rPr>
                <w:rFonts w:cstheme="minorHAnsi"/>
                <w:b/>
                <w:sz w:val="16"/>
                <w:szCs w:val="20"/>
              </w:rPr>
              <w:t>3.2 Ochrona przed skutkami zmian klimatu i dbałość o jakość środowiska</w:t>
            </w:r>
          </w:p>
        </w:tc>
      </w:tr>
      <w:tr w:rsidR="000A1540" w:rsidRPr="005A193E" w:rsidTr="00BE6E4A">
        <w:trPr>
          <w:trHeight w:val="20"/>
        </w:trPr>
        <w:tc>
          <w:tcPr>
            <w:tcW w:w="974" w:type="pct"/>
            <w:vMerge/>
            <w:tcBorders>
              <w:left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rPr>
                <w:rFonts w:cstheme="minorHAnsi"/>
                <w:sz w:val="16"/>
                <w:szCs w:val="20"/>
              </w:rPr>
            </w:pPr>
          </w:p>
        </w:tc>
        <w:tc>
          <w:tcPr>
            <w:tcW w:w="1452"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DEEAF6" w:themeFill="accent1" w:themeFillTint="33"/>
            <w:vAlign w:val="center"/>
          </w:tcPr>
          <w:p w:rsidR="000A1540" w:rsidRPr="005A193E" w:rsidRDefault="000A1540" w:rsidP="00BE6E4A">
            <w:pPr>
              <w:spacing w:after="0" w:line="276" w:lineRule="auto"/>
              <w:jc w:val="center"/>
              <w:rPr>
                <w:rFonts w:cstheme="minorHAnsi"/>
                <w:sz w:val="16"/>
                <w:szCs w:val="20"/>
                <w:highlight w:val="yellow"/>
              </w:rPr>
            </w:pPr>
            <w:r w:rsidRPr="005A193E">
              <w:rPr>
                <w:rFonts w:cstheme="minorHAnsi"/>
                <w:b/>
                <w:sz w:val="16"/>
                <w:szCs w:val="20"/>
              </w:rPr>
              <w:t>1.3. Wzmacnianie poziomu kapitału społecznego</w:t>
            </w:r>
          </w:p>
        </w:tc>
        <w:tc>
          <w:tcPr>
            <w:tcW w:w="1256" w:type="pct"/>
            <w:gridSpan w:val="2"/>
            <w:vMerge w:val="restart"/>
            <w:tcBorders>
              <w:top w:val="single" w:sz="12" w:space="0" w:color="BDD6EE" w:themeColor="accent1" w:themeTint="66"/>
              <w:left w:val="single" w:sz="12" w:space="0" w:color="BDD6EE" w:themeColor="accent1" w:themeTint="66"/>
              <w:right w:val="single" w:sz="12" w:space="0" w:color="BDD6EE" w:themeColor="accent1" w:themeTint="66"/>
            </w:tcBorders>
            <w:shd w:val="clear" w:color="auto" w:fill="EDEDED" w:themeFill="accent3" w:themeFillTint="33"/>
            <w:vAlign w:val="center"/>
          </w:tcPr>
          <w:p w:rsidR="000A1540" w:rsidRPr="005A193E" w:rsidRDefault="000A1540" w:rsidP="00BE6E4A">
            <w:pPr>
              <w:spacing w:after="0" w:line="276" w:lineRule="auto"/>
              <w:jc w:val="center"/>
              <w:rPr>
                <w:rFonts w:cstheme="minorHAnsi"/>
                <w:sz w:val="16"/>
                <w:szCs w:val="20"/>
                <w:highlight w:val="yellow"/>
              </w:rPr>
            </w:pPr>
            <w:r w:rsidRPr="005A193E">
              <w:rPr>
                <w:rFonts w:cstheme="minorHAnsi"/>
                <w:b/>
                <w:sz w:val="16"/>
                <w:szCs w:val="20"/>
              </w:rPr>
              <w:t>2.3. Budowanie marki Gminy Biskupiec</w:t>
            </w:r>
          </w:p>
        </w:tc>
        <w:tc>
          <w:tcPr>
            <w:tcW w:w="1318"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FF2CC" w:themeFill="accent4" w:themeFillTint="33"/>
            <w:vAlign w:val="center"/>
          </w:tcPr>
          <w:p w:rsidR="000A1540" w:rsidRPr="005A193E" w:rsidRDefault="000A1540" w:rsidP="00BE6E4A">
            <w:pPr>
              <w:spacing w:after="0" w:line="276" w:lineRule="auto"/>
              <w:jc w:val="center"/>
              <w:rPr>
                <w:rFonts w:cstheme="minorHAnsi"/>
                <w:sz w:val="16"/>
                <w:szCs w:val="20"/>
                <w:highlight w:val="yellow"/>
              </w:rPr>
            </w:pPr>
            <w:r w:rsidRPr="005A193E">
              <w:rPr>
                <w:rFonts w:cstheme="minorHAnsi"/>
                <w:b/>
                <w:sz w:val="16"/>
                <w:szCs w:val="20"/>
              </w:rPr>
              <w:t>3.3. Rozwój i poprawa jakości infrastruktury technicznej</w:t>
            </w:r>
          </w:p>
        </w:tc>
      </w:tr>
      <w:tr w:rsidR="000A1540" w:rsidRPr="005A193E" w:rsidTr="00BE6E4A">
        <w:trPr>
          <w:trHeight w:val="20"/>
        </w:trPr>
        <w:tc>
          <w:tcPr>
            <w:tcW w:w="974" w:type="pct"/>
            <w:vMerge/>
            <w:tcBorders>
              <w:left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rPr>
                <w:rFonts w:cstheme="minorHAnsi"/>
                <w:sz w:val="16"/>
                <w:szCs w:val="20"/>
              </w:rPr>
            </w:pPr>
          </w:p>
        </w:tc>
        <w:tc>
          <w:tcPr>
            <w:tcW w:w="1452"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DEEAF6" w:themeFill="accent1" w:themeFillTint="33"/>
            <w:vAlign w:val="center"/>
          </w:tcPr>
          <w:p w:rsidR="000A1540" w:rsidRPr="005A193E" w:rsidRDefault="000A1540" w:rsidP="00BE6E4A">
            <w:pPr>
              <w:spacing w:after="0" w:line="276" w:lineRule="auto"/>
              <w:jc w:val="center"/>
              <w:rPr>
                <w:rFonts w:cstheme="minorHAnsi"/>
                <w:sz w:val="16"/>
                <w:szCs w:val="20"/>
                <w:highlight w:val="yellow"/>
              </w:rPr>
            </w:pPr>
            <w:r w:rsidRPr="005A193E">
              <w:rPr>
                <w:rFonts w:cstheme="minorHAnsi"/>
                <w:b/>
                <w:sz w:val="16"/>
                <w:szCs w:val="20"/>
              </w:rPr>
              <w:t>1.4. Atrakcyjna i zróżnicowana oferta czasu wolnego dla wszystkich mieszkańców</w:t>
            </w:r>
          </w:p>
        </w:tc>
        <w:tc>
          <w:tcPr>
            <w:tcW w:w="1256" w:type="pct"/>
            <w:gridSpan w:val="2"/>
            <w:vMerge/>
            <w:tcBorders>
              <w:left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jc w:val="center"/>
              <w:rPr>
                <w:rFonts w:cstheme="minorHAnsi"/>
                <w:sz w:val="16"/>
                <w:szCs w:val="20"/>
                <w:highlight w:val="yellow"/>
              </w:rPr>
            </w:pPr>
          </w:p>
        </w:tc>
        <w:tc>
          <w:tcPr>
            <w:tcW w:w="1318" w:type="pct"/>
            <w:vMerge w:val="restart"/>
            <w:tcBorders>
              <w:top w:val="single" w:sz="12" w:space="0" w:color="BDD6EE" w:themeColor="accent1" w:themeTint="66"/>
              <w:left w:val="single" w:sz="12" w:space="0" w:color="BDD6EE" w:themeColor="accent1" w:themeTint="66"/>
              <w:right w:val="single" w:sz="12" w:space="0" w:color="BDD6EE" w:themeColor="accent1" w:themeTint="66"/>
            </w:tcBorders>
            <w:shd w:val="clear" w:color="auto" w:fill="FFF2CC" w:themeFill="accent4" w:themeFillTint="33"/>
            <w:vAlign w:val="center"/>
          </w:tcPr>
          <w:p w:rsidR="000A1540" w:rsidRPr="005A193E" w:rsidRDefault="000A1540" w:rsidP="00BE6E4A">
            <w:pPr>
              <w:spacing w:after="0" w:line="276" w:lineRule="auto"/>
              <w:jc w:val="center"/>
              <w:rPr>
                <w:rFonts w:cstheme="minorHAnsi"/>
                <w:sz w:val="16"/>
                <w:szCs w:val="20"/>
                <w:highlight w:val="yellow"/>
              </w:rPr>
            </w:pPr>
            <w:r w:rsidRPr="005A193E">
              <w:rPr>
                <w:rFonts w:cstheme="minorHAnsi"/>
                <w:b/>
                <w:sz w:val="16"/>
                <w:szCs w:val="20"/>
              </w:rPr>
              <w:t>3.4. Zagospodarowanie, odnowa i rewitalizacja przestrzeni publicznych</w:t>
            </w:r>
          </w:p>
        </w:tc>
      </w:tr>
      <w:tr w:rsidR="00E132B2" w:rsidRPr="005A193E" w:rsidTr="00BE6E4A">
        <w:trPr>
          <w:trHeight w:val="20"/>
        </w:trPr>
        <w:tc>
          <w:tcPr>
            <w:tcW w:w="974" w:type="pct"/>
            <w:vMerge/>
            <w:tcBorders>
              <w:left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rPr>
                <w:rFonts w:cstheme="minorHAnsi"/>
                <w:sz w:val="16"/>
                <w:szCs w:val="20"/>
              </w:rPr>
            </w:pPr>
          </w:p>
        </w:tc>
        <w:tc>
          <w:tcPr>
            <w:tcW w:w="1452"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DEEAF6" w:themeFill="accent1" w:themeFillTint="33"/>
            <w:vAlign w:val="center"/>
          </w:tcPr>
          <w:p w:rsidR="000A1540" w:rsidRPr="005A193E" w:rsidRDefault="000A1540" w:rsidP="00BE6E4A">
            <w:pPr>
              <w:spacing w:after="0" w:line="276" w:lineRule="auto"/>
              <w:jc w:val="center"/>
              <w:rPr>
                <w:rFonts w:cstheme="minorHAnsi"/>
                <w:b/>
                <w:sz w:val="16"/>
                <w:szCs w:val="20"/>
              </w:rPr>
            </w:pPr>
            <w:r w:rsidRPr="005A193E">
              <w:rPr>
                <w:rFonts w:cstheme="minorHAnsi"/>
                <w:b/>
                <w:sz w:val="16"/>
                <w:szCs w:val="20"/>
              </w:rPr>
              <w:t>1.5. Efektywny i skuteczny samorząd lokalny</w:t>
            </w:r>
          </w:p>
        </w:tc>
        <w:tc>
          <w:tcPr>
            <w:tcW w:w="1256" w:type="pct"/>
            <w:gridSpan w:val="2"/>
            <w:vMerge/>
            <w:tcBorders>
              <w:left w:val="single" w:sz="12" w:space="0" w:color="BDD6EE" w:themeColor="accent1" w:themeTint="66"/>
              <w:bottom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jc w:val="center"/>
              <w:rPr>
                <w:rFonts w:cstheme="minorHAnsi"/>
                <w:sz w:val="16"/>
                <w:szCs w:val="20"/>
                <w:highlight w:val="yellow"/>
              </w:rPr>
            </w:pPr>
          </w:p>
        </w:tc>
        <w:tc>
          <w:tcPr>
            <w:tcW w:w="1318" w:type="pct"/>
            <w:vMerge/>
            <w:tcBorders>
              <w:left w:val="single" w:sz="12" w:space="0" w:color="BDD6EE" w:themeColor="accent1" w:themeTint="66"/>
              <w:bottom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jc w:val="center"/>
              <w:rPr>
                <w:rFonts w:cstheme="minorHAnsi"/>
                <w:b/>
                <w:sz w:val="16"/>
                <w:szCs w:val="20"/>
              </w:rPr>
            </w:pPr>
          </w:p>
        </w:tc>
      </w:tr>
      <w:tr w:rsidR="000A1540" w:rsidRPr="005A193E" w:rsidTr="00BE6E4A">
        <w:trPr>
          <w:trHeight w:val="1362"/>
        </w:trPr>
        <w:tc>
          <w:tcPr>
            <w:tcW w:w="974"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jc w:val="center"/>
              <w:rPr>
                <w:rFonts w:cstheme="minorHAnsi"/>
                <w:sz w:val="16"/>
                <w:szCs w:val="20"/>
              </w:rPr>
            </w:pPr>
            <w:r w:rsidRPr="005A193E">
              <w:rPr>
                <w:rFonts w:eastAsia="Calibri" w:cstheme="minorHAnsi"/>
                <w:bCs/>
                <w:color w:val="000000" w:themeColor="text1"/>
                <w:sz w:val="16"/>
                <w:szCs w:val="20"/>
              </w:rPr>
              <w:t xml:space="preserve">Obszary strategicznej </w:t>
            </w:r>
            <w:r w:rsidRPr="005A193E">
              <w:rPr>
                <w:rFonts w:eastAsia="Calibri" w:cstheme="minorHAnsi"/>
                <w:color w:val="000000" w:themeColor="text1"/>
                <w:sz w:val="16"/>
                <w:szCs w:val="20"/>
              </w:rPr>
              <w:t>interwencji określone w strategii rozwoju województwa „Warmińsko-Mazurskie 2030 Strategia rozwoju społeczno-gospodarczego”</w:t>
            </w:r>
          </w:p>
        </w:tc>
        <w:tc>
          <w:tcPr>
            <w:tcW w:w="2130" w:type="pct"/>
            <w:gridSpan w:val="2"/>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widowControl w:val="0"/>
              <w:spacing w:after="0" w:line="276" w:lineRule="auto"/>
              <w:jc w:val="both"/>
              <w:rPr>
                <w:rFonts w:cstheme="minorHAnsi"/>
                <w:sz w:val="16"/>
                <w:szCs w:val="20"/>
              </w:rPr>
            </w:pPr>
            <w:r w:rsidRPr="005A193E">
              <w:rPr>
                <w:rFonts w:eastAsia="Calibri" w:cstheme="minorHAnsi"/>
                <w:sz w:val="16"/>
                <w:szCs w:val="20"/>
              </w:rPr>
              <w:t xml:space="preserve">W </w:t>
            </w:r>
            <w:r w:rsidRPr="005A193E">
              <w:rPr>
                <w:rFonts w:eastAsia="Calibri" w:cstheme="minorHAnsi"/>
                <w:color w:val="000000" w:themeColor="text1"/>
                <w:sz w:val="16"/>
                <w:szCs w:val="20"/>
              </w:rPr>
              <w:t xml:space="preserve">strategii rozwoju województwa „Warmińsko-Mazurskie 2030 Strategia rozwoju </w:t>
            </w:r>
            <w:r w:rsidRPr="005A193E">
              <w:rPr>
                <w:rFonts w:eastAsia="Calibri" w:cstheme="minorHAnsi"/>
                <w:sz w:val="16"/>
                <w:szCs w:val="20"/>
              </w:rPr>
              <w:t>społeczno-gospodarczego”, Gmina Biskupiec określona została jako:</w:t>
            </w:r>
          </w:p>
          <w:p w:rsidR="000A1540" w:rsidRPr="005A193E" w:rsidRDefault="000A1540" w:rsidP="00BE6E4A">
            <w:pPr>
              <w:pStyle w:val="Akapitzlist"/>
              <w:numPr>
                <w:ilvl w:val="0"/>
                <w:numId w:val="23"/>
              </w:numPr>
              <w:spacing w:after="0" w:line="276" w:lineRule="auto"/>
              <w:rPr>
                <w:rFonts w:eastAsia="Calibri" w:cstheme="minorHAnsi"/>
                <w:i/>
                <w:sz w:val="16"/>
                <w:szCs w:val="20"/>
              </w:rPr>
            </w:pPr>
            <w:r w:rsidRPr="005A193E">
              <w:rPr>
                <w:rFonts w:eastAsia="Calibri" w:cstheme="minorHAnsi"/>
                <w:i/>
                <w:sz w:val="16"/>
                <w:szCs w:val="20"/>
              </w:rPr>
              <w:t>OSI Obszary marginalizacji</w:t>
            </w:r>
          </w:p>
          <w:p w:rsidR="000A1540" w:rsidRPr="005A193E" w:rsidRDefault="000A1540" w:rsidP="00BE6E4A">
            <w:pPr>
              <w:pStyle w:val="Akapitzlist"/>
              <w:numPr>
                <w:ilvl w:val="0"/>
                <w:numId w:val="23"/>
              </w:numPr>
              <w:spacing w:after="0" w:line="276" w:lineRule="auto"/>
              <w:rPr>
                <w:rFonts w:eastAsia="Calibri" w:cstheme="minorHAnsi"/>
                <w:i/>
                <w:sz w:val="16"/>
                <w:szCs w:val="20"/>
              </w:rPr>
            </w:pPr>
            <w:r w:rsidRPr="005A193E">
              <w:rPr>
                <w:rFonts w:eastAsia="Calibri" w:cstheme="minorHAnsi"/>
                <w:i/>
                <w:sz w:val="16"/>
                <w:szCs w:val="20"/>
              </w:rPr>
              <w:t>OSI Miasta Cittaslow.</w:t>
            </w:r>
          </w:p>
        </w:tc>
        <w:tc>
          <w:tcPr>
            <w:tcW w:w="1896" w:type="pct"/>
            <w:gridSpan w:val="2"/>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FFFFF" w:themeFill="background1"/>
            <w:vAlign w:val="center"/>
          </w:tcPr>
          <w:p w:rsidR="000A1540" w:rsidRPr="005A193E" w:rsidRDefault="000A1540" w:rsidP="00BE6E4A">
            <w:pPr>
              <w:spacing w:after="0" w:line="276" w:lineRule="auto"/>
              <w:jc w:val="both"/>
              <w:rPr>
                <w:rFonts w:cstheme="minorHAnsi"/>
                <w:sz w:val="16"/>
                <w:szCs w:val="20"/>
              </w:rPr>
            </w:pPr>
            <w:r w:rsidRPr="005A193E">
              <w:rPr>
                <w:rFonts w:eastAsia="Calibri" w:cstheme="minorHAnsi"/>
                <w:sz w:val="16"/>
                <w:szCs w:val="20"/>
              </w:rPr>
              <w:t>Szczegóły opisano w rozdziale IV Obszary strategicznej interwencji ujęcie regionalne</w:t>
            </w:r>
          </w:p>
        </w:tc>
      </w:tr>
    </w:tbl>
    <w:p w:rsidR="0052313D" w:rsidRDefault="0052313D" w:rsidP="00D126D5">
      <w:pPr>
        <w:spacing w:line="276" w:lineRule="auto"/>
      </w:pPr>
    </w:p>
    <w:p w:rsidR="0052313D" w:rsidRDefault="0052313D" w:rsidP="00D126D5">
      <w:pPr>
        <w:spacing w:line="276" w:lineRule="auto"/>
        <w:sectPr w:rsidR="0052313D">
          <w:headerReference w:type="default" r:id="rId33"/>
          <w:footerReference w:type="default" r:id="rId34"/>
          <w:headerReference w:type="first" r:id="rId35"/>
          <w:footerReference w:type="first" r:id="rId36"/>
          <w:pgSz w:w="16838" w:h="11906" w:orient="landscape"/>
          <w:pgMar w:top="1417" w:right="1417" w:bottom="1417" w:left="1417" w:header="708" w:footer="708" w:gutter="0"/>
          <w:cols w:space="708"/>
          <w:formProt w:val="0"/>
          <w:titlePg/>
          <w:docGrid w:linePitch="360" w:charSpace="4096"/>
        </w:sectPr>
      </w:pPr>
    </w:p>
    <w:p w:rsidR="00257AE4" w:rsidRDefault="00257AE4" w:rsidP="00D126D5">
      <w:pPr>
        <w:pStyle w:val="Nagwek1"/>
        <w:spacing w:line="276" w:lineRule="auto"/>
      </w:pPr>
      <w:bookmarkStart w:id="63" w:name="_Toc101244878"/>
      <w:bookmarkStart w:id="64" w:name="_Toc148264374"/>
      <w:bookmarkStart w:id="65" w:name="_Toc81990609"/>
      <w:r>
        <w:lastRenderedPageBreak/>
        <w:t>X Spójność planistyczna dokumentu Strategii</w:t>
      </w:r>
      <w:bookmarkEnd w:id="63"/>
      <w:bookmarkEnd w:id="64"/>
    </w:p>
    <w:p w:rsidR="00257AE4" w:rsidRDefault="00203291" w:rsidP="00D126D5">
      <w:pPr>
        <w:spacing w:line="276" w:lineRule="auto"/>
        <w:jc w:val="both"/>
        <w:rPr>
          <w:rFonts w:cstheme="minorHAnsi"/>
        </w:rPr>
      </w:pPr>
      <w:r w:rsidRPr="0034204C">
        <w:rPr>
          <w:rFonts w:cstheme="minorHAnsi"/>
        </w:rPr>
        <w:t xml:space="preserve">Strategia Rozwoju </w:t>
      </w:r>
      <w:r w:rsidR="00381544" w:rsidRPr="0034204C">
        <w:rPr>
          <w:rFonts w:cstheme="minorHAnsi"/>
        </w:rPr>
        <w:t xml:space="preserve">Miasta i </w:t>
      </w:r>
      <w:r w:rsidRPr="0034204C">
        <w:rPr>
          <w:rFonts w:cstheme="minorHAnsi"/>
        </w:rPr>
        <w:t xml:space="preserve">Gminy </w:t>
      </w:r>
      <w:r w:rsidR="009D1CAA" w:rsidRPr="0034204C">
        <w:rPr>
          <w:rFonts w:cstheme="minorHAnsi"/>
        </w:rPr>
        <w:t>Biskupiec</w:t>
      </w:r>
      <w:r w:rsidRPr="0034204C">
        <w:rPr>
          <w:rFonts w:cstheme="minorHAnsi"/>
        </w:rPr>
        <w:t xml:space="preserve"> do roku 2030</w:t>
      </w:r>
      <w:r w:rsidR="00A64405" w:rsidRPr="0034204C">
        <w:rPr>
          <w:rFonts w:cstheme="minorHAnsi"/>
        </w:rPr>
        <w:t xml:space="preserve"> </w:t>
      </w:r>
      <w:r w:rsidR="00257AE4" w:rsidRPr="0034204C">
        <w:rPr>
          <w:rFonts w:cstheme="minorHAnsi"/>
        </w:rPr>
        <w:t>została poddana analizie oraz kompleksowej weryfikacji w</w:t>
      </w:r>
      <w:r w:rsidR="00611C82">
        <w:rPr>
          <w:rFonts w:cstheme="minorHAnsi"/>
        </w:rPr>
        <w:t xml:space="preserve"> </w:t>
      </w:r>
      <w:r w:rsidR="00257AE4" w:rsidRPr="0034204C">
        <w:rPr>
          <w:rFonts w:cstheme="minorHAnsi"/>
        </w:rPr>
        <w:t xml:space="preserve">zestawieniu z kluczowymi dokumentami strategicznymi i operacyjnymi o wymiarze ogólnoeuropejskim, krajowym, regionalnym oraz lokalnym. Przedmiotowe opracowanie jest w pełni zgodne z założeniami, priorytetami oraz celami artykułowanymi w dokumentach przedstawionych </w:t>
      </w:r>
      <w:r w:rsidR="003F5040">
        <w:rPr>
          <w:rFonts w:cstheme="minorHAnsi"/>
        </w:rPr>
        <w:br/>
      </w:r>
      <w:r w:rsidR="00257AE4" w:rsidRPr="0034204C">
        <w:rPr>
          <w:rFonts w:cstheme="minorHAnsi"/>
        </w:rPr>
        <w:t>w</w:t>
      </w:r>
      <w:r w:rsidR="00611C82">
        <w:rPr>
          <w:rFonts w:cstheme="minorHAnsi"/>
        </w:rPr>
        <w:t xml:space="preserve"> </w:t>
      </w:r>
      <w:r w:rsidR="00257AE4" w:rsidRPr="0034204C">
        <w:rPr>
          <w:rFonts w:cstheme="minorHAnsi"/>
        </w:rPr>
        <w:t>dalszej części niniejszego rozdziału wraz z</w:t>
      </w:r>
      <w:r w:rsidR="00611C82">
        <w:rPr>
          <w:rFonts w:cstheme="minorHAnsi"/>
        </w:rPr>
        <w:t xml:space="preserve"> </w:t>
      </w:r>
      <w:r w:rsidR="00257AE4" w:rsidRPr="0034204C">
        <w:rPr>
          <w:rFonts w:cstheme="minorHAnsi"/>
        </w:rPr>
        <w:t xml:space="preserve">powiązaniem celów </w:t>
      </w:r>
      <w:r w:rsidR="00257AE4">
        <w:rPr>
          <w:rFonts w:cstheme="minorHAnsi"/>
        </w:rPr>
        <w:t>rozwojowych Strategii z konkretnymi zapisami widniejącymi w analizowanych dokumentach.</w:t>
      </w:r>
    </w:p>
    <w:p w:rsidR="00257AE4" w:rsidRDefault="00257AE4" w:rsidP="00D126D5">
      <w:pPr>
        <w:pStyle w:val="wyr"/>
        <w:spacing w:line="276" w:lineRule="auto"/>
        <w:rPr>
          <w:rFonts w:asciiTheme="minorHAnsi" w:hAnsiTheme="minorHAnsi"/>
          <w:color w:val="auto"/>
          <w:szCs w:val="22"/>
        </w:rPr>
      </w:pPr>
      <w:r>
        <w:rPr>
          <w:rFonts w:asciiTheme="minorHAnsi" w:hAnsiTheme="minorHAnsi"/>
          <w:color w:val="auto"/>
          <w:szCs w:val="22"/>
        </w:rPr>
        <w:t>Europejski Zielony Ład</w:t>
      </w:r>
    </w:p>
    <w:p w:rsidR="00257AE4" w:rsidRDefault="00257AE4" w:rsidP="00D126D5">
      <w:pPr>
        <w:pStyle w:val="wyr"/>
        <w:spacing w:before="0" w:line="276" w:lineRule="auto"/>
        <w:rPr>
          <w:rFonts w:asciiTheme="minorHAnsi" w:eastAsiaTheme="minorHAnsi" w:hAnsiTheme="minorHAnsi"/>
          <w:b w:val="0"/>
          <w:color w:val="auto"/>
          <w:szCs w:val="22"/>
        </w:rPr>
      </w:pPr>
      <w:r>
        <w:rPr>
          <w:rFonts w:eastAsiaTheme="minorHAnsi"/>
          <w:b w:val="0"/>
          <w:color w:val="auto"/>
          <w:szCs w:val="22"/>
        </w:rPr>
        <w:t xml:space="preserve">Kluczowe założenia zawarte w Strategii są zgodne z celami Europejskiego Zielnego Ładu. Celem głównym jest osiągnięcie przez </w:t>
      </w:r>
      <w:r>
        <w:rPr>
          <w:rFonts w:eastAsiaTheme="minorHAnsi"/>
          <w:b w:val="0"/>
          <w:caps/>
          <w:color w:val="auto"/>
          <w:szCs w:val="22"/>
        </w:rPr>
        <w:t>ue</w:t>
      </w:r>
      <w:r>
        <w:rPr>
          <w:rFonts w:eastAsiaTheme="minorHAnsi"/>
          <w:b w:val="0"/>
          <w:color w:val="auto"/>
          <w:szCs w:val="22"/>
        </w:rPr>
        <w:t xml:space="preserve"> neutralności klimatycznej do 2050r. Pierwszym ważnym krokiem na drodze do osiągnięcia tego ambitnego celu będzie zmniejszenie emisji o 55 proc. do 2030r. </w:t>
      </w:r>
    </w:p>
    <w:p w:rsidR="00257AE4" w:rsidRDefault="00257AE4" w:rsidP="00D126D5">
      <w:pPr>
        <w:pStyle w:val="wyr"/>
        <w:spacing w:before="0" w:line="276" w:lineRule="auto"/>
        <w:rPr>
          <w:rFonts w:asciiTheme="minorHAnsi" w:eastAsiaTheme="minorHAnsi" w:hAnsiTheme="minorHAnsi"/>
          <w:b w:val="0"/>
          <w:color w:val="auto"/>
          <w:szCs w:val="22"/>
        </w:rPr>
      </w:pPr>
    </w:p>
    <w:p w:rsidR="00257AE4" w:rsidRPr="00852BA6" w:rsidRDefault="00097308" w:rsidP="00D126D5">
      <w:pPr>
        <w:pStyle w:val="Legenda"/>
        <w:spacing w:after="0" w:line="276" w:lineRule="auto"/>
        <w:jc w:val="both"/>
        <w:rPr>
          <w:sz w:val="20"/>
          <w:szCs w:val="20"/>
        </w:rPr>
      </w:pPr>
      <w:r w:rsidRPr="00852BA6">
        <w:rPr>
          <w:sz w:val="20"/>
          <w:szCs w:val="20"/>
        </w:rPr>
        <w:t>Tabela</w:t>
      </w:r>
      <w:r w:rsidR="00257AE4" w:rsidRPr="00852BA6">
        <w:rPr>
          <w:sz w:val="20"/>
          <w:szCs w:val="20"/>
        </w:rPr>
        <w:t xml:space="preserve">. Powiązanie </w:t>
      </w:r>
      <w:r w:rsidR="00381544" w:rsidRPr="00381544">
        <w:rPr>
          <w:sz w:val="20"/>
          <w:szCs w:val="20"/>
        </w:rPr>
        <w:t>Strategii Rozwoju Miasta i Gminy Biskupiec do roku 2030</w:t>
      </w:r>
      <w:r w:rsidR="00257AE4" w:rsidRPr="00852BA6">
        <w:rPr>
          <w:sz w:val="20"/>
          <w:szCs w:val="20"/>
        </w:rPr>
        <w:t>- Europejski Zielony Ład</w:t>
      </w:r>
    </w:p>
    <w:tbl>
      <w:tblPr>
        <w:tblStyle w:val="Tabelasiatki4akcent11"/>
        <w:tblW w:w="9218" w:type="dxa"/>
        <w:tblLayout w:type="fixed"/>
        <w:tblLook w:val="0420" w:firstRow="1" w:lastRow="0" w:firstColumn="0" w:lastColumn="0" w:noHBand="0" w:noVBand="1"/>
      </w:tblPr>
      <w:tblGrid>
        <w:gridCol w:w="1242"/>
        <w:gridCol w:w="2864"/>
        <w:gridCol w:w="1588"/>
        <w:gridCol w:w="3524"/>
      </w:tblGrid>
      <w:tr w:rsidR="00257AE4" w:rsidRPr="0088159C" w:rsidTr="00FB2B23">
        <w:trPr>
          <w:cnfStyle w:val="100000000000" w:firstRow="1" w:lastRow="0" w:firstColumn="0" w:lastColumn="0" w:oddVBand="0" w:evenVBand="0" w:oddHBand="0" w:evenHBand="0" w:firstRowFirstColumn="0" w:firstRowLastColumn="0" w:lastRowFirstColumn="0" w:lastRowLastColumn="0"/>
          <w:trHeight w:val="20"/>
        </w:trPr>
        <w:tc>
          <w:tcPr>
            <w:tcW w:w="4106" w:type="dxa"/>
            <w:gridSpan w:val="2"/>
            <w:tcBorders>
              <w:top w:val="single" w:sz="4" w:space="0" w:color="5B9BD5"/>
              <w:left w:val="single" w:sz="4" w:space="0" w:color="5B9BD5"/>
              <w:bottom w:val="single" w:sz="4" w:space="0" w:color="5B9BD5"/>
              <w:right w:val="single" w:sz="4" w:space="0" w:color="5B9BD5"/>
            </w:tcBorders>
            <w:vAlign w:val="center"/>
          </w:tcPr>
          <w:p w:rsidR="00257AE4" w:rsidRPr="0088159C" w:rsidRDefault="00257AE4" w:rsidP="00D126D5">
            <w:pPr>
              <w:pStyle w:val="wyr"/>
              <w:widowControl w:val="0"/>
              <w:spacing w:before="0" w:line="276" w:lineRule="auto"/>
              <w:jc w:val="center"/>
              <w:rPr>
                <w:rFonts w:asciiTheme="minorHAnsi" w:hAnsiTheme="minorHAnsi"/>
                <w:b/>
                <w:color w:val="FFFFFF" w:themeColor="background1"/>
                <w:sz w:val="18"/>
                <w:szCs w:val="22"/>
              </w:rPr>
            </w:pPr>
            <w:r w:rsidRPr="0088159C">
              <w:rPr>
                <w:rFonts w:asciiTheme="minorHAnsi" w:hAnsiTheme="minorHAnsi"/>
                <w:b/>
                <w:color w:val="FFFFFF" w:themeColor="background1"/>
                <w:sz w:val="18"/>
                <w:szCs w:val="22"/>
              </w:rPr>
              <w:t>Europejski Zielony Ład</w:t>
            </w:r>
          </w:p>
        </w:tc>
        <w:tc>
          <w:tcPr>
            <w:tcW w:w="5112" w:type="dxa"/>
            <w:gridSpan w:val="2"/>
            <w:tcBorders>
              <w:top w:val="single" w:sz="4" w:space="0" w:color="5B9BD5"/>
              <w:left w:val="single" w:sz="4" w:space="0" w:color="5B9BD5"/>
              <w:bottom w:val="single" w:sz="4" w:space="0" w:color="5B9BD5"/>
              <w:right w:val="single" w:sz="4" w:space="0" w:color="5B9BD5"/>
            </w:tcBorders>
            <w:vAlign w:val="center"/>
          </w:tcPr>
          <w:p w:rsidR="00257AE4" w:rsidRPr="0088159C" w:rsidRDefault="00381544" w:rsidP="00D126D5">
            <w:pPr>
              <w:pStyle w:val="wyr"/>
              <w:widowControl w:val="0"/>
              <w:spacing w:before="0" w:line="276" w:lineRule="auto"/>
              <w:jc w:val="center"/>
              <w:rPr>
                <w:rFonts w:asciiTheme="minorHAnsi" w:hAnsiTheme="minorHAnsi"/>
                <w:b/>
                <w:color w:val="FFFFFF" w:themeColor="background1"/>
                <w:sz w:val="18"/>
                <w:szCs w:val="22"/>
              </w:rPr>
            </w:pPr>
            <w:r w:rsidRPr="0088159C">
              <w:rPr>
                <w:b/>
                <w:color w:val="FFFFFF"/>
                <w:sz w:val="18"/>
                <w:szCs w:val="18"/>
              </w:rPr>
              <w:t>Strategia Rozwoju Miasta i Gminy Biskupiec do roku 2030</w:t>
            </w:r>
          </w:p>
        </w:tc>
      </w:tr>
      <w:tr w:rsidR="00257AE4" w:rsidRPr="00FB2B23" w:rsidTr="00FB2B23">
        <w:trPr>
          <w:cnfStyle w:val="000000100000" w:firstRow="0" w:lastRow="0" w:firstColumn="0" w:lastColumn="0" w:oddVBand="0" w:evenVBand="0" w:oddHBand="1" w:evenHBand="0" w:firstRowFirstColumn="0" w:firstRowLastColumn="0" w:lastRowFirstColumn="0" w:lastRowLastColumn="0"/>
          <w:trHeight w:val="20"/>
        </w:trPr>
        <w:tc>
          <w:tcPr>
            <w:tcW w:w="1242"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b/>
                <w:sz w:val="18"/>
              </w:rPr>
              <w:t>Działanie</w:t>
            </w:r>
            <w:r w:rsidR="00BD3A94" w:rsidRPr="00FB2B23">
              <w:rPr>
                <w:rFonts w:eastAsia="Calibri" w:cstheme="minorHAnsi"/>
                <w:b/>
                <w:sz w:val="18"/>
              </w:rPr>
              <w:t xml:space="preserve"> </w:t>
            </w:r>
            <w:r w:rsidRPr="00FB2B23">
              <w:rPr>
                <w:rFonts w:eastAsia="Calibri" w:cstheme="minorHAnsi"/>
                <w:b/>
                <w:sz w:val="18"/>
              </w:rPr>
              <w:t>I</w:t>
            </w:r>
          </w:p>
        </w:tc>
        <w:tc>
          <w:tcPr>
            <w:tcW w:w="2864" w:type="dxa"/>
            <w:vAlign w:val="center"/>
          </w:tcPr>
          <w:p w:rsidR="00257AE4" w:rsidRPr="00FB2B23" w:rsidRDefault="00257AE4" w:rsidP="00D126D5">
            <w:pPr>
              <w:widowControl w:val="0"/>
              <w:spacing w:after="0" w:line="276" w:lineRule="auto"/>
              <w:jc w:val="center"/>
              <w:rPr>
                <w:rFonts w:cstheme="minorHAnsi"/>
                <w:sz w:val="18"/>
              </w:rPr>
            </w:pPr>
            <w:r w:rsidRPr="00FB2B23">
              <w:rPr>
                <w:rFonts w:eastAsia="Calibri" w:cstheme="minorHAnsi"/>
                <w:sz w:val="18"/>
              </w:rPr>
              <w:t>Zapewnienie</w:t>
            </w:r>
            <w:r w:rsidR="00BD3A94" w:rsidRPr="00FB2B23">
              <w:rPr>
                <w:rFonts w:eastAsia="Calibri" w:cstheme="minorHAnsi"/>
                <w:sz w:val="18"/>
              </w:rPr>
              <w:t xml:space="preserve"> </w:t>
            </w:r>
            <w:r w:rsidRPr="00FB2B23">
              <w:rPr>
                <w:rFonts w:eastAsia="Calibri" w:cstheme="minorHAnsi"/>
                <w:sz w:val="18"/>
              </w:rPr>
              <w:t>zrównoważonego</w:t>
            </w:r>
            <w:r w:rsidR="00BD3A94" w:rsidRPr="00FB2B23">
              <w:rPr>
                <w:rFonts w:eastAsia="Calibri" w:cstheme="minorHAnsi"/>
                <w:sz w:val="18"/>
              </w:rPr>
              <w:t xml:space="preserve"> </w:t>
            </w:r>
            <w:r w:rsidRPr="00FB2B23">
              <w:rPr>
                <w:rFonts w:eastAsia="Calibri" w:cstheme="minorHAnsi"/>
                <w:sz w:val="18"/>
              </w:rPr>
              <w:t>transportu</w:t>
            </w:r>
            <w:r w:rsidR="00BD3A94" w:rsidRPr="00FB2B23">
              <w:rPr>
                <w:rFonts w:eastAsia="Calibri" w:cstheme="minorHAnsi"/>
                <w:sz w:val="18"/>
              </w:rPr>
              <w:t xml:space="preserve"> </w:t>
            </w:r>
            <w:r w:rsidRPr="00FB2B23">
              <w:rPr>
                <w:rFonts w:eastAsia="Calibri" w:cstheme="minorHAnsi"/>
                <w:sz w:val="18"/>
              </w:rPr>
              <w:t>dla wszystkich</w:t>
            </w:r>
          </w:p>
        </w:tc>
        <w:tc>
          <w:tcPr>
            <w:tcW w:w="1588"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b/>
                <w:sz w:val="18"/>
              </w:rPr>
              <w:t>Cel strategiczny 3</w:t>
            </w:r>
          </w:p>
        </w:tc>
        <w:tc>
          <w:tcPr>
            <w:tcW w:w="3524" w:type="dxa"/>
            <w:vAlign w:val="center"/>
          </w:tcPr>
          <w:p w:rsidR="00257AE4" w:rsidRPr="00FB2B23" w:rsidRDefault="0088159C" w:rsidP="0088159C">
            <w:pPr>
              <w:widowControl w:val="0"/>
              <w:spacing w:after="0" w:line="276" w:lineRule="auto"/>
              <w:jc w:val="center"/>
              <w:rPr>
                <w:rFonts w:cstheme="minorHAnsi"/>
                <w:sz w:val="18"/>
              </w:rPr>
            </w:pPr>
            <w:r w:rsidRPr="00FB2B23">
              <w:rPr>
                <w:sz w:val="18"/>
                <w:szCs w:val="18"/>
              </w:rPr>
              <w:t>Nowoczesna przestrzeń publiczna i adaptacja Gminy do zmian klimatu</w:t>
            </w:r>
          </w:p>
        </w:tc>
      </w:tr>
      <w:tr w:rsidR="00257AE4" w:rsidRPr="00FB2B23" w:rsidTr="00FB2B23">
        <w:trPr>
          <w:trHeight w:val="20"/>
        </w:trPr>
        <w:tc>
          <w:tcPr>
            <w:tcW w:w="1242"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b/>
                <w:sz w:val="18"/>
              </w:rPr>
              <w:t>Działanie II</w:t>
            </w:r>
          </w:p>
        </w:tc>
        <w:tc>
          <w:tcPr>
            <w:tcW w:w="2864" w:type="dxa"/>
            <w:vAlign w:val="center"/>
          </w:tcPr>
          <w:p w:rsidR="00257AE4" w:rsidRPr="00FB2B23" w:rsidRDefault="00257AE4" w:rsidP="00D126D5">
            <w:pPr>
              <w:widowControl w:val="0"/>
              <w:spacing w:after="0" w:line="276" w:lineRule="auto"/>
              <w:jc w:val="center"/>
              <w:rPr>
                <w:rFonts w:cstheme="minorHAnsi"/>
                <w:sz w:val="18"/>
              </w:rPr>
            </w:pPr>
            <w:r w:rsidRPr="00FB2B23">
              <w:rPr>
                <w:rFonts w:eastAsia="Calibri" w:cstheme="minorHAnsi"/>
                <w:sz w:val="18"/>
              </w:rPr>
              <w:t>Przewodzenie trzeciej rewolucji przemysłowej</w:t>
            </w:r>
          </w:p>
        </w:tc>
        <w:tc>
          <w:tcPr>
            <w:tcW w:w="1588"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b/>
                <w:sz w:val="18"/>
              </w:rPr>
              <w:t>Cel strategiczny 2</w:t>
            </w:r>
          </w:p>
        </w:tc>
        <w:tc>
          <w:tcPr>
            <w:tcW w:w="3524" w:type="dxa"/>
            <w:vAlign w:val="center"/>
          </w:tcPr>
          <w:p w:rsidR="0088159C" w:rsidRPr="00FB2B23" w:rsidRDefault="0088159C" w:rsidP="0088159C">
            <w:pPr>
              <w:spacing w:after="0" w:line="276" w:lineRule="auto"/>
              <w:jc w:val="center"/>
              <w:rPr>
                <w:rFonts w:cstheme="minorHAnsi"/>
                <w:bCs/>
                <w:sz w:val="18"/>
                <w:szCs w:val="18"/>
              </w:rPr>
            </w:pPr>
            <w:r w:rsidRPr="00FB2B23">
              <w:rPr>
                <w:rFonts w:eastAsia="Calibri" w:cstheme="minorHAnsi"/>
                <w:bCs/>
                <w:sz w:val="18"/>
                <w:szCs w:val="18"/>
              </w:rPr>
              <w:t xml:space="preserve">Cel strategiczny 2. </w:t>
            </w:r>
          </w:p>
          <w:p w:rsidR="00257AE4" w:rsidRPr="00FB2B23" w:rsidRDefault="0088159C" w:rsidP="0088159C">
            <w:pPr>
              <w:widowControl w:val="0"/>
              <w:spacing w:after="0" w:line="276" w:lineRule="auto"/>
              <w:jc w:val="center"/>
              <w:rPr>
                <w:rFonts w:cstheme="minorHAnsi"/>
                <w:sz w:val="18"/>
              </w:rPr>
            </w:pPr>
            <w:r w:rsidRPr="00FB2B23">
              <w:rPr>
                <w:sz w:val="18"/>
                <w:szCs w:val="18"/>
              </w:rPr>
              <w:t>Wzmocnienie poziomu konkurencyjności i dynamiczny rozwój gospodarczy Gminy Biskupiec</w:t>
            </w:r>
          </w:p>
        </w:tc>
      </w:tr>
      <w:tr w:rsidR="00257AE4" w:rsidRPr="00FB2B23" w:rsidTr="00FB2B23">
        <w:trPr>
          <w:cnfStyle w:val="000000100000" w:firstRow="0" w:lastRow="0" w:firstColumn="0" w:lastColumn="0" w:oddVBand="0" w:evenVBand="0" w:oddHBand="1" w:evenHBand="0" w:firstRowFirstColumn="0" w:firstRowLastColumn="0" w:lastRowFirstColumn="0" w:lastRowLastColumn="0"/>
          <w:trHeight w:val="20"/>
        </w:trPr>
        <w:tc>
          <w:tcPr>
            <w:tcW w:w="1242"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b/>
                <w:sz w:val="18"/>
              </w:rPr>
              <w:t>Działanie III</w:t>
            </w:r>
          </w:p>
        </w:tc>
        <w:tc>
          <w:tcPr>
            <w:tcW w:w="2864"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sz w:val="18"/>
              </w:rPr>
              <w:t>Ekologizacja</w:t>
            </w:r>
            <w:r w:rsidR="00BD3A94" w:rsidRPr="00FB2B23">
              <w:rPr>
                <w:rFonts w:eastAsia="Calibri" w:cstheme="minorHAnsi"/>
                <w:sz w:val="18"/>
              </w:rPr>
              <w:t xml:space="preserve"> </w:t>
            </w:r>
            <w:r w:rsidRPr="00FB2B23">
              <w:rPr>
                <w:rFonts w:eastAsia="Calibri" w:cstheme="minorHAnsi"/>
                <w:sz w:val="18"/>
              </w:rPr>
              <w:t>naszego systemu</w:t>
            </w:r>
            <w:r w:rsidR="00BD3A94" w:rsidRPr="00FB2B23">
              <w:rPr>
                <w:rFonts w:eastAsia="Calibri" w:cstheme="minorHAnsi"/>
                <w:sz w:val="18"/>
              </w:rPr>
              <w:t xml:space="preserve"> </w:t>
            </w:r>
            <w:r w:rsidRPr="00FB2B23">
              <w:rPr>
                <w:rFonts w:eastAsia="Calibri" w:cstheme="minorHAnsi"/>
                <w:sz w:val="18"/>
              </w:rPr>
              <w:t>energetycznego</w:t>
            </w:r>
          </w:p>
        </w:tc>
        <w:tc>
          <w:tcPr>
            <w:tcW w:w="1588"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b/>
                <w:sz w:val="18"/>
              </w:rPr>
              <w:t>Cel strategiczny 3</w:t>
            </w:r>
          </w:p>
        </w:tc>
        <w:tc>
          <w:tcPr>
            <w:tcW w:w="3524" w:type="dxa"/>
            <w:vAlign w:val="center"/>
          </w:tcPr>
          <w:p w:rsidR="0088159C" w:rsidRPr="00FB2B23" w:rsidRDefault="0088159C" w:rsidP="0088159C">
            <w:pPr>
              <w:spacing w:after="0" w:line="276" w:lineRule="auto"/>
              <w:jc w:val="center"/>
              <w:rPr>
                <w:rFonts w:cstheme="minorHAnsi"/>
                <w:bCs/>
                <w:sz w:val="18"/>
                <w:szCs w:val="18"/>
              </w:rPr>
            </w:pPr>
            <w:r w:rsidRPr="00FB2B23">
              <w:rPr>
                <w:rFonts w:eastAsia="Calibri" w:cstheme="minorHAnsi"/>
                <w:bCs/>
                <w:sz w:val="18"/>
                <w:szCs w:val="18"/>
              </w:rPr>
              <w:t xml:space="preserve">Cel strategiczny 3. </w:t>
            </w:r>
          </w:p>
          <w:p w:rsidR="00257AE4" w:rsidRPr="00FB2B23" w:rsidRDefault="0088159C" w:rsidP="0088159C">
            <w:pPr>
              <w:widowControl w:val="0"/>
              <w:spacing w:after="0" w:line="276" w:lineRule="auto"/>
              <w:jc w:val="center"/>
              <w:rPr>
                <w:rFonts w:cstheme="minorHAnsi"/>
                <w:sz w:val="18"/>
              </w:rPr>
            </w:pPr>
            <w:r w:rsidRPr="00FB2B23">
              <w:rPr>
                <w:sz w:val="18"/>
                <w:szCs w:val="18"/>
              </w:rPr>
              <w:t>Nowoczesna przestrzeń publiczna i adaptacja Gminy do zmian klimatu</w:t>
            </w:r>
          </w:p>
        </w:tc>
      </w:tr>
      <w:tr w:rsidR="00257AE4" w:rsidRPr="00FB2B23" w:rsidTr="00FB2B23">
        <w:trPr>
          <w:trHeight w:val="20"/>
        </w:trPr>
        <w:tc>
          <w:tcPr>
            <w:tcW w:w="1242"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b/>
                <w:sz w:val="18"/>
              </w:rPr>
              <w:t>Działanie IV</w:t>
            </w:r>
          </w:p>
        </w:tc>
        <w:tc>
          <w:tcPr>
            <w:tcW w:w="2864"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sz w:val="18"/>
              </w:rPr>
              <w:t>Renowacja</w:t>
            </w:r>
            <w:r w:rsidR="00BD3A94" w:rsidRPr="00FB2B23">
              <w:rPr>
                <w:rFonts w:eastAsia="Calibri" w:cstheme="minorHAnsi"/>
                <w:sz w:val="18"/>
              </w:rPr>
              <w:t xml:space="preserve"> </w:t>
            </w:r>
            <w:r w:rsidRPr="00FB2B23">
              <w:rPr>
                <w:rFonts w:eastAsia="Calibri" w:cstheme="minorHAnsi"/>
                <w:sz w:val="18"/>
              </w:rPr>
              <w:t>budynków</w:t>
            </w:r>
            <w:r w:rsidR="00BD3A94" w:rsidRPr="00FB2B23">
              <w:rPr>
                <w:rFonts w:eastAsia="Calibri" w:cstheme="minorHAnsi"/>
                <w:sz w:val="18"/>
              </w:rPr>
              <w:t xml:space="preserve"> </w:t>
            </w:r>
            <w:r w:rsidRPr="00FB2B23">
              <w:rPr>
                <w:rFonts w:eastAsia="Calibri" w:cstheme="minorHAnsi"/>
                <w:sz w:val="18"/>
              </w:rPr>
              <w:t>z myślą</w:t>
            </w:r>
            <w:r w:rsidR="00BD3A94" w:rsidRPr="00FB2B23">
              <w:rPr>
                <w:rFonts w:eastAsia="Calibri" w:cstheme="minorHAnsi"/>
                <w:sz w:val="18"/>
              </w:rPr>
              <w:t xml:space="preserve"> </w:t>
            </w:r>
            <w:r w:rsidRPr="00FB2B23">
              <w:rPr>
                <w:rFonts w:eastAsia="Calibri" w:cstheme="minorHAnsi"/>
                <w:sz w:val="18"/>
              </w:rPr>
              <w:t>o bardziej</w:t>
            </w:r>
            <w:r w:rsidR="00BD3A94" w:rsidRPr="00FB2B23">
              <w:rPr>
                <w:rFonts w:eastAsia="Calibri" w:cstheme="minorHAnsi"/>
                <w:sz w:val="18"/>
              </w:rPr>
              <w:t xml:space="preserve"> </w:t>
            </w:r>
            <w:r w:rsidRPr="00FB2B23">
              <w:rPr>
                <w:rFonts w:eastAsia="Calibri" w:cstheme="minorHAnsi"/>
                <w:sz w:val="18"/>
              </w:rPr>
              <w:t>ekologicznym</w:t>
            </w:r>
            <w:r w:rsidR="00BD3A94" w:rsidRPr="00FB2B23">
              <w:rPr>
                <w:rFonts w:eastAsia="Calibri" w:cstheme="minorHAnsi"/>
                <w:sz w:val="18"/>
              </w:rPr>
              <w:t xml:space="preserve"> </w:t>
            </w:r>
            <w:r w:rsidRPr="00FB2B23">
              <w:rPr>
                <w:rFonts w:eastAsia="Calibri" w:cstheme="minorHAnsi"/>
                <w:sz w:val="18"/>
              </w:rPr>
              <w:t>stylu życia</w:t>
            </w:r>
          </w:p>
        </w:tc>
        <w:tc>
          <w:tcPr>
            <w:tcW w:w="1588"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b/>
                <w:sz w:val="18"/>
              </w:rPr>
              <w:t>Cel strategiczny 3</w:t>
            </w:r>
          </w:p>
        </w:tc>
        <w:tc>
          <w:tcPr>
            <w:tcW w:w="3524" w:type="dxa"/>
            <w:vAlign w:val="center"/>
          </w:tcPr>
          <w:p w:rsidR="00257AE4" w:rsidRPr="00FB2B23" w:rsidRDefault="00257AE4" w:rsidP="00D126D5">
            <w:pPr>
              <w:widowControl w:val="0"/>
              <w:spacing w:after="0" w:line="276" w:lineRule="auto"/>
              <w:jc w:val="center"/>
              <w:rPr>
                <w:rFonts w:cstheme="minorHAnsi"/>
                <w:sz w:val="18"/>
              </w:rPr>
            </w:pPr>
            <w:r w:rsidRPr="00FB2B23">
              <w:rPr>
                <w:rFonts w:eastAsia="Calibri" w:cstheme="minorHAnsi"/>
                <w:sz w:val="18"/>
              </w:rPr>
              <w:t>Cel strategiczny 3.</w:t>
            </w:r>
          </w:p>
          <w:p w:rsidR="00257AE4" w:rsidRPr="00FB2B23" w:rsidRDefault="00FB2B23" w:rsidP="00D126D5">
            <w:pPr>
              <w:widowControl w:val="0"/>
              <w:spacing w:after="0" w:line="276" w:lineRule="auto"/>
              <w:jc w:val="center"/>
              <w:rPr>
                <w:rFonts w:cstheme="minorHAnsi"/>
                <w:sz w:val="18"/>
              </w:rPr>
            </w:pPr>
            <w:r w:rsidRPr="00FB2B23">
              <w:rPr>
                <w:sz w:val="18"/>
                <w:szCs w:val="18"/>
              </w:rPr>
              <w:t>Nowoczesna przestrzeń publiczna i adaptacja Gminy do zmian klimatu</w:t>
            </w:r>
          </w:p>
        </w:tc>
      </w:tr>
      <w:tr w:rsidR="00257AE4" w:rsidRPr="00FB2B23" w:rsidTr="00FB2B23">
        <w:trPr>
          <w:cnfStyle w:val="000000100000" w:firstRow="0" w:lastRow="0" w:firstColumn="0" w:lastColumn="0" w:oddVBand="0" w:evenVBand="0" w:oddHBand="1" w:evenHBand="0" w:firstRowFirstColumn="0" w:firstRowLastColumn="0" w:lastRowFirstColumn="0" w:lastRowLastColumn="0"/>
          <w:trHeight w:val="20"/>
        </w:trPr>
        <w:tc>
          <w:tcPr>
            <w:tcW w:w="1242"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b/>
                <w:sz w:val="18"/>
              </w:rPr>
              <w:t>Działanie V</w:t>
            </w:r>
          </w:p>
        </w:tc>
        <w:tc>
          <w:tcPr>
            <w:tcW w:w="2864"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sz w:val="18"/>
              </w:rPr>
              <w:t>Działanie</w:t>
            </w:r>
            <w:r w:rsidR="00BD3A94" w:rsidRPr="00FB2B23">
              <w:rPr>
                <w:rFonts w:eastAsia="Calibri" w:cstheme="minorHAnsi"/>
                <w:sz w:val="18"/>
              </w:rPr>
              <w:t xml:space="preserve"> </w:t>
            </w:r>
            <w:r w:rsidRPr="00FB2B23">
              <w:rPr>
                <w:rFonts w:eastAsia="Calibri" w:cstheme="minorHAnsi"/>
                <w:sz w:val="18"/>
              </w:rPr>
              <w:t>w zgodzie</w:t>
            </w:r>
            <w:r w:rsidR="00BD3A94" w:rsidRPr="00FB2B23">
              <w:rPr>
                <w:rFonts w:eastAsia="Calibri" w:cstheme="minorHAnsi"/>
                <w:sz w:val="18"/>
              </w:rPr>
              <w:t xml:space="preserve"> </w:t>
            </w:r>
            <w:r w:rsidRPr="00FB2B23">
              <w:rPr>
                <w:rFonts w:eastAsia="Calibri" w:cstheme="minorHAnsi"/>
                <w:sz w:val="18"/>
              </w:rPr>
              <w:t>z przyrodą</w:t>
            </w:r>
            <w:r w:rsidR="00BD3A94" w:rsidRPr="00FB2B23">
              <w:rPr>
                <w:rFonts w:eastAsia="Calibri" w:cstheme="minorHAnsi"/>
                <w:sz w:val="18"/>
              </w:rPr>
              <w:t xml:space="preserve"> </w:t>
            </w:r>
            <w:r w:rsidRPr="00FB2B23">
              <w:rPr>
                <w:rFonts w:eastAsia="Calibri" w:cstheme="minorHAnsi"/>
                <w:sz w:val="18"/>
              </w:rPr>
              <w:t>w celu ochrony</w:t>
            </w:r>
            <w:r w:rsidR="00BD3A94" w:rsidRPr="00FB2B23">
              <w:rPr>
                <w:rFonts w:eastAsia="Calibri" w:cstheme="minorHAnsi"/>
                <w:sz w:val="18"/>
              </w:rPr>
              <w:t xml:space="preserve"> </w:t>
            </w:r>
            <w:r w:rsidRPr="00FB2B23">
              <w:rPr>
                <w:rFonts w:eastAsia="Calibri" w:cstheme="minorHAnsi"/>
                <w:sz w:val="18"/>
              </w:rPr>
              <w:t>naszej planety</w:t>
            </w:r>
            <w:r w:rsidR="00BD3A94" w:rsidRPr="00FB2B23">
              <w:rPr>
                <w:rFonts w:eastAsia="Calibri" w:cstheme="minorHAnsi"/>
                <w:sz w:val="18"/>
              </w:rPr>
              <w:t xml:space="preserve"> </w:t>
            </w:r>
            <w:r w:rsidRPr="00FB2B23">
              <w:rPr>
                <w:rFonts w:eastAsia="Calibri" w:cstheme="minorHAnsi"/>
                <w:sz w:val="18"/>
              </w:rPr>
              <w:t>i zdrowia</w:t>
            </w:r>
          </w:p>
        </w:tc>
        <w:tc>
          <w:tcPr>
            <w:tcW w:w="1588"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b/>
                <w:sz w:val="18"/>
              </w:rPr>
              <w:t>Cel strategiczny 3</w:t>
            </w:r>
          </w:p>
        </w:tc>
        <w:tc>
          <w:tcPr>
            <w:tcW w:w="3524" w:type="dxa"/>
            <w:vAlign w:val="center"/>
          </w:tcPr>
          <w:p w:rsidR="00257AE4" w:rsidRPr="00FB2B23" w:rsidRDefault="00257AE4" w:rsidP="00D126D5">
            <w:pPr>
              <w:widowControl w:val="0"/>
              <w:spacing w:after="0" w:line="276" w:lineRule="auto"/>
              <w:jc w:val="center"/>
              <w:rPr>
                <w:rFonts w:cstheme="minorHAnsi"/>
                <w:sz w:val="18"/>
              </w:rPr>
            </w:pPr>
            <w:r w:rsidRPr="00FB2B23">
              <w:rPr>
                <w:rFonts w:eastAsia="Calibri" w:cstheme="minorHAnsi"/>
                <w:sz w:val="18"/>
              </w:rPr>
              <w:t>Cel strategiczny 3.</w:t>
            </w:r>
          </w:p>
          <w:p w:rsidR="00257AE4" w:rsidRPr="00FB2B23" w:rsidRDefault="00FB2B23" w:rsidP="00D126D5">
            <w:pPr>
              <w:widowControl w:val="0"/>
              <w:spacing w:after="0" w:line="276" w:lineRule="auto"/>
              <w:jc w:val="center"/>
              <w:rPr>
                <w:rFonts w:cstheme="minorHAnsi"/>
                <w:sz w:val="18"/>
              </w:rPr>
            </w:pPr>
            <w:r w:rsidRPr="00FB2B23">
              <w:rPr>
                <w:sz w:val="18"/>
                <w:szCs w:val="18"/>
              </w:rPr>
              <w:t>Nowoczesna przestrzeń publiczna i adaptacja Gminy do zmian klimatu</w:t>
            </w:r>
          </w:p>
        </w:tc>
      </w:tr>
      <w:tr w:rsidR="00257AE4" w:rsidRPr="00343A22" w:rsidTr="00FB2B23">
        <w:trPr>
          <w:trHeight w:val="20"/>
        </w:trPr>
        <w:tc>
          <w:tcPr>
            <w:tcW w:w="1242"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b/>
                <w:sz w:val="18"/>
              </w:rPr>
              <w:t>Działanie VI</w:t>
            </w:r>
          </w:p>
        </w:tc>
        <w:tc>
          <w:tcPr>
            <w:tcW w:w="2864" w:type="dxa"/>
            <w:vAlign w:val="center"/>
          </w:tcPr>
          <w:p w:rsidR="00257AE4" w:rsidRPr="00FB2B23" w:rsidRDefault="00257AE4" w:rsidP="00D126D5">
            <w:pPr>
              <w:widowControl w:val="0"/>
              <w:spacing w:after="0" w:line="276" w:lineRule="auto"/>
              <w:jc w:val="center"/>
              <w:rPr>
                <w:rFonts w:cstheme="minorHAnsi"/>
                <w:b/>
                <w:sz w:val="18"/>
              </w:rPr>
            </w:pPr>
            <w:r w:rsidRPr="00FB2B23">
              <w:rPr>
                <w:rFonts w:eastAsia="Calibri" w:cstheme="minorHAnsi"/>
                <w:sz w:val="18"/>
              </w:rPr>
              <w:t>Pobudzanie</w:t>
            </w:r>
            <w:r w:rsidR="00BD3A94" w:rsidRPr="00FB2B23">
              <w:rPr>
                <w:rFonts w:eastAsia="Calibri" w:cstheme="minorHAnsi"/>
                <w:sz w:val="18"/>
              </w:rPr>
              <w:t xml:space="preserve"> </w:t>
            </w:r>
            <w:r w:rsidRPr="00FB2B23">
              <w:rPr>
                <w:rFonts w:eastAsia="Calibri" w:cstheme="minorHAnsi"/>
                <w:sz w:val="18"/>
              </w:rPr>
              <w:t>globalnych</w:t>
            </w:r>
            <w:r w:rsidR="00BD3A94" w:rsidRPr="00FB2B23">
              <w:rPr>
                <w:rFonts w:eastAsia="Calibri" w:cstheme="minorHAnsi"/>
                <w:sz w:val="18"/>
              </w:rPr>
              <w:t xml:space="preserve"> </w:t>
            </w:r>
            <w:r w:rsidRPr="00FB2B23">
              <w:rPr>
                <w:rFonts w:eastAsia="Calibri" w:cstheme="minorHAnsi"/>
                <w:sz w:val="18"/>
              </w:rPr>
              <w:t>działań</w:t>
            </w:r>
            <w:r w:rsidR="00BD3A94" w:rsidRPr="00FB2B23">
              <w:rPr>
                <w:rFonts w:eastAsia="Calibri" w:cstheme="minorHAnsi"/>
                <w:sz w:val="18"/>
              </w:rPr>
              <w:t xml:space="preserve"> </w:t>
            </w:r>
            <w:r w:rsidRPr="00FB2B23">
              <w:rPr>
                <w:rFonts w:eastAsia="Calibri" w:cstheme="minorHAnsi"/>
                <w:sz w:val="18"/>
              </w:rPr>
              <w:t>w dziedzinie</w:t>
            </w:r>
            <w:r w:rsidR="00BD3A94" w:rsidRPr="00FB2B23">
              <w:rPr>
                <w:rFonts w:eastAsia="Calibri" w:cstheme="minorHAnsi"/>
                <w:sz w:val="18"/>
              </w:rPr>
              <w:t xml:space="preserve"> </w:t>
            </w:r>
            <w:r w:rsidRPr="00FB2B23">
              <w:rPr>
                <w:rFonts w:eastAsia="Calibri" w:cstheme="minorHAnsi"/>
                <w:sz w:val="18"/>
              </w:rPr>
              <w:t>klimatu</w:t>
            </w:r>
          </w:p>
        </w:tc>
        <w:tc>
          <w:tcPr>
            <w:tcW w:w="1588" w:type="dxa"/>
            <w:vAlign w:val="center"/>
          </w:tcPr>
          <w:p w:rsidR="00257AE4" w:rsidRPr="00FB2B23" w:rsidRDefault="00257AE4" w:rsidP="00D126D5">
            <w:pPr>
              <w:widowControl w:val="0"/>
              <w:spacing w:after="0" w:line="276" w:lineRule="auto"/>
              <w:jc w:val="center"/>
              <w:rPr>
                <w:rFonts w:eastAsia="Calibri" w:cstheme="minorHAnsi"/>
                <w:b/>
                <w:sz w:val="18"/>
              </w:rPr>
            </w:pPr>
            <w:r w:rsidRPr="00FB2B23">
              <w:rPr>
                <w:rFonts w:eastAsia="Calibri" w:cstheme="minorHAnsi"/>
                <w:b/>
                <w:sz w:val="18"/>
              </w:rPr>
              <w:t>Cel strategiczny 1</w:t>
            </w:r>
          </w:p>
          <w:p w:rsidR="00FB2B23" w:rsidRPr="00FB2B23" w:rsidRDefault="00FB2B23" w:rsidP="00D126D5">
            <w:pPr>
              <w:widowControl w:val="0"/>
              <w:spacing w:after="0" w:line="276" w:lineRule="auto"/>
              <w:jc w:val="center"/>
              <w:rPr>
                <w:rFonts w:cstheme="minorHAnsi"/>
                <w:b/>
                <w:sz w:val="18"/>
              </w:rPr>
            </w:pPr>
          </w:p>
          <w:p w:rsidR="00257AE4" w:rsidRPr="00FB2B23" w:rsidRDefault="00257AE4" w:rsidP="00D126D5">
            <w:pPr>
              <w:widowControl w:val="0"/>
              <w:spacing w:after="0" w:line="276" w:lineRule="auto"/>
              <w:jc w:val="center"/>
              <w:rPr>
                <w:rFonts w:cstheme="minorHAnsi"/>
                <w:b/>
                <w:sz w:val="18"/>
              </w:rPr>
            </w:pPr>
            <w:r w:rsidRPr="00FB2B23">
              <w:rPr>
                <w:rFonts w:eastAsia="Calibri" w:cstheme="minorHAnsi"/>
                <w:b/>
                <w:sz w:val="18"/>
              </w:rPr>
              <w:t>Cel strategiczny 3</w:t>
            </w:r>
          </w:p>
        </w:tc>
        <w:tc>
          <w:tcPr>
            <w:tcW w:w="3524" w:type="dxa"/>
            <w:vAlign w:val="center"/>
          </w:tcPr>
          <w:p w:rsidR="00257AE4" w:rsidRPr="00FB2B23" w:rsidRDefault="00FB2B23" w:rsidP="00D126D5">
            <w:pPr>
              <w:widowControl w:val="0"/>
              <w:spacing w:after="0" w:line="276" w:lineRule="auto"/>
              <w:jc w:val="center"/>
              <w:rPr>
                <w:rFonts w:cstheme="minorHAnsi"/>
                <w:sz w:val="18"/>
              </w:rPr>
            </w:pPr>
            <w:r w:rsidRPr="00FB2B23">
              <w:rPr>
                <w:rFonts w:eastAsia="Calibri" w:cstheme="minorHAnsi"/>
                <w:sz w:val="18"/>
              </w:rPr>
              <w:t>Rozwój oferty i usług społecznych wraz z zapewnieniem wysokiej jakości życia</w:t>
            </w:r>
          </w:p>
          <w:p w:rsidR="00FB2B23" w:rsidRPr="00FB2B23" w:rsidRDefault="00FB2B23" w:rsidP="00D126D5">
            <w:pPr>
              <w:widowControl w:val="0"/>
              <w:spacing w:after="0" w:line="276" w:lineRule="auto"/>
              <w:jc w:val="center"/>
              <w:rPr>
                <w:rFonts w:eastAsia="Calibri" w:cstheme="minorHAnsi"/>
                <w:sz w:val="18"/>
              </w:rPr>
            </w:pPr>
          </w:p>
          <w:p w:rsidR="00257AE4" w:rsidRPr="00FB2B23" w:rsidRDefault="00FB2B23" w:rsidP="00D126D5">
            <w:pPr>
              <w:widowControl w:val="0"/>
              <w:spacing w:after="0" w:line="276" w:lineRule="auto"/>
              <w:jc w:val="center"/>
              <w:rPr>
                <w:rFonts w:cstheme="minorHAnsi"/>
                <w:sz w:val="18"/>
              </w:rPr>
            </w:pPr>
            <w:r w:rsidRPr="00FB2B23">
              <w:rPr>
                <w:sz w:val="18"/>
                <w:szCs w:val="18"/>
              </w:rPr>
              <w:t>Nowoczesna przestrzeń publiczna i adaptacja Gminy do zmian klimatu</w:t>
            </w:r>
          </w:p>
        </w:tc>
      </w:tr>
    </w:tbl>
    <w:p w:rsidR="00257AE4" w:rsidRPr="00852BA6" w:rsidRDefault="00257AE4" w:rsidP="00D126D5">
      <w:pPr>
        <w:pStyle w:val="Legenda"/>
        <w:spacing w:after="0" w:line="276" w:lineRule="auto"/>
        <w:jc w:val="both"/>
        <w:rPr>
          <w:sz w:val="20"/>
          <w:szCs w:val="20"/>
        </w:rPr>
      </w:pPr>
      <w:r w:rsidRPr="00852BA6">
        <w:rPr>
          <w:sz w:val="20"/>
          <w:szCs w:val="20"/>
        </w:rPr>
        <w:t>Źródło: opracowanie własne</w:t>
      </w:r>
    </w:p>
    <w:p w:rsidR="00257AE4" w:rsidRDefault="00257AE4" w:rsidP="00D126D5">
      <w:pPr>
        <w:pStyle w:val="wyr"/>
        <w:spacing w:line="276" w:lineRule="auto"/>
        <w:rPr>
          <w:rFonts w:asciiTheme="minorHAnsi" w:eastAsiaTheme="minorHAnsi" w:hAnsiTheme="minorHAnsi"/>
          <w:b w:val="0"/>
          <w:color w:val="auto"/>
          <w:szCs w:val="22"/>
        </w:rPr>
      </w:pPr>
    </w:p>
    <w:p w:rsidR="00257AE4" w:rsidRDefault="00257AE4" w:rsidP="00D126D5">
      <w:pPr>
        <w:pStyle w:val="wyr"/>
        <w:spacing w:line="276" w:lineRule="auto"/>
        <w:rPr>
          <w:rFonts w:asciiTheme="minorHAnsi" w:hAnsiTheme="minorHAnsi"/>
          <w:color w:val="auto"/>
          <w:szCs w:val="22"/>
        </w:rPr>
      </w:pPr>
      <w:r w:rsidRPr="00C41778">
        <w:rPr>
          <w:rFonts w:asciiTheme="minorHAnsi" w:hAnsiTheme="minorHAnsi"/>
          <w:color w:val="auto"/>
          <w:szCs w:val="22"/>
        </w:rPr>
        <w:t>Zrównoważona Europa 2030</w:t>
      </w:r>
    </w:p>
    <w:p w:rsidR="00257AE4" w:rsidRDefault="00257AE4" w:rsidP="00D126D5">
      <w:pPr>
        <w:spacing w:line="276" w:lineRule="auto"/>
        <w:jc w:val="both"/>
        <w:rPr>
          <w:rFonts w:cstheme="minorHAnsi"/>
        </w:rPr>
      </w:pPr>
      <w:r>
        <w:rPr>
          <w:rFonts w:cstheme="minorHAnsi"/>
        </w:rPr>
        <w:t xml:space="preserve">Kluczowe założenia zawarte w Strategii są zgodne z zapisami </w:t>
      </w:r>
      <w:r>
        <w:rPr>
          <w:rFonts w:cstheme="minorHAnsi"/>
          <w:i/>
        </w:rPr>
        <w:t>Strategii Zrównoważona Europa 2030</w:t>
      </w:r>
      <w:r>
        <w:rPr>
          <w:rFonts w:cstheme="minorHAnsi"/>
        </w:rPr>
        <w:t xml:space="preserve">. Cele strategiczne 1, 2 i 3 są zgodne z priorytetem </w:t>
      </w:r>
      <w:r>
        <w:rPr>
          <w:rFonts w:cstheme="minorHAnsi"/>
          <w:i/>
        </w:rPr>
        <w:t>Strategii Europa 2020</w:t>
      </w:r>
      <w:r>
        <w:rPr>
          <w:rFonts w:cstheme="minorHAnsi"/>
        </w:rPr>
        <w:t xml:space="preserve"> jakim jest wzrost zrównoważony: wspieranie efektywnej, korzystającej z zasobów, bardziej przyjaznej środowisku </w:t>
      </w:r>
      <w:r w:rsidR="006217D0">
        <w:rPr>
          <w:rFonts w:cstheme="minorHAnsi"/>
        </w:rPr>
        <w:br/>
      </w:r>
      <w:r>
        <w:rPr>
          <w:rFonts w:cstheme="minorHAnsi"/>
        </w:rPr>
        <w:t xml:space="preserve">i bardziej konkurencyjnej gospodarki. </w:t>
      </w:r>
    </w:p>
    <w:p w:rsidR="003F5040" w:rsidRDefault="003F5040">
      <w:pPr>
        <w:spacing w:after="0" w:line="240" w:lineRule="auto"/>
        <w:rPr>
          <w:i/>
          <w:iCs/>
          <w:color w:val="44546A" w:themeColor="text2"/>
          <w:sz w:val="20"/>
          <w:szCs w:val="20"/>
        </w:rPr>
      </w:pPr>
      <w:r>
        <w:rPr>
          <w:sz w:val="20"/>
          <w:szCs w:val="20"/>
        </w:rPr>
        <w:br w:type="page"/>
      </w:r>
    </w:p>
    <w:p w:rsidR="00257AE4" w:rsidRPr="00852BA6" w:rsidRDefault="00097308" w:rsidP="00D126D5">
      <w:pPr>
        <w:pStyle w:val="Legenda"/>
        <w:spacing w:after="0" w:line="276" w:lineRule="auto"/>
        <w:jc w:val="both"/>
        <w:rPr>
          <w:sz w:val="20"/>
          <w:szCs w:val="20"/>
        </w:rPr>
      </w:pPr>
      <w:r w:rsidRPr="00852BA6">
        <w:rPr>
          <w:sz w:val="20"/>
          <w:szCs w:val="20"/>
        </w:rPr>
        <w:lastRenderedPageBreak/>
        <w:t>Tabela</w:t>
      </w:r>
      <w:r w:rsidR="00257AE4" w:rsidRPr="00852BA6">
        <w:rPr>
          <w:sz w:val="20"/>
          <w:szCs w:val="20"/>
        </w:rPr>
        <w:t xml:space="preserve">. Powiązanie </w:t>
      </w:r>
      <w:r w:rsidR="00381544" w:rsidRPr="00381544">
        <w:rPr>
          <w:sz w:val="20"/>
          <w:szCs w:val="20"/>
        </w:rPr>
        <w:t>Strategii Rozwoju Miasta i Gminy Biskupiec do roku 2030</w:t>
      </w:r>
      <w:r w:rsidR="00257AE4" w:rsidRPr="00852BA6">
        <w:rPr>
          <w:sz w:val="20"/>
          <w:szCs w:val="20"/>
        </w:rPr>
        <w:t>- Strategia Europa 20</w:t>
      </w:r>
      <w:r w:rsidR="00DC27C4">
        <w:rPr>
          <w:sz w:val="20"/>
          <w:szCs w:val="20"/>
        </w:rPr>
        <w:t>3</w:t>
      </w:r>
      <w:r w:rsidR="00257AE4" w:rsidRPr="00852BA6">
        <w:rPr>
          <w:sz w:val="20"/>
          <w:szCs w:val="20"/>
        </w:rPr>
        <w:t>0</w:t>
      </w:r>
    </w:p>
    <w:tbl>
      <w:tblPr>
        <w:tblStyle w:val="Tabelasiatki4akcent11"/>
        <w:tblW w:w="9067" w:type="dxa"/>
        <w:tblLayout w:type="fixed"/>
        <w:tblLook w:val="0420" w:firstRow="1" w:lastRow="0" w:firstColumn="0" w:lastColumn="0" w:noHBand="0" w:noVBand="1"/>
      </w:tblPr>
      <w:tblGrid>
        <w:gridCol w:w="1129"/>
        <w:gridCol w:w="3402"/>
        <w:gridCol w:w="1570"/>
        <w:gridCol w:w="2966"/>
      </w:tblGrid>
      <w:tr w:rsidR="00257AE4" w:rsidRPr="00343A22" w:rsidTr="00CD7414">
        <w:trPr>
          <w:cnfStyle w:val="100000000000" w:firstRow="1" w:lastRow="0" w:firstColumn="0" w:lastColumn="0" w:oddVBand="0" w:evenVBand="0" w:oddHBand="0" w:evenHBand="0" w:firstRowFirstColumn="0" w:firstRowLastColumn="0" w:lastRowFirstColumn="0" w:lastRowLastColumn="0"/>
          <w:trHeight w:val="340"/>
        </w:trPr>
        <w:tc>
          <w:tcPr>
            <w:tcW w:w="4531" w:type="dxa"/>
            <w:gridSpan w:val="2"/>
            <w:tcBorders>
              <w:top w:val="single" w:sz="4" w:space="0" w:color="5B9BD5"/>
              <w:left w:val="single" w:sz="4" w:space="0" w:color="5B9BD5"/>
              <w:bottom w:val="single" w:sz="4" w:space="0" w:color="5B9BD5"/>
              <w:right w:val="single" w:sz="4" w:space="0" w:color="5B9BD5"/>
            </w:tcBorders>
            <w:vAlign w:val="center"/>
          </w:tcPr>
          <w:p w:rsidR="00257AE4" w:rsidRPr="00343A22" w:rsidRDefault="00257AE4" w:rsidP="00DC27C4">
            <w:pPr>
              <w:pStyle w:val="wyr"/>
              <w:widowControl w:val="0"/>
              <w:spacing w:before="0" w:line="276" w:lineRule="auto"/>
              <w:jc w:val="center"/>
              <w:rPr>
                <w:rFonts w:asciiTheme="minorHAnsi" w:hAnsiTheme="minorHAnsi"/>
                <w:color w:val="FFFFFF" w:themeColor="background1"/>
                <w:sz w:val="18"/>
                <w:szCs w:val="18"/>
              </w:rPr>
            </w:pPr>
            <w:r w:rsidRPr="00343A22">
              <w:rPr>
                <w:rFonts w:asciiTheme="minorHAnsi" w:hAnsiTheme="minorHAnsi"/>
                <w:color w:val="FFFFFF" w:themeColor="background1"/>
                <w:sz w:val="18"/>
                <w:szCs w:val="18"/>
              </w:rPr>
              <w:t>Strategia Europa 20</w:t>
            </w:r>
            <w:r w:rsidR="00DC27C4">
              <w:rPr>
                <w:rFonts w:asciiTheme="minorHAnsi" w:hAnsiTheme="minorHAnsi"/>
                <w:color w:val="FFFFFF" w:themeColor="background1"/>
                <w:sz w:val="18"/>
                <w:szCs w:val="18"/>
              </w:rPr>
              <w:t>3</w:t>
            </w:r>
            <w:r w:rsidRPr="00343A22">
              <w:rPr>
                <w:rFonts w:asciiTheme="minorHAnsi" w:hAnsiTheme="minorHAnsi"/>
                <w:color w:val="FFFFFF" w:themeColor="background1"/>
                <w:sz w:val="18"/>
                <w:szCs w:val="18"/>
              </w:rPr>
              <w:t>0</w:t>
            </w:r>
          </w:p>
        </w:tc>
        <w:tc>
          <w:tcPr>
            <w:tcW w:w="4536" w:type="dxa"/>
            <w:gridSpan w:val="2"/>
            <w:tcBorders>
              <w:top w:val="single" w:sz="4" w:space="0" w:color="5B9BD5"/>
              <w:left w:val="single" w:sz="4" w:space="0" w:color="5B9BD5"/>
              <w:bottom w:val="single" w:sz="4" w:space="0" w:color="5B9BD5"/>
              <w:right w:val="single" w:sz="4" w:space="0" w:color="5B9BD5"/>
            </w:tcBorders>
            <w:vAlign w:val="center"/>
          </w:tcPr>
          <w:p w:rsidR="00257AE4" w:rsidRPr="00343A22" w:rsidRDefault="00381544" w:rsidP="00D126D5">
            <w:pPr>
              <w:widowControl w:val="0"/>
              <w:spacing w:line="276" w:lineRule="auto"/>
              <w:jc w:val="center"/>
              <w:rPr>
                <w:rFonts w:cstheme="minorHAnsi"/>
                <w:sz w:val="18"/>
                <w:szCs w:val="18"/>
              </w:rPr>
            </w:pPr>
            <w:r w:rsidRPr="00381544">
              <w:rPr>
                <w:rFonts w:eastAsia="Calibri" w:cstheme="minorHAnsi"/>
                <w:color w:val="FFFFFF"/>
                <w:sz w:val="18"/>
                <w:szCs w:val="18"/>
              </w:rPr>
              <w:t>Strategii Rozwoju Miasta i Gminy Biskupiec do roku 2030</w:t>
            </w:r>
          </w:p>
        </w:tc>
      </w:tr>
      <w:tr w:rsidR="00257AE4" w:rsidRPr="00343A22" w:rsidTr="00CD7414">
        <w:trPr>
          <w:cnfStyle w:val="000000100000" w:firstRow="0" w:lastRow="0" w:firstColumn="0" w:lastColumn="0" w:oddVBand="0" w:evenVBand="0" w:oddHBand="1" w:evenHBand="0" w:firstRowFirstColumn="0" w:firstRowLastColumn="0" w:lastRowFirstColumn="0" w:lastRowLastColumn="0"/>
          <w:trHeight w:val="1134"/>
        </w:trPr>
        <w:tc>
          <w:tcPr>
            <w:tcW w:w="1129" w:type="dxa"/>
            <w:vAlign w:val="center"/>
          </w:tcPr>
          <w:p w:rsidR="00257AE4" w:rsidRPr="00343A22" w:rsidRDefault="00257AE4" w:rsidP="00D126D5">
            <w:pPr>
              <w:widowControl w:val="0"/>
              <w:spacing w:after="0" w:line="276" w:lineRule="auto"/>
              <w:jc w:val="center"/>
              <w:rPr>
                <w:rFonts w:cstheme="minorHAnsi"/>
                <w:b/>
                <w:sz w:val="18"/>
                <w:szCs w:val="18"/>
              </w:rPr>
            </w:pPr>
            <w:r w:rsidRPr="00343A22">
              <w:rPr>
                <w:rFonts w:eastAsia="Calibri" w:cstheme="minorHAnsi"/>
                <w:b/>
                <w:sz w:val="18"/>
                <w:szCs w:val="18"/>
              </w:rPr>
              <w:t>Priorytet I</w:t>
            </w:r>
          </w:p>
        </w:tc>
        <w:tc>
          <w:tcPr>
            <w:tcW w:w="3402" w:type="dxa"/>
            <w:vAlign w:val="center"/>
          </w:tcPr>
          <w:p w:rsidR="00257AE4" w:rsidRPr="00343A22" w:rsidRDefault="00257AE4" w:rsidP="00D126D5">
            <w:pPr>
              <w:widowControl w:val="0"/>
              <w:spacing w:after="0" w:line="276" w:lineRule="auto"/>
              <w:jc w:val="center"/>
              <w:rPr>
                <w:rFonts w:cstheme="minorHAnsi"/>
                <w:sz w:val="18"/>
                <w:szCs w:val="18"/>
              </w:rPr>
            </w:pPr>
            <w:r w:rsidRPr="00343A22">
              <w:rPr>
                <w:rFonts w:eastAsia="Calibri" w:cstheme="minorHAnsi"/>
                <w:b/>
                <w:sz w:val="18"/>
                <w:szCs w:val="18"/>
              </w:rPr>
              <w:t xml:space="preserve">Wzrost inteligentny: </w:t>
            </w:r>
            <w:r w:rsidRPr="00343A22">
              <w:rPr>
                <w:rFonts w:eastAsia="Calibri" w:cstheme="minorHAnsi"/>
                <w:sz w:val="18"/>
                <w:szCs w:val="18"/>
              </w:rPr>
              <w:t>rozwój gospodarki opartej na wiedzy i innowacji</w:t>
            </w:r>
            <w:r w:rsidR="00376538">
              <w:rPr>
                <w:rFonts w:eastAsia="Calibri" w:cstheme="minorHAnsi"/>
                <w:sz w:val="18"/>
                <w:szCs w:val="18"/>
              </w:rPr>
              <w:t xml:space="preserve"> - </w:t>
            </w:r>
            <w:r w:rsidRPr="00343A22">
              <w:rPr>
                <w:rFonts w:eastAsia="Calibri" w:cstheme="minorHAnsi"/>
                <w:sz w:val="18"/>
                <w:szCs w:val="18"/>
              </w:rPr>
              <w:t>wzrost tworzący wysoką wartość dodaną, wymaga znacznych nakładów na B+R oraz stosowania mechanizmów, które sprzyjają szybkiej transmisji wiedzy teoretycznej do praktyki gospodarczej.</w:t>
            </w:r>
          </w:p>
        </w:tc>
        <w:tc>
          <w:tcPr>
            <w:tcW w:w="1570" w:type="dxa"/>
            <w:vAlign w:val="center"/>
          </w:tcPr>
          <w:p w:rsidR="00257AE4" w:rsidRPr="009B54FB" w:rsidRDefault="00257AE4" w:rsidP="00D126D5">
            <w:pPr>
              <w:widowControl w:val="0"/>
              <w:spacing w:after="0" w:line="276" w:lineRule="auto"/>
              <w:jc w:val="center"/>
              <w:rPr>
                <w:rFonts w:cstheme="minorHAnsi"/>
                <w:b/>
                <w:sz w:val="18"/>
                <w:szCs w:val="18"/>
              </w:rPr>
            </w:pPr>
            <w:r w:rsidRPr="009B54FB">
              <w:rPr>
                <w:rFonts w:eastAsia="Calibri" w:cstheme="minorHAnsi"/>
                <w:b/>
                <w:sz w:val="18"/>
                <w:szCs w:val="18"/>
              </w:rPr>
              <w:t>Cel</w:t>
            </w:r>
            <w:r w:rsidR="00BD3A94" w:rsidRPr="009B54FB">
              <w:rPr>
                <w:rFonts w:eastAsia="Calibri" w:cstheme="minorHAnsi"/>
                <w:b/>
                <w:sz w:val="18"/>
                <w:szCs w:val="18"/>
              </w:rPr>
              <w:t xml:space="preserve"> </w:t>
            </w:r>
            <w:r w:rsidRPr="009B54FB">
              <w:rPr>
                <w:rFonts w:eastAsia="Calibri" w:cstheme="minorHAnsi"/>
                <w:b/>
                <w:sz w:val="18"/>
                <w:szCs w:val="18"/>
              </w:rPr>
              <w:t>strategiczny 2</w:t>
            </w:r>
          </w:p>
        </w:tc>
        <w:tc>
          <w:tcPr>
            <w:tcW w:w="2966" w:type="dxa"/>
            <w:vAlign w:val="center"/>
          </w:tcPr>
          <w:p w:rsidR="00257AE4" w:rsidRPr="009B54FB" w:rsidRDefault="009B54FB" w:rsidP="00D126D5">
            <w:pPr>
              <w:widowControl w:val="0"/>
              <w:spacing w:after="0" w:line="276" w:lineRule="auto"/>
              <w:jc w:val="center"/>
              <w:rPr>
                <w:rFonts w:cstheme="minorHAnsi"/>
                <w:sz w:val="18"/>
                <w:szCs w:val="18"/>
              </w:rPr>
            </w:pPr>
            <w:r w:rsidRPr="009B54FB">
              <w:rPr>
                <w:rFonts w:eastAsia="Calibri" w:cstheme="minorHAnsi"/>
                <w:sz w:val="18"/>
                <w:szCs w:val="18"/>
              </w:rPr>
              <w:t>Wzmocnienie poziomu konkurencyjności i dynamiczny roz</w:t>
            </w:r>
            <w:r w:rsidR="009F76F0">
              <w:rPr>
                <w:rFonts w:eastAsia="Calibri" w:cstheme="minorHAnsi"/>
                <w:sz w:val="18"/>
                <w:szCs w:val="18"/>
              </w:rPr>
              <w:t>wój gospodarczy Gminy Biskupiec</w:t>
            </w:r>
          </w:p>
        </w:tc>
      </w:tr>
      <w:tr w:rsidR="00257AE4" w:rsidRPr="00343A22" w:rsidTr="00CD7414">
        <w:trPr>
          <w:trHeight w:val="1134"/>
        </w:trPr>
        <w:tc>
          <w:tcPr>
            <w:tcW w:w="1129" w:type="dxa"/>
            <w:vAlign w:val="center"/>
          </w:tcPr>
          <w:p w:rsidR="00257AE4" w:rsidRPr="00343A22" w:rsidRDefault="00257AE4" w:rsidP="00D126D5">
            <w:pPr>
              <w:widowControl w:val="0"/>
              <w:spacing w:after="0" w:line="276" w:lineRule="auto"/>
              <w:jc w:val="center"/>
              <w:rPr>
                <w:rFonts w:cstheme="minorHAnsi"/>
                <w:b/>
                <w:sz w:val="18"/>
                <w:szCs w:val="18"/>
              </w:rPr>
            </w:pPr>
            <w:r w:rsidRPr="00343A22">
              <w:rPr>
                <w:rFonts w:eastAsia="Calibri" w:cstheme="minorHAnsi"/>
                <w:b/>
                <w:sz w:val="18"/>
                <w:szCs w:val="18"/>
              </w:rPr>
              <w:t>Priorytet II</w:t>
            </w:r>
          </w:p>
        </w:tc>
        <w:tc>
          <w:tcPr>
            <w:tcW w:w="3402" w:type="dxa"/>
            <w:vAlign w:val="center"/>
          </w:tcPr>
          <w:p w:rsidR="00257AE4" w:rsidRPr="00343A22" w:rsidRDefault="00257AE4" w:rsidP="00D126D5">
            <w:pPr>
              <w:widowControl w:val="0"/>
              <w:spacing w:after="0" w:line="276" w:lineRule="auto"/>
              <w:jc w:val="center"/>
              <w:rPr>
                <w:rFonts w:cstheme="minorHAnsi"/>
                <w:sz w:val="18"/>
                <w:szCs w:val="18"/>
              </w:rPr>
            </w:pPr>
            <w:r w:rsidRPr="00343A22">
              <w:rPr>
                <w:rFonts w:eastAsia="Calibri" w:cstheme="minorHAnsi"/>
                <w:b/>
                <w:sz w:val="18"/>
                <w:szCs w:val="18"/>
              </w:rPr>
              <w:t>wzrost zrównoważony</w:t>
            </w:r>
            <w:r w:rsidRPr="00343A22">
              <w:rPr>
                <w:rFonts w:eastAsia="Calibri" w:cstheme="minorHAnsi"/>
                <w:sz w:val="18"/>
                <w:szCs w:val="18"/>
              </w:rPr>
              <w:t>: wspieranie efektywnej korzystającej z zasobów, bardziej przyjaznej środowisku i bardziej konkurencyjnej gospodarki</w:t>
            </w:r>
          </w:p>
        </w:tc>
        <w:tc>
          <w:tcPr>
            <w:tcW w:w="1570" w:type="dxa"/>
            <w:vAlign w:val="center"/>
          </w:tcPr>
          <w:p w:rsidR="00257AE4" w:rsidRPr="009B54FB" w:rsidRDefault="00257AE4" w:rsidP="00D126D5">
            <w:pPr>
              <w:widowControl w:val="0"/>
              <w:spacing w:after="0" w:line="276" w:lineRule="auto"/>
              <w:jc w:val="center"/>
              <w:rPr>
                <w:rFonts w:cstheme="minorHAnsi"/>
                <w:b/>
                <w:sz w:val="18"/>
                <w:szCs w:val="18"/>
              </w:rPr>
            </w:pPr>
            <w:r w:rsidRPr="009B54FB">
              <w:rPr>
                <w:rFonts w:eastAsia="Calibri" w:cstheme="minorHAnsi"/>
                <w:b/>
                <w:sz w:val="18"/>
                <w:szCs w:val="18"/>
              </w:rPr>
              <w:t>Cel strategiczny 3</w:t>
            </w:r>
          </w:p>
        </w:tc>
        <w:tc>
          <w:tcPr>
            <w:tcW w:w="2966" w:type="dxa"/>
            <w:vAlign w:val="center"/>
          </w:tcPr>
          <w:p w:rsidR="00257AE4" w:rsidRPr="009B54FB" w:rsidRDefault="009B54FB" w:rsidP="00D126D5">
            <w:pPr>
              <w:widowControl w:val="0"/>
              <w:spacing w:after="0" w:line="276" w:lineRule="auto"/>
              <w:jc w:val="center"/>
              <w:rPr>
                <w:rFonts w:cstheme="minorHAnsi"/>
                <w:sz w:val="18"/>
                <w:szCs w:val="18"/>
              </w:rPr>
            </w:pPr>
            <w:r w:rsidRPr="00FB2B23">
              <w:rPr>
                <w:sz w:val="18"/>
                <w:szCs w:val="18"/>
              </w:rPr>
              <w:t>Nowoczesna przestrzeń publiczna i adaptacja Gminy do zmian klimatu</w:t>
            </w:r>
          </w:p>
        </w:tc>
      </w:tr>
      <w:tr w:rsidR="00257AE4" w:rsidRPr="00343A22" w:rsidTr="00CD7414">
        <w:trPr>
          <w:cnfStyle w:val="000000100000" w:firstRow="0" w:lastRow="0" w:firstColumn="0" w:lastColumn="0" w:oddVBand="0" w:evenVBand="0" w:oddHBand="1" w:evenHBand="0" w:firstRowFirstColumn="0" w:firstRowLastColumn="0" w:lastRowFirstColumn="0" w:lastRowLastColumn="0"/>
          <w:trHeight w:val="1417"/>
        </w:trPr>
        <w:tc>
          <w:tcPr>
            <w:tcW w:w="1129" w:type="dxa"/>
            <w:vAlign w:val="center"/>
          </w:tcPr>
          <w:p w:rsidR="00257AE4" w:rsidRPr="00343A22" w:rsidRDefault="00257AE4" w:rsidP="00D126D5">
            <w:pPr>
              <w:widowControl w:val="0"/>
              <w:spacing w:line="276" w:lineRule="auto"/>
              <w:jc w:val="center"/>
              <w:rPr>
                <w:rFonts w:cstheme="minorHAnsi"/>
                <w:b/>
                <w:sz w:val="18"/>
                <w:szCs w:val="18"/>
              </w:rPr>
            </w:pPr>
            <w:r w:rsidRPr="00343A22">
              <w:rPr>
                <w:rFonts w:eastAsia="Calibri" w:cstheme="minorHAnsi"/>
                <w:b/>
                <w:sz w:val="18"/>
                <w:szCs w:val="18"/>
              </w:rPr>
              <w:t>Priorytet</w:t>
            </w:r>
            <w:r w:rsidR="00BD3A94">
              <w:rPr>
                <w:rFonts w:eastAsia="Calibri" w:cstheme="minorHAnsi"/>
                <w:b/>
                <w:sz w:val="18"/>
                <w:szCs w:val="18"/>
              </w:rPr>
              <w:t xml:space="preserve"> </w:t>
            </w:r>
            <w:r w:rsidRPr="00343A22">
              <w:rPr>
                <w:rFonts w:eastAsia="Calibri" w:cstheme="minorHAnsi"/>
                <w:b/>
                <w:sz w:val="18"/>
                <w:szCs w:val="18"/>
              </w:rPr>
              <w:t>III</w:t>
            </w:r>
          </w:p>
        </w:tc>
        <w:tc>
          <w:tcPr>
            <w:tcW w:w="3402" w:type="dxa"/>
            <w:vAlign w:val="center"/>
          </w:tcPr>
          <w:p w:rsidR="00257AE4" w:rsidRPr="00343A22" w:rsidRDefault="00257AE4" w:rsidP="00C9421A">
            <w:pPr>
              <w:widowControl w:val="0"/>
              <w:spacing w:after="0" w:line="276" w:lineRule="auto"/>
              <w:jc w:val="center"/>
              <w:rPr>
                <w:rFonts w:cstheme="minorHAnsi"/>
                <w:sz w:val="18"/>
                <w:szCs w:val="18"/>
              </w:rPr>
            </w:pPr>
            <w:r w:rsidRPr="00343A22">
              <w:rPr>
                <w:rFonts w:eastAsia="Calibri" w:cstheme="minorHAnsi"/>
                <w:b/>
                <w:sz w:val="18"/>
                <w:szCs w:val="18"/>
              </w:rPr>
              <w:t xml:space="preserve">rozwój sprzyjający włączeniu społecznemu: </w:t>
            </w:r>
            <w:r w:rsidRPr="00343A22">
              <w:rPr>
                <w:rFonts w:eastAsia="Calibri" w:cstheme="minorHAnsi"/>
                <w:sz w:val="18"/>
                <w:szCs w:val="18"/>
              </w:rPr>
              <w:t>wspieranie gospodarki o wysokim poziomie zatrudnienia, zapewniającej spójność społeczną i terytorialną.</w:t>
            </w:r>
          </w:p>
        </w:tc>
        <w:tc>
          <w:tcPr>
            <w:tcW w:w="1570" w:type="dxa"/>
            <w:vAlign w:val="center"/>
          </w:tcPr>
          <w:p w:rsidR="00257AE4" w:rsidRDefault="00257AE4" w:rsidP="00D126D5">
            <w:pPr>
              <w:widowControl w:val="0"/>
              <w:spacing w:after="0" w:line="276" w:lineRule="auto"/>
              <w:jc w:val="center"/>
              <w:rPr>
                <w:rFonts w:eastAsia="Calibri" w:cstheme="minorHAnsi"/>
                <w:b/>
                <w:sz w:val="18"/>
                <w:szCs w:val="18"/>
              </w:rPr>
            </w:pPr>
            <w:r w:rsidRPr="009B54FB">
              <w:rPr>
                <w:rFonts w:eastAsia="Calibri" w:cstheme="minorHAnsi"/>
                <w:b/>
                <w:sz w:val="18"/>
                <w:szCs w:val="18"/>
              </w:rPr>
              <w:t>Cel strategiczny 1</w:t>
            </w:r>
          </w:p>
          <w:p w:rsidR="009B54FB" w:rsidRPr="009B54FB" w:rsidRDefault="009B54FB" w:rsidP="00D126D5">
            <w:pPr>
              <w:widowControl w:val="0"/>
              <w:spacing w:after="0" w:line="276" w:lineRule="auto"/>
              <w:jc w:val="center"/>
              <w:rPr>
                <w:rFonts w:cstheme="minorHAnsi"/>
                <w:b/>
                <w:sz w:val="18"/>
                <w:szCs w:val="18"/>
              </w:rPr>
            </w:pPr>
          </w:p>
          <w:p w:rsidR="00257AE4" w:rsidRPr="009B54FB" w:rsidRDefault="00257AE4" w:rsidP="00D126D5">
            <w:pPr>
              <w:widowControl w:val="0"/>
              <w:spacing w:after="0" w:line="276" w:lineRule="auto"/>
              <w:jc w:val="center"/>
              <w:rPr>
                <w:rFonts w:cstheme="minorHAnsi"/>
                <w:b/>
                <w:sz w:val="18"/>
                <w:szCs w:val="18"/>
              </w:rPr>
            </w:pPr>
            <w:r w:rsidRPr="009B54FB">
              <w:rPr>
                <w:rFonts w:eastAsia="Calibri" w:cstheme="minorHAnsi"/>
                <w:b/>
                <w:sz w:val="18"/>
                <w:szCs w:val="18"/>
              </w:rPr>
              <w:t>Cel strategiczny 2</w:t>
            </w:r>
          </w:p>
        </w:tc>
        <w:tc>
          <w:tcPr>
            <w:tcW w:w="2966" w:type="dxa"/>
            <w:vAlign w:val="center"/>
          </w:tcPr>
          <w:p w:rsidR="009B54FB" w:rsidRPr="009B54FB" w:rsidRDefault="009B54FB" w:rsidP="00D126D5">
            <w:pPr>
              <w:widowControl w:val="0"/>
              <w:spacing w:after="0" w:line="276" w:lineRule="auto"/>
              <w:jc w:val="center"/>
              <w:rPr>
                <w:rFonts w:cstheme="minorHAnsi"/>
                <w:sz w:val="18"/>
                <w:szCs w:val="18"/>
              </w:rPr>
            </w:pPr>
            <w:r w:rsidRPr="009B54FB">
              <w:rPr>
                <w:sz w:val="18"/>
                <w:szCs w:val="18"/>
              </w:rPr>
              <w:t>Rozwój oferty i usług społecznych wraz z zapewnieniem wysokiej jakości życia</w:t>
            </w:r>
            <w:r w:rsidRPr="009B54FB">
              <w:rPr>
                <w:rFonts w:cstheme="minorHAnsi"/>
                <w:sz w:val="18"/>
                <w:szCs w:val="18"/>
              </w:rPr>
              <w:t xml:space="preserve"> </w:t>
            </w:r>
          </w:p>
          <w:p w:rsidR="009B54FB" w:rsidRPr="009B54FB" w:rsidRDefault="009B54FB" w:rsidP="00D126D5">
            <w:pPr>
              <w:widowControl w:val="0"/>
              <w:spacing w:after="0" w:line="276" w:lineRule="auto"/>
              <w:jc w:val="center"/>
              <w:rPr>
                <w:rFonts w:cstheme="minorHAnsi"/>
                <w:sz w:val="18"/>
                <w:szCs w:val="18"/>
              </w:rPr>
            </w:pPr>
          </w:p>
          <w:p w:rsidR="00257AE4" w:rsidRPr="009B54FB" w:rsidRDefault="009B54FB" w:rsidP="00D126D5">
            <w:pPr>
              <w:widowControl w:val="0"/>
              <w:spacing w:after="0" w:line="276" w:lineRule="auto"/>
              <w:jc w:val="center"/>
              <w:rPr>
                <w:rFonts w:cstheme="minorHAnsi"/>
                <w:sz w:val="18"/>
                <w:szCs w:val="18"/>
              </w:rPr>
            </w:pPr>
            <w:r w:rsidRPr="009B54FB">
              <w:rPr>
                <w:rFonts w:eastAsia="Calibri" w:cstheme="minorHAnsi"/>
                <w:sz w:val="18"/>
                <w:szCs w:val="18"/>
              </w:rPr>
              <w:t>Wzmocnienie poziomu konkurencyjności i dynamiczny rozwój gospodarczy Gminy Biskupiec</w:t>
            </w:r>
          </w:p>
        </w:tc>
      </w:tr>
    </w:tbl>
    <w:p w:rsidR="00257AE4" w:rsidRPr="00852BA6" w:rsidRDefault="00257AE4" w:rsidP="00D126D5">
      <w:pPr>
        <w:pStyle w:val="Legenda"/>
        <w:spacing w:after="0" w:line="276" w:lineRule="auto"/>
        <w:jc w:val="both"/>
        <w:rPr>
          <w:sz w:val="20"/>
          <w:szCs w:val="20"/>
        </w:rPr>
      </w:pPr>
      <w:r w:rsidRPr="00852BA6">
        <w:rPr>
          <w:sz w:val="20"/>
          <w:szCs w:val="20"/>
        </w:rPr>
        <w:t>Źródło: opracowanie własne</w:t>
      </w:r>
    </w:p>
    <w:p w:rsidR="00257AE4" w:rsidRDefault="00257AE4" w:rsidP="00D126D5">
      <w:pPr>
        <w:pStyle w:val="wyr"/>
        <w:spacing w:before="0" w:line="276" w:lineRule="auto"/>
        <w:rPr>
          <w:rFonts w:asciiTheme="minorHAnsi" w:hAnsiTheme="minorHAnsi"/>
          <w:color w:val="auto"/>
          <w:szCs w:val="22"/>
        </w:rPr>
      </w:pPr>
    </w:p>
    <w:p w:rsidR="00257AE4" w:rsidRDefault="00257AE4" w:rsidP="00D126D5">
      <w:pPr>
        <w:pStyle w:val="wyr"/>
        <w:spacing w:line="276" w:lineRule="auto"/>
        <w:rPr>
          <w:rFonts w:asciiTheme="minorHAnsi" w:hAnsiTheme="minorHAnsi"/>
          <w:color w:val="auto"/>
          <w:szCs w:val="22"/>
        </w:rPr>
      </w:pPr>
      <w:r>
        <w:rPr>
          <w:rFonts w:asciiTheme="minorHAnsi" w:hAnsiTheme="minorHAnsi"/>
          <w:color w:val="auto"/>
          <w:szCs w:val="22"/>
        </w:rPr>
        <w:t>Strategia na rzecz bioróżnorodności 2030</w:t>
      </w:r>
    </w:p>
    <w:p w:rsidR="00257AE4" w:rsidRDefault="00257AE4" w:rsidP="00741850">
      <w:pPr>
        <w:pStyle w:val="wyr"/>
        <w:spacing w:before="0" w:line="276" w:lineRule="auto"/>
        <w:rPr>
          <w:rFonts w:asciiTheme="minorHAnsi" w:hAnsiTheme="minorHAnsi"/>
          <w:b w:val="0"/>
          <w:color w:val="auto"/>
          <w:szCs w:val="22"/>
        </w:rPr>
      </w:pPr>
      <w:r>
        <w:rPr>
          <w:rFonts w:asciiTheme="minorHAnsi" w:hAnsiTheme="minorHAnsi"/>
          <w:b w:val="0"/>
          <w:color w:val="auto"/>
          <w:szCs w:val="22"/>
        </w:rPr>
        <w:t xml:space="preserve">Kluczowe założenia zawarte w Strategii są zgodne z zapisami </w:t>
      </w:r>
      <w:r>
        <w:rPr>
          <w:rFonts w:asciiTheme="minorHAnsi" w:hAnsiTheme="minorHAnsi"/>
          <w:b w:val="0"/>
          <w:i/>
          <w:color w:val="auto"/>
          <w:szCs w:val="22"/>
        </w:rPr>
        <w:t xml:space="preserve">Strategii na rzecz bioróżnorodności 2030. </w:t>
      </w:r>
      <w:r>
        <w:rPr>
          <w:rFonts w:asciiTheme="minorHAnsi" w:hAnsiTheme="minorHAnsi"/>
          <w:b w:val="0"/>
          <w:color w:val="auto"/>
          <w:szCs w:val="22"/>
        </w:rPr>
        <w:t>Celem strategii jest odbudowa bioróżnorodności w Europie do 2030r. poprzez zastosowanie konkretnych działań i wypełnienie zobowiązań.</w:t>
      </w:r>
    </w:p>
    <w:p w:rsidR="00097308" w:rsidRDefault="00097308" w:rsidP="00741850">
      <w:pPr>
        <w:pStyle w:val="wyr"/>
        <w:spacing w:before="0" w:line="276" w:lineRule="auto"/>
        <w:rPr>
          <w:rFonts w:asciiTheme="minorHAnsi" w:hAnsiTheme="minorHAnsi"/>
          <w:b w:val="0"/>
          <w:color w:val="auto"/>
          <w:szCs w:val="22"/>
        </w:rPr>
      </w:pPr>
    </w:p>
    <w:p w:rsidR="00257AE4" w:rsidRPr="00852BA6" w:rsidRDefault="00097308" w:rsidP="00D126D5">
      <w:pPr>
        <w:pStyle w:val="Legenda"/>
        <w:spacing w:after="0" w:line="276" w:lineRule="auto"/>
        <w:jc w:val="both"/>
        <w:rPr>
          <w:sz w:val="20"/>
          <w:szCs w:val="20"/>
        </w:rPr>
      </w:pPr>
      <w:r w:rsidRPr="00852BA6">
        <w:rPr>
          <w:sz w:val="20"/>
          <w:szCs w:val="20"/>
        </w:rPr>
        <w:t>Tabela</w:t>
      </w:r>
      <w:r w:rsidR="00257AE4" w:rsidRPr="00852BA6">
        <w:rPr>
          <w:sz w:val="20"/>
          <w:szCs w:val="20"/>
        </w:rPr>
        <w:t xml:space="preserve">. Powiązanie </w:t>
      </w:r>
      <w:r w:rsidR="00381544" w:rsidRPr="00381544">
        <w:rPr>
          <w:sz w:val="20"/>
          <w:szCs w:val="20"/>
        </w:rPr>
        <w:t>Strategii Rozwoju Miasta i Gminy Biskupiec do roku 2030</w:t>
      </w:r>
      <w:r w:rsidR="00257AE4" w:rsidRPr="00852BA6">
        <w:rPr>
          <w:sz w:val="20"/>
          <w:szCs w:val="20"/>
        </w:rPr>
        <w:t>- Strategia na rzecz bioróżnorodności 2030</w:t>
      </w:r>
    </w:p>
    <w:tbl>
      <w:tblPr>
        <w:tblStyle w:val="Tabelasiatki4akcent11"/>
        <w:tblW w:w="9067" w:type="dxa"/>
        <w:tblLayout w:type="fixed"/>
        <w:tblLook w:val="0420" w:firstRow="1" w:lastRow="0" w:firstColumn="0" w:lastColumn="0" w:noHBand="0" w:noVBand="1"/>
      </w:tblPr>
      <w:tblGrid>
        <w:gridCol w:w="1129"/>
        <w:gridCol w:w="3119"/>
        <w:gridCol w:w="1587"/>
        <w:gridCol w:w="3232"/>
      </w:tblGrid>
      <w:tr w:rsidR="00257AE4" w:rsidRPr="00353DD3" w:rsidTr="00E33894">
        <w:trPr>
          <w:cnfStyle w:val="100000000000" w:firstRow="1" w:lastRow="0" w:firstColumn="0" w:lastColumn="0" w:oddVBand="0" w:evenVBand="0" w:oddHBand="0" w:evenHBand="0" w:firstRowFirstColumn="0" w:firstRowLastColumn="0" w:lastRowFirstColumn="0" w:lastRowLastColumn="0"/>
          <w:trHeight w:val="20"/>
        </w:trPr>
        <w:tc>
          <w:tcPr>
            <w:tcW w:w="4248" w:type="dxa"/>
            <w:gridSpan w:val="2"/>
            <w:tcBorders>
              <w:top w:val="single" w:sz="4" w:space="0" w:color="5B9BD5"/>
              <w:left w:val="single" w:sz="4" w:space="0" w:color="5B9BD5"/>
              <w:bottom w:val="single" w:sz="4" w:space="0" w:color="5B9BD5"/>
              <w:right w:val="single" w:sz="4" w:space="0" w:color="5B9BD5"/>
            </w:tcBorders>
            <w:vAlign w:val="center"/>
          </w:tcPr>
          <w:p w:rsidR="00257AE4" w:rsidRPr="00353DD3" w:rsidRDefault="00257AE4" w:rsidP="00D126D5">
            <w:pPr>
              <w:pStyle w:val="wyr"/>
              <w:widowControl w:val="0"/>
              <w:spacing w:before="0" w:line="276" w:lineRule="auto"/>
              <w:jc w:val="center"/>
              <w:rPr>
                <w:rFonts w:asciiTheme="minorHAnsi" w:hAnsiTheme="minorHAnsi"/>
                <w:color w:val="FFFFFF" w:themeColor="background1"/>
                <w:sz w:val="18"/>
                <w:szCs w:val="22"/>
              </w:rPr>
            </w:pPr>
            <w:r w:rsidRPr="00353DD3">
              <w:rPr>
                <w:rFonts w:asciiTheme="minorHAnsi" w:hAnsiTheme="minorHAnsi"/>
                <w:color w:val="FFFFFF" w:themeColor="background1"/>
                <w:sz w:val="18"/>
                <w:szCs w:val="22"/>
              </w:rPr>
              <w:t>Strategia na rzecz bioróżnorodności 2030</w:t>
            </w:r>
          </w:p>
        </w:tc>
        <w:tc>
          <w:tcPr>
            <w:tcW w:w="4819" w:type="dxa"/>
            <w:gridSpan w:val="2"/>
            <w:tcBorders>
              <w:top w:val="single" w:sz="4" w:space="0" w:color="5B9BD5"/>
              <w:left w:val="single" w:sz="4" w:space="0" w:color="5B9BD5"/>
              <w:bottom w:val="single" w:sz="4" w:space="0" w:color="5B9BD5"/>
              <w:right w:val="single" w:sz="4" w:space="0" w:color="5B9BD5"/>
            </w:tcBorders>
            <w:vAlign w:val="center"/>
          </w:tcPr>
          <w:p w:rsidR="00257AE4" w:rsidRPr="00353DD3" w:rsidRDefault="00381544" w:rsidP="00D126D5">
            <w:pPr>
              <w:pStyle w:val="wyr"/>
              <w:widowControl w:val="0"/>
              <w:spacing w:before="0" w:line="276" w:lineRule="auto"/>
              <w:jc w:val="center"/>
              <w:rPr>
                <w:rFonts w:asciiTheme="minorHAnsi" w:hAnsiTheme="minorHAnsi"/>
                <w:color w:val="FFFFFF" w:themeColor="background1"/>
                <w:sz w:val="18"/>
                <w:szCs w:val="22"/>
              </w:rPr>
            </w:pPr>
            <w:r>
              <w:rPr>
                <w:color w:val="FFFFFF"/>
                <w:sz w:val="18"/>
                <w:szCs w:val="18"/>
              </w:rPr>
              <w:t>Strategia</w:t>
            </w:r>
            <w:r w:rsidRPr="00343A22">
              <w:rPr>
                <w:color w:val="FFFFFF"/>
                <w:sz w:val="18"/>
                <w:szCs w:val="18"/>
              </w:rPr>
              <w:t xml:space="preserve"> Rozwoju </w:t>
            </w:r>
            <w:r w:rsidRPr="005559FF">
              <w:rPr>
                <w:color w:val="FFFFFF"/>
                <w:sz w:val="18"/>
                <w:szCs w:val="18"/>
              </w:rPr>
              <w:t>Miasta i Gminy Biskupiec do roku 2030</w:t>
            </w:r>
          </w:p>
        </w:tc>
      </w:tr>
      <w:tr w:rsidR="00257AE4" w:rsidRPr="00353DD3" w:rsidTr="00E33894">
        <w:trPr>
          <w:cnfStyle w:val="000000100000" w:firstRow="0" w:lastRow="0" w:firstColumn="0" w:lastColumn="0" w:oddVBand="0" w:evenVBand="0" w:oddHBand="1" w:evenHBand="0" w:firstRowFirstColumn="0" w:firstRowLastColumn="0" w:lastRowFirstColumn="0" w:lastRowLastColumn="0"/>
          <w:trHeight w:val="20"/>
        </w:trPr>
        <w:tc>
          <w:tcPr>
            <w:tcW w:w="1129" w:type="dxa"/>
            <w:vAlign w:val="center"/>
          </w:tcPr>
          <w:p w:rsidR="00257AE4" w:rsidRPr="00353DD3" w:rsidRDefault="00257AE4" w:rsidP="00C9421A">
            <w:pPr>
              <w:widowControl w:val="0"/>
              <w:spacing w:after="0" w:line="276" w:lineRule="auto"/>
              <w:jc w:val="center"/>
              <w:rPr>
                <w:rFonts w:cstheme="minorHAnsi"/>
                <w:b/>
                <w:sz w:val="18"/>
              </w:rPr>
            </w:pPr>
            <w:r w:rsidRPr="00353DD3">
              <w:rPr>
                <w:rFonts w:eastAsia="Calibri" w:cstheme="minorHAnsi"/>
                <w:b/>
                <w:sz w:val="18"/>
              </w:rPr>
              <w:t>Działanie I</w:t>
            </w:r>
          </w:p>
        </w:tc>
        <w:tc>
          <w:tcPr>
            <w:tcW w:w="3119" w:type="dxa"/>
            <w:vAlign w:val="center"/>
          </w:tcPr>
          <w:p w:rsidR="00257AE4" w:rsidRPr="00353DD3" w:rsidRDefault="00257AE4" w:rsidP="00465C0D">
            <w:pPr>
              <w:widowControl w:val="0"/>
              <w:spacing w:after="0" w:line="276" w:lineRule="auto"/>
              <w:jc w:val="center"/>
              <w:rPr>
                <w:rFonts w:cstheme="minorHAnsi"/>
                <w:sz w:val="18"/>
              </w:rPr>
            </w:pPr>
            <w:r w:rsidRPr="00353DD3">
              <w:rPr>
                <w:rFonts w:eastAsia="Calibri" w:cstheme="minorHAnsi"/>
                <w:sz w:val="18"/>
              </w:rPr>
              <w:t>Utworzenie w całej UE większej sieci obszarów chronionych na lądzie i na morzu</w:t>
            </w:r>
          </w:p>
        </w:tc>
        <w:tc>
          <w:tcPr>
            <w:tcW w:w="1587" w:type="dxa"/>
            <w:vAlign w:val="center"/>
          </w:tcPr>
          <w:p w:rsidR="00257AE4" w:rsidRPr="00465C0D" w:rsidRDefault="00257AE4" w:rsidP="00C9421A">
            <w:pPr>
              <w:widowControl w:val="0"/>
              <w:spacing w:after="0" w:line="276" w:lineRule="auto"/>
              <w:jc w:val="center"/>
              <w:rPr>
                <w:rFonts w:cstheme="minorHAnsi"/>
                <w:b/>
                <w:sz w:val="18"/>
              </w:rPr>
            </w:pPr>
            <w:r w:rsidRPr="00465C0D">
              <w:rPr>
                <w:rFonts w:eastAsia="Calibri" w:cstheme="minorHAnsi"/>
                <w:b/>
                <w:sz w:val="18"/>
              </w:rPr>
              <w:t>Cel strategiczny 3</w:t>
            </w:r>
          </w:p>
        </w:tc>
        <w:tc>
          <w:tcPr>
            <w:tcW w:w="3232" w:type="dxa"/>
            <w:vAlign w:val="center"/>
          </w:tcPr>
          <w:p w:rsidR="00257AE4" w:rsidRPr="00465C0D" w:rsidRDefault="00465C0D" w:rsidP="00C9421A">
            <w:pPr>
              <w:widowControl w:val="0"/>
              <w:spacing w:after="0" w:line="276" w:lineRule="auto"/>
              <w:jc w:val="center"/>
              <w:rPr>
                <w:rFonts w:eastAsia="Calibri" w:cstheme="minorHAnsi"/>
                <w:sz w:val="18"/>
              </w:rPr>
            </w:pPr>
            <w:r w:rsidRPr="00465C0D">
              <w:rPr>
                <w:rFonts w:eastAsia="Calibri" w:cstheme="minorHAnsi"/>
                <w:sz w:val="18"/>
              </w:rPr>
              <w:t>Nowoczesna przestrzeń publiczna i adaptacja Gminy do zmian klimatu</w:t>
            </w:r>
          </w:p>
        </w:tc>
      </w:tr>
      <w:tr w:rsidR="00257AE4" w:rsidRPr="00353DD3" w:rsidTr="00E33894">
        <w:trPr>
          <w:trHeight w:val="20"/>
        </w:trPr>
        <w:tc>
          <w:tcPr>
            <w:tcW w:w="1129" w:type="dxa"/>
            <w:vAlign w:val="center"/>
          </w:tcPr>
          <w:p w:rsidR="00257AE4" w:rsidRPr="00353DD3" w:rsidRDefault="00257AE4" w:rsidP="00C9421A">
            <w:pPr>
              <w:widowControl w:val="0"/>
              <w:spacing w:after="0" w:line="276" w:lineRule="auto"/>
              <w:jc w:val="center"/>
              <w:rPr>
                <w:rFonts w:cstheme="minorHAnsi"/>
                <w:b/>
                <w:sz w:val="18"/>
              </w:rPr>
            </w:pPr>
            <w:r w:rsidRPr="00353DD3">
              <w:rPr>
                <w:rFonts w:eastAsia="Calibri" w:cstheme="minorHAnsi"/>
                <w:b/>
                <w:sz w:val="18"/>
              </w:rPr>
              <w:t>Działanie II</w:t>
            </w:r>
          </w:p>
        </w:tc>
        <w:tc>
          <w:tcPr>
            <w:tcW w:w="3119" w:type="dxa"/>
            <w:vAlign w:val="center"/>
          </w:tcPr>
          <w:p w:rsidR="00257AE4" w:rsidRPr="00353DD3" w:rsidRDefault="00257AE4" w:rsidP="00465C0D">
            <w:pPr>
              <w:widowControl w:val="0"/>
              <w:spacing w:after="0" w:line="276" w:lineRule="auto"/>
              <w:jc w:val="center"/>
              <w:rPr>
                <w:rFonts w:cstheme="minorHAnsi"/>
                <w:sz w:val="18"/>
              </w:rPr>
            </w:pPr>
            <w:r w:rsidRPr="00353DD3">
              <w:rPr>
                <w:rFonts w:eastAsia="Calibri" w:cstheme="minorHAnsi"/>
                <w:iCs/>
                <w:sz w:val="18"/>
              </w:rPr>
              <w:t>Rozpoczęcie planu odbudowy zasobów przyrodniczych</w:t>
            </w:r>
          </w:p>
        </w:tc>
        <w:tc>
          <w:tcPr>
            <w:tcW w:w="1587" w:type="dxa"/>
            <w:vAlign w:val="center"/>
          </w:tcPr>
          <w:p w:rsidR="00257AE4" w:rsidRDefault="00257AE4" w:rsidP="00C9421A">
            <w:pPr>
              <w:widowControl w:val="0"/>
              <w:spacing w:after="0" w:line="276" w:lineRule="auto"/>
              <w:jc w:val="center"/>
              <w:rPr>
                <w:rFonts w:eastAsia="Calibri" w:cstheme="minorHAnsi"/>
                <w:b/>
                <w:sz w:val="18"/>
              </w:rPr>
            </w:pPr>
            <w:r w:rsidRPr="00465C0D">
              <w:rPr>
                <w:rFonts w:eastAsia="Calibri" w:cstheme="minorHAnsi"/>
                <w:b/>
                <w:sz w:val="18"/>
              </w:rPr>
              <w:t>Cel strategiczny 1</w:t>
            </w:r>
          </w:p>
          <w:p w:rsidR="00465C0D" w:rsidRPr="00465C0D" w:rsidRDefault="00465C0D" w:rsidP="00C9421A">
            <w:pPr>
              <w:widowControl w:val="0"/>
              <w:spacing w:after="0" w:line="276" w:lineRule="auto"/>
              <w:jc w:val="center"/>
              <w:rPr>
                <w:rFonts w:cstheme="minorHAnsi"/>
                <w:b/>
                <w:sz w:val="18"/>
              </w:rPr>
            </w:pPr>
          </w:p>
          <w:p w:rsidR="00257AE4" w:rsidRPr="00465C0D" w:rsidRDefault="00257AE4" w:rsidP="00C9421A">
            <w:pPr>
              <w:widowControl w:val="0"/>
              <w:spacing w:after="0" w:line="276" w:lineRule="auto"/>
              <w:jc w:val="center"/>
              <w:rPr>
                <w:rFonts w:cstheme="minorHAnsi"/>
                <w:b/>
                <w:sz w:val="18"/>
              </w:rPr>
            </w:pPr>
            <w:r w:rsidRPr="00465C0D">
              <w:rPr>
                <w:rFonts w:eastAsia="Calibri" w:cstheme="minorHAnsi"/>
                <w:b/>
                <w:sz w:val="18"/>
              </w:rPr>
              <w:t>Cel strategiczny 3</w:t>
            </w:r>
          </w:p>
        </w:tc>
        <w:tc>
          <w:tcPr>
            <w:tcW w:w="3232" w:type="dxa"/>
            <w:vAlign w:val="center"/>
          </w:tcPr>
          <w:p w:rsidR="00465C0D" w:rsidRPr="00465C0D" w:rsidRDefault="00465C0D" w:rsidP="00C9421A">
            <w:pPr>
              <w:widowControl w:val="0"/>
              <w:spacing w:after="0" w:line="276" w:lineRule="auto"/>
              <w:jc w:val="center"/>
              <w:rPr>
                <w:rFonts w:eastAsia="Calibri" w:cstheme="minorHAnsi"/>
                <w:sz w:val="18"/>
              </w:rPr>
            </w:pPr>
            <w:r w:rsidRPr="00465C0D">
              <w:rPr>
                <w:rFonts w:eastAsia="Calibri" w:cstheme="minorHAnsi"/>
                <w:sz w:val="18"/>
              </w:rPr>
              <w:t>Rozwój oferty i usług społecznych wraz z zapewnieniem wysokiej jakości życia</w:t>
            </w:r>
          </w:p>
          <w:p w:rsidR="00465C0D" w:rsidRPr="00465C0D" w:rsidRDefault="00465C0D" w:rsidP="00C9421A">
            <w:pPr>
              <w:widowControl w:val="0"/>
              <w:spacing w:after="0" w:line="276" w:lineRule="auto"/>
              <w:jc w:val="center"/>
              <w:rPr>
                <w:rFonts w:eastAsia="Calibri" w:cstheme="minorHAnsi"/>
                <w:sz w:val="18"/>
              </w:rPr>
            </w:pPr>
          </w:p>
          <w:p w:rsidR="00257AE4" w:rsidRPr="00465C0D" w:rsidRDefault="00465C0D" w:rsidP="00C9421A">
            <w:pPr>
              <w:widowControl w:val="0"/>
              <w:spacing w:after="0" w:line="276" w:lineRule="auto"/>
              <w:jc w:val="center"/>
              <w:rPr>
                <w:rFonts w:eastAsia="Calibri" w:cstheme="minorHAnsi"/>
                <w:sz w:val="18"/>
              </w:rPr>
            </w:pPr>
            <w:r w:rsidRPr="00465C0D">
              <w:rPr>
                <w:rFonts w:eastAsia="Calibri" w:cstheme="minorHAnsi"/>
                <w:sz w:val="18"/>
              </w:rPr>
              <w:t>Nowoczesna przestrzeń publiczna i adaptacja Gminy do zmian klimatu</w:t>
            </w:r>
          </w:p>
        </w:tc>
      </w:tr>
      <w:tr w:rsidR="00257AE4" w:rsidRPr="00353DD3" w:rsidTr="00E33894">
        <w:trPr>
          <w:cnfStyle w:val="000000100000" w:firstRow="0" w:lastRow="0" w:firstColumn="0" w:lastColumn="0" w:oddVBand="0" w:evenVBand="0" w:oddHBand="1" w:evenHBand="0" w:firstRowFirstColumn="0" w:firstRowLastColumn="0" w:lastRowFirstColumn="0" w:lastRowLastColumn="0"/>
          <w:trHeight w:val="20"/>
        </w:trPr>
        <w:tc>
          <w:tcPr>
            <w:tcW w:w="1129" w:type="dxa"/>
            <w:vAlign w:val="center"/>
          </w:tcPr>
          <w:p w:rsidR="00257AE4" w:rsidRPr="00353DD3" w:rsidRDefault="00257AE4" w:rsidP="00C9421A">
            <w:pPr>
              <w:widowControl w:val="0"/>
              <w:spacing w:after="0" w:line="276" w:lineRule="auto"/>
              <w:jc w:val="center"/>
              <w:rPr>
                <w:rFonts w:cstheme="minorHAnsi"/>
                <w:b/>
                <w:sz w:val="18"/>
              </w:rPr>
            </w:pPr>
            <w:r w:rsidRPr="00353DD3">
              <w:rPr>
                <w:rFonts w:eastAsia="Calibri" w:cstheme="minorHAnsi"/>
                <w:b/>
                <w:sz w:val="18"/>
              </w:rPr>
              <w:t>Działanie III</w:t>
            </w:r>
          </w:p>
        </w:tc>
        <w:tc>
          <w:tcPr>
            <w:tcW w:w="3119" w:type="dxa"/>
            <w:vAlign w:val="center"/>
          </w:tcPr>
          <w:p w:rsidR="00257AE4" w:rsidRPr="00353DD3" w:rsidRDefault="00257AE4" w:rsidP="00465C0D">
            <w:pPr>
              <w:widowControl w:val="0"/>
              <w:spacing w:after="0" w:line="276" w:lineRule="auto"/>
              <w:jc w:val="center"/>
              <w:rPr>
                <w:rFonts w:cstheme="minorHAnsi"/>
                <w:sz w:val="18"/>
              </w:rPr>
            </w:pPr>
            <w:r w:rsidRPr="00353DD3">
              <w:rPr>
                <w:rFonts w:eastAsia="Calibri" w:cstheme="minorHAnsi"/>
                <w:iCs/>
                <w:sz w:val="18"/>
              </w:rPr>
              <w:t>Wprowadzenie środków umożliwiających niezbędną zmianę transformacyjną</w:t>
            </w:r>
          </w:p>
        </w:tc>
        <w:tc>
          <w:tcPr>
            <w:tcW w:w="1587" w:type="dxa"/>
            <w:vAlign w:val="center"/>
          </w:tcPr>
          <w:p w:rsidR="00257AE4" w:rsidRPr="00465C0D" w:rsidRDefault="00257AE4" w:rsidP="00C9421A">
            <w:pPr>
              <w:widowControl w:val="0"/>
              <w:spacing w:after="0" w:line="276" w:lineRule="auto"/>
              <w:jc w:val="center"/>
              <w:rPr>
                <w:rFonts w:cstheme="minorHAnsi"/>
                <w:b/>
                <w:sz w:val="18"/>
              </w:rPr>
            </w:pPr>
            <w:r w:rsidRPr="00465C0D">
              <w:rPr>
                <w:rFonts w:eastAsia="Calibri" w:cstheme="minorHAnsi"/>
                <w:b/>
                <w:sz w:val="18"/>
              </w:rPr>
              <w:t xml:space="preserve">Cel </w:t>
            </w:r>
            <w:r w:rsidR="00E33894" w:rsidRPr="00465C0D">
              <w:rPr>
                <w:rFonts w:eastAsia="Calibri" w:cstheme="minorHAnsi"/>
                <w:b/>
                <w:sz w:val="18"/>
              </w:rPr>
              <w:t xml:space="preserve">strategiczny </w:t>
            </w:r>
            <w:r w:rsidRPr="00465C0D">
              <w:rPr>
                <w:rFonts w:eastAsia="Calibri" w:cstheme="minorHAnsi"/>
                <w:b/>
                <w:sz w:val="18"/>
              </w:rPr>
              <w:t>2</w:t>
            </w:r>
          </w:p>
        </w:tc>
        <w:tc>
          <w:tcPr>
            <w:tcW w:w="3232" w:type="dxa"/>
            <w:vAlign w:val="center"/>
          </w:tcPr>
          <w:p w:rsidR="00257AE4" w:rsidRPr="00465C0D" w:rsidRDefault="00465C0D" w:rsidP="00C9421A">
            <w:pPr>
              <w:widowControl w:val="0"/>
              <w:spacing w:after="0" w:line="276" w:lineRule="auto"/>
              <w:jc w:val="center"/>
              <w:rPr>
                <w:rFonts w:eastAsia="Calibri" w:cstheme="minorHAnsi"/>
                <w:sz w:val="18"/>
              </w:rPr>
            </w:pPr>
            <w:r w:rsidRPr="00465C0D">
              <w:rPr>
                <w:rFonts w:eastAsia="Calibri" w:cstheme="minorHAnsi"/>
                <w:sz w:val="18"/>
              </w:rPr>
              <w:t>Wzmocnienie poziomu konkurencyjności i dynamiczny rozwój gospodarczy Gminy Biskupiec</w:t>
            </w:r>
          </w:p>
        </w:tc>
      </w:tr>
      <w:tr w:rsidR="00257AE4" w:rsidRPr="00353DD3" w:rsidTr="00E33894">
        <w:trPr>
          <w:trHeight w:val="20"/>
        </w:trPr>
        <w:tc>
          <w:tcPr>
            <w:tcW w:w="1129" w:type="dxa"/>
            <w:vAlign w:val="center"/>
          </w:tcPr>
          <w:p w:rsidR="00257AE4" w:rsidRPr="00353DD3" w:rsidRDefault="00257AE4" w:rsidP="00C9421A">
            <w:pPr>
              <w:widowControl w:val="0"/>
              <w:spacing w:after="0" w:line="276" w:lineRule="auto"/>
              <w:jc w:val="center"/>
              <w:rPr>
                <w:rFonts w:cstheme="minorHAnsi"/>
                <w:b/>
                <w:sz w:val="18"/>
              </w:rPr>
            </w:pPr>
            <w:r w:rsidRPr="00353DD3">
              <w:rPr>
                <w:rFonts w:eastAsia="Calibri" w:cstheme="minorHAnsi"/>
                <w:b/>
                <w:sz w:val="18"/>
              </w:rPr>
              <w:t>Działanie IV</w:t>
            </w:r>
          </w:p>
        </w:tc>
        <w:tc>
          <w:tcPr>
            <w:tcW w:w="3119" w:type="dxa"/>
            <w:vAlign w:val="center"/>
          </w:tcPr>
          <w:p w:rsidR="00257AE4" w:rsidRPr="00353DD3" w:rsidRDefault="00257AE4" w:rsidP="00465C0D">
            <w:pPr>
              <w:widowControl w:val="0"/>
              <w:spacing w:after="0" w:line="276" w:lineRule="auto"/>
              <w:jc w:val="center"/>
              <w:rPr>
                <w:rFonts w:cstheme="minorHAnsi"/>
                <w:iCs/>
                <w:sz w:val="18"/>
              </w:rPr>
            </w:pPr>
            <w:r w:rsidRPr="00353DD3">
              <w:rPr>
                <w:rFonts w:eastAsia="Calibri" w:cstheme="minorHAnsi"/>
                <w:iCs/>
                <w:sz w:val="18"/>
              </w:rPr>
              <w:t>Wprowadzenie środków mających na celu sprostanie globalnemu wyzwaniu, jakim jest zachowanie bioróżnorodności</w:t>
            </w:r>
          </w:p>
        </w:tc>
        <w:tc>
          <w:tcPr>
            <w:tcW w:w="1587" w:type="dxa"/>
            <w:vAlign w:val="center"/>
          </w:tcPr>
          <w:p w:rsidR="00257AE4" w:rsidRPr="00465C0D" w:rsidRDefault="00257AE4" w:rsidP="00C9421A">
            <w:pPr>
              <w:widowControl w:val="0"/>
              <w:spacing w:after="0" w:line="276" w:lineRule="auto"/>
              <w:jc w:val="center"/>
              <w:rPr>
                <w:rFonts w:cstheme="minorHAnsi"/>
                <w:b/>
                <w:sz w:val="18"/>
              </w:rPr>
            </w:pPr>
            <w:r w:rsidRPr="00465C0D">
              <w:rPr>
                <w:rFonts w:eastAsia="Calibri" w:cstheme="minorHAnsi"/>
                <w:b/>
                <w:sz w:val="18"/>
              </w:rPr>
              <w:t>Cel strategiczny 3</w:t>
            </w:r>
          </w:p>
        </w:tc>
        <w:tc>
          <w:tcPr>
            <w:tcW w:w="3232" w:type="dxa"/>
            <w:vAlign w:val="center"/>
          </w:tcPr>
          <w:p w:rsidR="00257AE4" w:rsidRPr="00465C0D" w:rsidRDefault="00465C0D" w:rsidP="00C9421A">
            <w:pPr>
              <w:widowControl w:val="0"/>
              <w:spacing w:after="0" w:line="276" w:lineRule="auto"/>
              <w:jc w:val="center"/>
              <w:rPr>
                <w:rFonts w:eastAsia="Calibri" w:cstheme="minorHAnsi"/>
                <w:sz w:val="18"/>
              </w:rPr>
            </w:pPr>
            <w:r w:rsidRPr="00465C0D">
              <w:rPr>
                <w:rFonts w:eastAsia="Calibri" w:cstheme="minorHAnsi"/>
                <w:sz w:val="18"/>
              </w:rPr>
              <w:t>Nowoczesna przestrzeń publiczna i adaptacja Gminy do zmian klimatu</w:t>
            </w:r>
          </w:p>
        </w:tc>
      </w:tr>
    </w:tbl>
    <w:p w:rsidR="00257AE4" w:rsidRDefault="00257AE4" w:rsidP="00D126D5">
      <w:pPr>
        <w:pStyle w:val="Legenda"/>
        <w:spacing w:after="0" w:line="276" w:lineRule="auto"/>
        <w:jc w:val="both"/>
        <w:rPr>
          <w:b/>
          <w:i w:val="0"/>
          <w:color w:val="auto"/>
          <w:szCs w:val="22"/>
        </w:rPr>
      </w:pPr>
      <w:r w:rsidRPr="00852BA6">
        <w:rPr>
          <w:sz w:val="20"/>
          <w:szCs w:val="20"/>
        </w:rPr>
        <w:t>Źródło: opracowanie własne</w:t>
      </w:r>
    </w:p>
    <w:p w:rsidR="00F56BCC" w:rsidRDefault="00F56BCC" w:rsidP="00D126D5">
      <w:pPr>
        <w:spacing w:after="0" w:line="276" w:lineRule="auto"/>
        <w:rPr>
          <w:rFonts w:eastAsia="Calibri" w:cstheme="minorHAnsi"/>
          <w:b/>
          <w:bCs/>
        </w:rPr>
      </w:pPr>
      <w:r>
        <w:rPr>
          <w:rFonts w:eastAsia="Calibri" w:cstheme="minorHAnsi"/>
          <w:b/>
          <w:bCs/>
        </w:rPr>
        <w:br w:type="page"/>
      </w:r>
    </w:p>
    <w:p w:rsidR="00257AE4" w:rsidRDefault="00257AE4" w:rsidP="00D126D5">
      <w:pPr>
        <w:spacing w:after="0" w:line="276" w:lineRule="auto"/>
        <w:jc w:val="both"/>
        <w:rPr>
          <w:rFonts w:eastAsia="Calibri" w:cstheme="minorHAnsi"/>
          <w:b/>
          <w:bCs/>
        </w:rPr>
      </w:pPr>
      <w:r>
        <w:rPr>
          <w:rFonts w:eastAsia="Calibri" w:cstheme="minorHAnsi"/>
          <w:b/>
          <w:bCs/>
        </w:rPr>
        <w:lastRenderedPageBreak/>
        <w:t>Krajowa Strategia Rozwoju Regionalnego 2030</w:t>
      </w:r>
    </w:p>
    <w:p w:rsidR="00257AE4" w:rsidRDefault="00257AE4" w:rsidP="00D126D5">
      <w:pPr>
        <w:spacing w:line="276" w:lineRule="auto"/>
        <w:jc w:val="both"/>
        <w:rPr>
          <w:rFonts w:cstheme="minorHAnsi"/>
        </w:rPr>
      </w:pPr>
      <w:r>
        <w:rPr>
          <w:rFonts w:cstheme="minorHAnsi"/>
        </w:rPr>
        <w:t xml:space="preserve">Kluczowe założenia zawarte w Strategii są zgodne z założeniami </w:t>
      </w:r>
      <w:r>
        <w:rPr>
          <w:rFonts w:cstheme="minorHAnsi"/>
          <w:bCs/>
          <w:i/>
        </w:rPr>
        <w:t>Krajowej Strategii Rozwoju Regionalnego 2030</w:t>
      </w:r>
      <w:r>
        <w:rPr>
          <w:rFonts w:cstheme="minorHAnsi"/>
        </w:rPr>
        <w:t xml:space="preserve">. Rolą KSRR jest powiązanie i koordynacja działań realizujących cele o charakterze horyzontalnym, jakimi jest wzmacnianie konkurencyjności wszystkich regionów, miast i obszarów wiejskich (cele 2 i 3) z celem 1 zapewniającym większą spójność rozwoju kraju, poprzez wsparcie obszarów słabszych gospodarczo. </w:t>
      </w:r>
    </w:p>
    <w:p w:rsidR="00257AE4" w:rsidRPr="00852BA6" w:rsidRDefault="00257AE4" w:rsidP="00D126D5">
      <w:pPr>
        <w:pStyle w:val="Legenda"/>
        <w:spacing w:after="0" w:line="276" w:lineRule="auto"/>
        <w:jc w:val="both"/>
        <w:rPr>
          <w:sz w:val="20"/>
          <w:szCs w:val="20"/>
        </w:rPr>
      </w:pPr>
      <w:r w:rsidRPr="00852BA6">
        <w:rPr>
          <w:sz w:val="20"/>
          <w:szCs w:val="20"/>
        </w:rPr>
        <w:t xml:space="preserve">Tabela. Powiązanie </w:t>
      </w:r>
      <w:r w:rsidR="00381544" w:rsidRPr="00381544">
        <w:rPr>
          <w:sz w:val="20"/>
          <w:szCs w:val="20"/>
        </w:rPr>
        <w:t>Strategii Rozwoju Miasta i Gminy Biskupiec do roku 2030</w:t>
      </w:r>
      <w:r w:rsidRPr="00852BA6">
        <w:rPr>
          <w:sz w:val="20"/>
          <w:szCs w:val="20"/>
        </w:rPr>
        <w:t>- Warmińsko-Mazurskie 2030 Strategia rozwoju społeczno-gospodarczego</w:t>
      </w:r>
    </w:p>
    <w:tbl>
      <w:tblPr>
        <w:tblStyle w:val="Tabelasiatki4akcent11"/>
        <w:tblW w:w="9273" w:type="dxa"/>
        <w:tblLayout w:type="fixed"/>
        <w:tblLook w:val="0420" w:firstRow="1" w:lastRow="0" w:firstColumn="0" w:lastColumn="0" w:noHBand="0" w:noVBand="1"/>
      </w:tblPr>
      <w:tblGrid>
        <w:gridCol w:w="846"/>
        <w:gridCol w:w="3260"/>
        <w:gridCol w:w="1559"/>
        <w:gridCol w:w="3608"/>
      </w:tblGrid>
      <w:tr w:rsidR="00257AE4" w:rsidRPr="0026541C" w:rsidTr="0026541C">
        <w:trPr>
          <w:cnfStyle w:val="100000000000" w:firstRow="1" w:lastRow="0" w:firstColumn="0" w:lastColumn="0" w:oddVBand="0" w:evenVBand="0" w:oddHBand="0" w:evenHBand="0" w:firstRowFirstColumn="0" w:firstRowLastColumn="0" w:lastRowFirstColumn="0" w:lastRowLastColumn="0"/>
          <w:trHeight w:val="20"/>
        </w:trPr>
        <w:tc>
          <w:tcPr>
            <w:tcW w:w="4106" w:type="dxa"/>
            <w:gridSpan w:val="2"/>
            <w:tcBorders>
              <w:top w:val="single" w:sz="4" w:space="0" w:color="5B9BD5"/>
              <w:left w:val="single" w:sz="4" w:space="0" w:color="5B9BD5"/>
              <w:bottom w:val="single" w:sz="4" w:space="0" w:color="5B9BD5"/>
              <w:right w:val="single" w:sz="4" w:space="0" w:color="5B9BD5"/>
            </w:tcBorders>
            <w:vAlign w:val="center"/>
          </w:tcPr>
          <w:p w:rsidR="00257AE4" w:rsidRPr="0026541C" w:rsidRDefault="00257AE4" w:rsidP="00D126D5">
            <w:pPr>
              <w:pStyle w:val="wyr"/>
              <w:widowControl w:val="0"/>
              <w:spacing w:before="0" w:line="276" w:lineRule="auto"/>
              <w:jc w:val="center"/>
              <w:rPr>
                <w:rFonts w:asciiTheme="minorHAnsi" w:hAnsiTheme="minorHAnsi"/>
                <w:b/>
                <w:color w:val="FFFFFF" w:themeColor="background1"/>
                <w:sz w:val="18"/>
                <w:szCs w:val="22"/>
              </w:rPr>
            </w:pPr>
            <w:r w:rsidRPr="0026541C">
              <w:rPr>
                <w:rFonts w:asciiTheme="minorHAnsi" w:hAnsiTheme="minorHAnsi"/>
                <w:b/>
                <w:color w:val="FFFFFF" w:themeColor="background1"/>
                <w:sz w:val="18"/>
                <w:szCs w:val="22"/>
              </w:rPr>
              <w:t>Krajowa Strategia Rozwoju Regionalnego 2030</w:t>
            </w:r>
          </w:p>
        </w:tc>
        <w:tc>
          <w:tcPr>
            <w:tcW w:w="5167" w:type="dxa"/>
            <w:gridSpan w:val="2"/>
            <w:tcBorders>
              <w:top w:val="single" w:sz="4" w:space="0" w:color="5B9BD5"/>
              <w:left w:val="single" w:sz="4" w:space="0" w:color="5B9BD5"/>
              <w:bottom w:val="single" w:sz="4" w:space="0" w:color="5B9BD5"/>
              <w:right w:val="single" w:sz="4" w:space="0" w:color="5B9BD5"/>
            </w:tcBorders>
            <w:vAlign w:val="center"/>
          </w:tcPr>
          <w:p w:rsidR="00257AE4" w:rsidRPr="0026541C" w:rsidRDefault="00381544" w:rsidP="00D126D5">
            <w:pPr>
              <w:pStyle w:val="wyr"/>
              <w:widowControl w:val="0"/>
              <w:spacing w:before="0" w:line="276" w:lineRule="auto"/>
              <w:jc w:val="center"/>
              <w:rPr>
                <w:rFonts w:asciiTheme="minorHAnsi" w:hAnsiTheme="minorHAnsi"/>
                <w:b/>
                <w:color w:val="FFFFFF" w:themeColor="background1"/>
                <w:sz w:val="18"/>
                <w:szCs w:val="22"/>
              </w:rPr>
            </w:pPr>
            <w:r w:rsidRPr="0026541C">
              <w:rPr>
                <w:b/>
                <w:color w:val="FFFFFF"/>
                <w:sz w:val="18"/>
                <w:szCs w:val="18"/>
              </w:rPr>
              <w:t>Strategii Rozwoju Miasta i Gminy Biskupiec do roku 2030</w:t>
            </w:r>
          </w:p>
        </w:tc>
      </w:tr>
      <w:tr w:rsidR="00257AE4" w:rsidRPr="00353DD3" w:rsidTr="0026541C">
        <w:trPr>
          <w:cnfStyle w:val="000000100000" w:firstRow="0" w:lastRow="0" w:firstColumn="0" w:lastColumn="0" w:oddVBand="0" w:evenVBand="0" w:oddHBand="1" w:evenHBand="0" w:firstRowFirstColumn="0" w:firstRowLastColumn="0" w:lastRowFirstColumn="0" w:lastRowLastColumn="0"/>
          <w:trHeight w:val="20"/>
        </w:trPr>
        <w:tc>
          <w:tcPr>
            <w:tcW w:w="846" w:type="dxa"/>
            <w:vAlign w:val="center"/>
          </w:tcPr>
          <w:p w:rsidR="00257AE4" w:rsidRPr="00353DD3" w:rsidRDefault="00257AE4" w:rsidP="00D126D5">
            <w:pPr>
              <w:widowControl w:val="0"/>
              <w:spacing w:after="0" w:line="276" w:lineRule="auto"/>
              <w:jc w:val="center"/>
              <w:rPr>
                <w:rFonts w:cstheme="minorHAnsi"/>
                <w:b/>
                <w:sz w:val="18"/>
              </w:rPr>
            </w:pPr>
            <w:r w:rsidRPr="00353DD3">
              <w:rPr>
                <w:rFonts w:eastAsia="Calibri" w:cstheme="minorHAnsi"/>
                <w:b/>
                <w:sz w:val="18"/>
              </w:rPr>
              <w:t>Cel I</w:t>
            </w:r>
          </w:p>
        </w:tc>
        <w:tc>
          <w:tcPr>
            <w:tcW w:w="3260" w:type="dxa"/>
            <w:vAlign w:val="center"/>
          </w:tcPr>
          <w:p w:rsidR="00257AE4" w:rsidRPr="00353DD3" w:rsidRDefault="00257AE4" w:rsidP="00D126D5">
            <w:pPr>
              <w:widowControl w:val="0"/>
              <w:spacing w:after="0" w:line="276" w:lineRule="auto"/>
              <w:jc w:val="center"/>
              <w:rPr>
                <w:rFonts w:cstheme="minorHAnsi"/>
                <w:sz w:val="18"/>
              </w:rPr>
            </w:pPr>
            <w:r w:rsidRPr="00353DD3">
              <w:rPr>
                <w:rFonts w:eastAsia="Calibri" w:cstheme="minorHAnsi"/>
                <w:sz w:val="18"/>
              </w:rPr>
              <w:t>Zwiększenie spójności rozwoju kraju w wymiarze społecznym, gospodarczym, środowiskowym i przestrzennym</w:t>
            </w:r>
          </w:p>
        </w:tc>
        <w:tc>
          <w:tcPr>
            <w:tcW w:w="1559" w:type="dxa"/>
            <w:vAlign w:val="center"/>
          </w:tcPr>
          <w:p w:rsidR="00257AE4" w:rsidRPr="00D13DE3" w:rsidRDefault="00257AE4" w:rsidP="00D126D5">
            <w:pPr>
              <w:widowControl w:val="0"/>
              <w:spacing w:after="0" w:line="276" w:lineRule="auto"/>
              <w:jc w:val="center"/>
              <w:rPr>
                <w:rFonts w:eastAsia="Calibri" w:cstheme="minorHAnsi"/>
                <w:b/>
                <w:sz w:val="18"/>
              </w:rPr>
            </w:pPr>
            <w:r w:rsidRPr="00D13DE3">
              <w:rPr>
                <w:rFonts w:eastAsia="Calibri" w:cstheme="minorHAnsi"/>
                <w:b/>
                <w:sz w:val="18"/>
              </w:rPr>
              <w:t>Cel strategiczny 2</w:t>
            </w:r>
          </w:p>
          <w:p w:rsidR="0026541C" w:rsidRPr="00D13DE3" w:rsidRDefault="0026541C" w:rsidP="00D126D5">
            <w:pPr>
              <w:widowControl w:val="0"/>
              <w:spacing w:after="0" w:line="276" w:lineRule="auto"/>
              <w:jc w:val="center"/>
              <w:rPr>
                <w:rFonts w:cstheme="minorHAnsi"/>
                <w:b/>
                <w:sz w:val="18"/>
              </w:rPr>
            </w:pPr>
          </w:p>
          <w:p w:rsidR="00257AE4" w:rsidRPr="00D13DE3" w:rsidRDefault="00257AE4" w:rsidP="00D126D5">
            <w:pPr>
              <w:widowControl w:val="0"/>
              <w:spacing w:after="0" w:line="276" w:lineRule="auto"/>
              <w:jc w:val="center"/>
              <w:rPr>
                <w:rFonts w:cstheme="minorHAnsi"/>
                <w:b/>
                <w:sz w:val="18"/>
              </w:rPr>
            </w:pPr>
            <w:r w:rsidRPr="00D13DE3">
              <w:rPr>
                <w:rFonts w:eastAsia="Calibri" w:cstheme="minorHAnsi"/>
                <w:b/>
                <w:sz w:val="18"/>
              </w:rPr>
              <w:t>Cel strategiczny 3</w:t>
            </w:r>
          </w:p>
        </w:tc>
        <w:tc>
          <w:tcPr>
            <w:tcW w:w="3608" w:type="dxa"/>
            <w:vAlign w:val="center"/>
          </w:tcPr>
          <w:p w:rsidR="00257AE4" w:rsidRDefault="0026541C" w:rsidP="00D126D5">
            <w:pPr>
              <w:widowControl w:val="0"/>
              <w:spacing w:after="0" w:line="276" w:lineRule="auto"/>
              <w:jc w:val="center"/>
              <w:rPr>
                <w:rFonts w:eastAsia="Calibri" w:cstheme="minorHAnsi"/>
                <w:sz w:val="18"/>
              </w:rPr>
            </w:pPr>
            <w:r w:rsidRPr="00465C0D">
              <w:rPr>
                <w:rFonts w:eastAsia="Calibri" w:cstheme="minorHAnsi"/>
                <w:sz w:val="18"/>
              </w:rPr>
              <w:t>Wzmocnienie poziomu konkurencyjności i dynamiczny rozwój gospodarczy Gminy Biskupiec</w:t>
            </w:r>
          </w:p>
          <w:p w:rsidR="0026541C" w:rsidRDefault="0026541C" w:rsidP="00D126D5">
            <w:pPr>
              <w:widowControl w:val="0"/>
              <w:spacing w:after="0" w:line="276" w:lineRule="auto"/>
              <w:jc w:val="center"/>
              <w:rPr>
                <w:rFonts w:eastAsia="Calibri" w:cstheme="minorHAnsi"/>
                <w:sz w:val="18"/>
              </w:rPr>
            </w:pPr>
          </w:p>
          <w:p w:rsidR="0026541C" w:rsidRPr="00A13DBB" w:rsidRDefault="0026541C" w:rsidP="00D126D5">
            <w:pPr>
              <w:widowControl w:val="0"/>
              <w:spacing w:after="0" w:line="276" w:lineRule="auto"/>
              <w:jc w:val="center"/>
              <w:rPr>
                <w:rFonts w:eastAsia="Calibri" w:cstheme="minorHAnsi"/>
                <w:sz w:val="18"/>
                <w:szCs w:val="18"/>
                <w:highlight w:val="yellow"/>
              </w:rPr>
            </w:pPr>
            <w:r w:rsidRPr="00465C0D">
              <w:rPr>
                <w:rFonts w:eastAsia="Calibri" w:cstheme="minorHAnsi"/>
                <w:sz w:val="18"/>
              </w:rPr>
              <w:t>Nowoczesna przestrzeń publiczna i adaptacja Gminy do zmian klimatu</w:t>
            </w:r>
          </w:p>
        </w:tc>
      </w:tr>
      <w:tr w:rsidR="00257AE4" w:rsidRPr="00353DD3" w:rsidTr="0026541C">
        <w:trPr>
          <w:trHeight w:val="20"/>
        </w:trPr>
        <w:tc>
          <w:tcPr>
            <w:tcW w:w="846" w:type="dxa"/>
            <w:vAlign w:val="center"/>
          </w:tcPr>
          <w:p w:rsidR="00257AE4" w:rsidRPr="00353DD3" w:rsidRDefault="00257AE4" w:rsidP="00D126D5">
            <w:pPr>
              <w:widowControl w:val="0"/>
              <w:spacing w:after="0" w:line="276" w:lineRule="auto"/>
              <w:jc w:val="center"/>
              <w:rPr>
                <w:rFonts w:cstheme="minorHAnsi"/>
                <w:b/>
                <w:sz w:val="18"/>
              </w:rPr>
            </w:pPr>
            <w:r w:rsidRPr="00353DD3">
              <w:rPr>
                <w:rFonts w:eastAsia="Calibri" w:cstheme="minorHAnsi"/>
                <w:b/>
                <w:sz w:val="18"/>
              </w:rPr>
              <w:t>Cel II</w:t>
            </w:r>
          </w:p>
        </w:tc>
        <w:tc>
          <w:tcPr>
            <w:tcW w:w="3260" w:type="dxa"/>
            <w:vAlign w:val="center"/>
          </w:tcPr>
          <w:p w:rsidR="00257AE4" w:rsidRPr="00353DD3" w:rsidRDefault="00257AE4" w:rsidP="00D126D5">
            <w:pPr>
              <w:widowControl w:val="0"/>
              <w:spacing w:after="0" w:line="276" w:lineRule="auto"/>
              <w:jc w:val="center"/>
              <w:rPr>
                <w:rFonts w:cstheme="minorHAnsi"/>
                <w:sz w:val="18"/>
              </w:rPr>
            </w:pPr>
            <w:r w:rsidRPr="00353DD3">
              <w:rPr>
                <w:rFonts w:eastAsia="Calibri" w:cstheme="minorHAnsi"/>
                <w:iCs/>
                <w:sz w:val="18"/>
              </w:rPr>
              <w:t>Wzmacnianie regionalnych przewag konkurencyjnych</w:t>
            </w:r>
          </w:p>
        </w:tc>
        <w:tc>
          <w:tcPr>
            <w:tcW w:w="1559" w:type="dxa"/>
            <w:vAlign w:val="center"/>
          </w:tcPr>
          <w:p w:rsidR="00257AE4" w:rsidRPr="00D13DE3" w:rsidRDefault="00257AE4" w:rsidP="00D126D5">
            <w:pPr>
              <w:widowControl w:val="0"/>
              <w:spacing w:after="0" w:line="276" w:lineRule="auto"/>
              <w:jc w:val="center"/>
              <w:rPr>
                <w:rFonts w:eastAsia="Calibri" w:cstheme="minorHAnsi"/>
                <w:b/>
                <w:sz w:val="18"/>
              </w:rPr>
            </w:pPr>
            <w:r w:rsidRPr="00D13DE3">
              <w:rPr>
                <w:rFonts w:eastAsia="Calibri" w:cstheme="minorHAnsi"/>
                <w:b/>
                <w:sz w:val="18"/>
              </w:rPr>
              <w:t>Cel strategiczny 1</w:t>
            </w:r>
          </w:p>
          <w:p w:rsidR="0026541C" w:rsidRPr="00D13DE3" w:rsidRDefault="0026541C" w:rsidP="00D126D5">
            <w:pPr>
              <w:widowControl w:val="0"/>
              <w:spacing w:after="0" w:line="276" w:lineRule="auto"/>
              <w:jc w:val="center"/>
              <w:rPr>
                <w:rFonts w:cstheme="minorHAnsi"/>
                <w:b/>
                <w:sz w:val="18"/>
              </w:rPr>
            </w:pPr>
          </w:p>
          <w:p w:rsidR="00257AE4" w:rsidRPr="00D13DE3" w:rsidRDefault="00257AE4" w:rsidP="00D126D5">
            <w:pPr>
              <w:widowControl w:val="0"/>
              <w:spacing w:after="0" w:line="276" w:lineRule="auto"/>
              <w:jc w:val="center"/>
              <w:rPr>
                <w:rFonts w:cstheme="minorHAnsi"/>
                <w:b/>
                <w:sz w:val="18"/>
              </w:rPr>
            </w:pPr>
            <w:r w:rsidRPr="00D13DE3">
              <w:rPr>
                <w:rFonts w:eastAsia="Calibri" w:cstheme="minorHAnsi"/>
                <w:b/>
                <w:sz w:val="18"/>
              </w:rPr>
              <w:t>Cel strategiczny 2</w:t>
            </w:r>
          </w:p>
        </w:tc>
        <w:tc>
          <w:tcPr>
            <w:tcW w:w="3608" w:type="dxa"/>
            <w:vAlign w:val="center"/>
          </w:tcPr>
          <w:p w:rsidR="00257AE4" w:rsidRDefault="0026541C" w:rsidP="00D126D5">
            <w:pPr>
              <w:widowControl w:val="0"/>
              <w:spacing w:after="0" w:line="276" w:lineRule="auto"/>
              <w:jc w:val="center"/>
              <w:rPr>
                <w:rFonts w:eastAsia="Calibri" w:cstheme="minorHAnsi"/>
                <w:sz w:val="18"/>
                <w:szCs w:val="18"/>
              </w:rPr>
            </w:pPr>
            <w:r w:rsidRPr="0026541C">
              <w:rPr>
                <w:rFonts w:eastAsia="Calibri" w:cstheme="minorHAnsi"/>
                <w:sz w:val="18"/>
                <w:szCs w:val="18"/>
              </w:rPr>
              <w:t>Rozwój oferty i usług społecznych wraz z zapewnieniem wysokiej jakości życia</w:t>
            </w:r>
          </w:p>
          <w:p w:rsidR="0026541C" w:rsidRDefault="0026541C" w:rsidP="00D126D5">
            <w:pPr>
              <w:widowControl w:val="0"/>
              <w:spacing w:after="0" w:line="276" w:lineRule="auto"/>
              <w:jc w:val="center"/>
              <w:rPr>
                <w:rFonts w:eastAsia="Calibri" w:cstheme="minorHAnsi"/>
                <w:sz w:val="18"/>
                <w:szCs w:val="18"/>
              </w:rPr>
            </w:pPr>
          </w:p>
          <w:p w:rsidR="0026541C" w:rsidRPr="0026541C" w:rsidRDefault="0026541C" w:rsidP="0026541C">
            <w:pPr>
              <w:widowControl w:val="0"/>
              <w:spacing w:after="0" w:line="276" w:lineRule="auto"/>
              <w:jc w:val="center"/>
              <w:rPr>
                <w:rFonts w:eastAsia="Calibri" w:cstheme="minorHAnsi"/>
                <w:sz w:val="18"/>
              </w:rPr>
            </w:pPr>
            <w:r w:rsidRPr="00465C0D">
              <w:rPr>
                <w:rFonts w:eastAsia="Calibri" w:cstheme="minorHAnsi"/>
                <w:sz w:val="18"/>
              </w:rPr>
              <w:t>Wzmocnienie poziomu konkurencyjności i dynamiczny rozwój gospodarczy Gminy Biskupiec</w:t>
            </w:r>
          </w:p>
        </w:tc>
      </w:tr>
      <w:tr w:rsidR="00257AE4" w:rsidRPr="00353DD3" w:rsidTr="0026541C">
        <w:trPr>
          <w:cnfStyle w:val="000000100000" w:firstRow="0" w:lastRow="0" w:firstColumn="0" w:lastColumn="0" w:oddVBand="0" w:evenVBand="0" w:oddHBand="1" w:evenHBand="0" w:firstRowFirstColumn="0" w:firstRowLastColumn="0" w:lastRowFirstColumn="0" w:lastRowLastColumn="0"/>
          <w:trHeight w:val="20"/>
        </w:trPr>
        <w:tc>
          <w:tcPr>
            <w:tcW w:w="846" w:type="dxa"/>
            <w:vAlign w:val="center"/>
          </w:tcPr>
          <w:p w:rsidR="00257AE4" w:rsidRPr="00353DD3" w:rsidRDefault="00257AE4" w:rsidP="00D126D5">
            <w:pPr>
              <w:widowControl w:val="0"/>
              <w:spacing w:after="0" w:line="276" w:lineRule="auto"/>
              <w:jc w:val="center"/>
              <w:rPr>
                <w:rFonts w:cstheme="minorHAnsi"/>
                <w:b/>
                <w:sz w:val="18"/>
              </w:rPr>
            </w:pPr>
            <w:r w:rsidRPr="00353DD3">
              <w:rPr>
                <w:rFonts w:eastAsia="Calibri" w:cstheme="minorHAnsi"/>
                <w:b/>
                <w:sz w:val="18"/>
              </w:rPr>
              <w:t>Cel III</w:t>
            </w:r>
          </w:p>
        </w:tc>
        <w:tc>
          <w:tcPr>
            <w:tcW w:w="3260" w:type="dxa"/>
            <w:vAlign w:val="center"/>
          </w:tcPr>
          <w:p w:rsidR="00257AE4" w:rsidRPr="00353DD3" w:rsidRDefault="00257AE4" w:rsidP="00D126D5">
            <w:pPr>
              <w:widowControl w:val="0"/>
              <w:spacing w:after="0" w:line="276" w:lineRule="auto"/>
              <w:jc w:val="center"/>
              <w:rPr>
                <w:rFonts w:cstheme="minorHAnsi"/>
                <w:sz w:val="18"/>
              </w:rPr>
            </w:pPr>
            <w:r w:rsidRPr="00353DD3">
              <w:rPr>
                <w:rFonts w:eastAsia="Calibri" w:cstheme="minorHAnsi"/>
                <w:iCs/>
                <w:sz w:val="18"/>
              </w:rPr>
              <w:t>Podniesienie jakości zarządzania i wdrażania polityk ukierunkowanych terytorialnie</w:t>
            </w:r>
          </w:p>
        </w:tc>
        <w:tc>
          <w:tcPr>
            <w:tcW w:w="1559" w:type="dxa"/>
            <w:vAlign w:val="center"/>
          </w:tcPr>
          <w:p w:rsidR="00257AE4" w:rsidRPr="00D13DE3" w:rsidRDefault="00257AE4" w:rsidP="00D126D5">
            <w:pPr>
              <w:widowControl w:val="0"/>
              <w:spacing w:after="0" w:line="276" w:lineRule="auto"/>
              <w:jc w:val="center"/>
              <w:rPr>
                <w:rFonts w:cstheme="minorHAnsi"/>
                <w:b/>
                <w:sz w:val="18"/>
              </w:rPr>
            </w:pPr>
            <w:r w:rsidRPr="00D13DE3">
              <w:rPr>
                <w:rFonts w:eastAsia="Calibri" w:cstheme="minorHAnsi"/>
                <w:b/>
                <w:sz w:val="18"/>
              </w:rPr>
              <w:t>Cel strategiczny 1</w:t>
            </w:r>
          </w:p>
        </w:tc>
        <w:tc>
          <w:tcPr>
            <w:tcW w:w="3608" w:type="dxa"/>
            <w:vAlign w:val="center"/>
          </w:tcPr>
          <w:p w:rsidR="00257AE4" w:rsidRPr="00A13DBB" w:rsidRDefault="0026541C" w:rsidP="00D126D5">
            <w:pPr>
              <w:widowControl w:val="0"/>
              <w:spacing w:after="0" w:line="276" w:lineRule="auto"/>
              <w:jc w:val="center"/>
              <w:rPr>
                <w:rFonts w:eastAsia="Calibri" w:cstheme="minorHAnsi"/>
                <w:sz w:val="18"/>
                <w:szCs w:val="18"/>
                <w:highlight w:val="yellow"/>
              </w:rPr>
            </w:pPr>
            <w:r w:rsidRPr="0026541C">
              <w:rPr>
                <w:rFonts w:eastAsia="Calibri" w:cstheme="minorHAnsi"/>
                <w:sz w:val="18"/>
                <w:szCs w:val="18"/>
              </w:rPr>
              <w:t>Rozwój oferty i usług społecznych wraz z zapewnieniem wysokiej jakości życia</w:t>
            </w:r>
          </w:p>
        </w:tc>
      </w:tr>
    </w:tbl>
    <w:p w:rsidR="00257AE4" w:rsidRPr="00852BA6" w:rsidRDefault="00257AE4" w:rsidP="00D126D5">
      <w:pPr>
        <w:pStyle w:val="Legenda"/>
        <w:spacing w:after="0" w:line="276" w:lineRule="auto"/>
        <w:jc w:val="both"/>
        <w:rPr>
          <w:sz w:val="20"/>
          <w:szCs w:val="20"/>
        </w:rPr>
      </w:pPr>
      <w:r w:rsidRPr="00852BA6">
        <w:rPr>
          <w:sz w:val="20"/>
          <w:szCs w:val="20"/>
        </w:rPr>
        <w:t>Źródło: opracowanie własne</w:t>
      </w:r>
    </w:p>
    <w:p w:rsidR="00257AE4" w:rsidRDefault="00257AE4" w:rsidP="00D126D5">
      <w:pPr>
        <w:spacing w:line="276" w:lineRule="auto"/>
      </w:pPr>
    </w:p>
    <w:p w:rsidR="00257AE4" w:rsidRDefault="00257AE4" w:rsidP="00D126D5">
      <w:pPr>
        <w:spacing w:after="0" w:line="276" w:lineRule="auto"/>
        <w:jc w:val="both"/>
        <w:rPr>
          <w:rFonts w:eastAsia="Calibri" w:cstheme="minorHAnsi"/>
          <w:b/>
        </w:rPr>
      </w:pPr>
      <w:r>
        <w:rPr>
          <w:rFonts w:eastAsia="Calibri" w:cstheme="minorHAnsi"/>
          <w:b/>
        </w:rPr>
        <w:t xml:space="preserve">Warmińsko-Mazurskie 2030 Strategia rozwoju społeczno-gospodarczego </w:t>
      </w:r>
    </w:p>
    <w:p w:rsidR="00257AE4" w:rsidRDefault="00257AE4" w:rsidP="00D126D5">
      <w:pPr>
        <w:spacing w:after="0" w:line="276" w:lineRule="auto"/>
        <w:jc w:val="both"/>
        <w:rPr>
          <w:rFonts w:cstheme="minorHAnsi"/>
          <w:bCs/>
          <w:iCs/>
        </w:rPr>
      </w:pPr>
      <w:r>
        <w:rPr>
          <w:rFonts w:cstheme="minorHAnsi"/>
          <w:i/>
          <w:iCs/>
        </w:rPr>
        <w:t xml:space="preserve">Celem głównym Strategii województwa jest: </w:t>
      </w:r>
      <w:r>
        <w:rPr>
          <w:rFonts w:cstheme="minorHAnsi"/>
          <w:b/>
          <w:bCs/>
          <w:i/>
          <w:iCs/>
        </w:rPr>
        <w:t xml:space="preserve">spójność ekonomiczna, społeczna i przestrzenna Warmii i Mazur z regionami Europy </w:t>
      </w:r>
      <w:r>
        <w:rPr>
          <w:rFonts w:cstheme="minorHAnsi"/>
          <w:bCs/>
          <w:iCs/>
        </w:rPr>
        <w:t xml:space="preserve">przy czym: </w:t>
      </w:r>
    </w:p>
    <w:p w:rsidR="00257AE4" w:rsidRDefault="00257AE4" w:rsidP="00032C17">
      <w:pPr>
        <w:pStyle w:val="Akapitzlist"/>
        <w:numPr>
          <w:ilvl w:val="0"/>
          <w:numId w:val="21"/>
        </w:numPr>
        <w:suppressAutoHyphens w:val="0"/>
        <w:spacing w:after="0" w:line="276" w:lineRule="auto"/>
        <w:jc w:val="both"/>
        <w:rPr>
          <w:rFonts w:cstheme="minorHAnsi"/>
          <w:bCs/>
          <w:iCs/>
          <w:szCs w:val="20"/>
        </w:rPr>
      </w:pPr>
      <w:r>
        <w:rPr>
          <w:rFonts w:cstheme="minorHAnsi"/>
          <w:bCs/>
          <w:iCs/>
        </w:rPr>
        <w:t>spójność ekonomiczna oznacza wzrost gospodarczy umożliwiający osiągnięcie i utrzymanie przez</w:t>
      </w:r>
      <w:r>
        <w:rPr>
          <w:rFonts w:cstheme="minorHAnsi"/>
          <w:bCs/>
          <w:iCs/>
          <w:szCs w:val="20"/>
        </w:rPr>
        <w:t xml:space="preserve"> województwo udziału własnego w produkcie krajowym brutto na poziomie co najmniej 3%; </w:t>
      </w:r>
    </w:p>
    <w:p w:rsidR="00257AE4" w:rsidRDefault="00257AE4" w:rsidP="00032C17">
      <w:pPr>
        <w:pStyle w:val="Akapitzlist"/>
        <w:numPr>
          <w:ilvl w:val="0"/>
          <w:numId w:val="21"/>
        </w:numPr>
        <w:suppressAutoHyphens w:val="0"/>
        <w:spacing w:after="0" w:line="276" w:lineRule="auto"/>
        <w:jc w:val="both"/>
        <w:rPr>
          <w:rFonts w:cstheme="minorHAnsi"/>
          <w:bCs/>
          <w:iCs/>
          <w:szCs w:val="20"/>
        </w:rPr>
      </w:pPr>
      <w:r>
        <w:rPr>
          <w:rFonts w:cstheme="minorHAnsi"/>
          <w:bCs/>
          <w:iCs/>
          <w:szCs w:val="20"/>
        </w:rPr>
        <w:t xml:space="preserve">spójność przestrzenna to włączenie się województwa (formalne i jakościowe) do głównej sieci infrastruktury transportowej w Polsce oraz w transeuropejską sieć korytarzy transportowych; </w:t>
      </w:r>
    </w:p>
    <w:p w:rsidR="00257AE4" w:rsidRDefault="00257AE4" w:rsidP="00032C17">
      <w:pPr>
        <w:pStyle w:val="Akapitzlist"/>
        <w:numPr>
          <w:ilvl w:val="0"/>
          <w:numId w:val="21"/>
        </w:numPr>
        <w:suppressAutoHyphens w:val="0"/>
        <w:spacing w:after="0" w:line="276" w:lineRule="auto"/>
        <w:jc w:val="both"/>
        <w:rPr>
          <w:rFonts w:cstheme="minorHAnsi"/>
          <w:bCs/>
          <w:iCs/>
          <w:szCs w:val="20"/>
        </w:rPr>
      </w:pPr>
      <w:r>
        <w:rPr>
          <w:rFonts w:cstheme="minorHAnsi"/>
          <w:bCs/>
          <w:iCs/>
          <w:szCs w:val="20"/>
        </w:rPr>
        <w:t xml:space="preserve">spójność społeczna rozumiana jest jako tworzenie miejsc pracy wysokiej jakości i wzrost przedsiębiorczości (oferta nowych miejsc pracy skierowana zostanie przede wszystkim do ludzi młodych z uwagi na ich naturalną aktywność, mobilność, otwartość na zdobywanie nowych kwalifikacji), a także poprawę warunków życia ludności (w szczególności dostępu do usług publicznych oraz rewitalizację obszarów zdegradowanych) zbliżającą do standardów życia występujących w Unii Europejskiej. </w:t>
      </w:r>
    </w:p>
    <w:p w:rsidR="00257AE4" w:rsidRDefault="00257AE4" w:rsidP="00D126D5">
      <w:pPr>
        <w:spacing w:after="0" w:line="276" w:lineRule="auto"/>
        <w:jc w:val="both"/>
        <w:rPr>
          <w:rFonts w:cstheme="minorHAnsi"/>
          <w:i/>
          <w:iCs/>
          <w:szCs w:val="20"/>
        </w:rPr>
      </w:pPr>
    </w:p>
    <w:p w:rsidR="00DB77ED" w:rsidRDefault="00257AE4" w:rsidP="00D126D5">
      <w:pPr>
        <w:spacing w:after="0" w:line="276" w:lineRule="auto"/>
        <w:jc w:val="both"/>
        <w:rPr>
          <w:rFonts w:cstheme="minorHAnsi"/>
          <w:szCs w:val="20"/>
        </w:rPr>
      </w:pPr>
      <w:r w:rsidRPr="00381544">
        <w:rPr>
          <w:rFonts w:cstheme="minorHAnsi"/>
          <w:szCs w:val="20"/>
        </w:rPr>
        <w:t xml:space="preserve">Wszystkie cele Strategii Rozwoju </w:t>
      </w:r>
      <w:r w:rsidR="00381544" w:rsidRPr="00381544">
        <w:rPr>
          <w:rFonts w:cstheme="minorHAnsi"/>
          <w:szCs w:val="20"/>
        </w:rPr>
        <w:t xml:space="preserve">Miasta i </w:t>
      </w:r>
      <w:r w:rsidR="00097308" w:rsidRPr="00381544">
        <w:rPr>
          <w:rFonts w:cstheme="minorHAnsi"/>
          <w:szCs w:val="20"/>
        </w:rPr>
        <w:t xml:space="preserve">Gminy </w:t>
      </w:r>
      <w:r w:rsidR="009D1CAA" w:rsidRPr="00381544">
        <w:rPr>
          <w:rFonts w:cstheme="minorHAnsi"/>
          <w:szCs w:val="20"/>
        </w:rPr>
        <w:t>Biskupiec</w:t>
      </w:r>
      <w:r w:rsidR="00097308" w:rsidRPr="00381544">
        <w:rPr>
          <w:rFonts w:cstheme="minorHAnsi"/>
          <w:szCs w:val="20"/>
        </w:rPr>
        <w:t xml:space="preserve"> </w:t>
      </w:r>
      <w:r w:rsidR="00381544" w:rsidRPr="00381544">
        <w:rPr>
          <w:rFonts w:cstheme="minorHAnsi"/>
          <w:szCs w:val="20"/>
        </w:rPr>
        <w:t xml:space="preserve">do roku </w:t>
      </w:r>
      <w:r w:rsidR="00097308" w:rsidRPr="00381544">
        <w:rPr>
          <w:rFonts w:cstheme="minorHAnsi"/>
          <w:szCs w:val="20"/>
        </w:rPr>
        <w:t>2030</w:t>
      </w:r>
      <w:r w:rsidR="00BD3A94" w:rsidRPr="00381544">
        <w:rPr>
          <w:rFonts w:cstheme="minorHAnsi"/>
          <w:szCs w:val="20"/>
        </w:rPr>
        <w:t xml:space="preserve"> </w:t>
      </w:r>
      <w:r w:rsidRPr="00381544">
        <w:rPr>
          <w:rFonts w:cstheme="minorHAnsi"/>
          <w:szCs w:val="20"/>
        </w:rPr>
        <w:t>wpisują się w cele</w:t>
      </w:r>
      <w:r w:rsidR="00BD3A94" w:rsidRPr="00381544">
        <w:rPr>
          <w:rFonts w:cstheme="minorHAnsi"/>
          <w:szCs w:val="20"/>
        </w:rPr>
        <w:t xml:space="preserve"> </w:t>
      </w:r>
      <w:r w:rsidRPr="00381544">
        <w:rPr>
          <w:rFonts w:cstheme="minorHAnsi"/>
          <w:bCs/>
          <w:i/>
          <w:iCs/>
          <w:szCs w:val="20"/>
        </w:rPr>
        <w:t>Warmińsko-</w:t>
      </w:r>
      <w:r>
        <w:rPr>
          <w:rFonts w:cstheme="minorHAnsi"/>
          <w:bCs/>
          <w:i/>
          <w:iCs/>
          <w:szCs w:val="20"/>
        </w:rPr>
        <w:t>Mazurskie 2030Strategia rozwoju społeczno-gospodarczego</w:t>
      </w:r>
      <w:r>
        <w:rPr>
          <w:rFonts w:cstheme="minorHAnsi"/>
          <w:szCs w:val="20"/>
        </w:rPr>
        <w:t>.</w:t>
      </w:r>
    </w:p>
    <w:p w:rsidR="00DB77ED" w:rsidRDefault="00DB77ED">
      <w:pPr>
        <w:spacing w:after="0" w:line="240" w:lineRule="auto"/>
        <w:rPr>
          <w:rFonts w:cstheme="minorHAnsi"/>
          <w:szCs w:val="20"/>
        </w:rPr>
      </w:pPr>
      <w:r>
        <w:rPr>
          <w:rFonts w:cstheme="minorHAnsi"/>
          <w:szCs w:val="20"/>
        </w:rPr>
        <w:br w:type="page"/>
      </w:r>
    </w:p>
    <w:p w:rsidR="00257AE4" w:rsidRPr="00852BA6" w:rsidRDefault="00257AE4" w:rsidP="00D126D5">
      <w:pPr>
        <w:pStyle w:val="Legenda"/>
        <w:spacing w:after="0" w:line="276" w:lineRule="auto"/>
        <w:jc w:val="both"/>
        <w:rPr>
          <w:sz w:val="20"/>
          <w:szCs w:val="20"/>
        </w:rPr>
      </w:pPr>
      <w:r w:rsidRPr="00852BA6">
        <w:rPr>
          <w:sz w:val="20"/>
          <w:szCs w:val="20"/>
        </w:rPr>
        <w:lastRenderedPageBreak/>
        <w:t xml:space="preserve">Tabela. Powiązanie </w:t>
      </w:r>
      <w:r w:rsidR="00381544" w:rsidRPr="00381544">
        <w:rPr>
          <w:sz w:val="20"/>
          <w:szCs w:val="20"/>
        </w:rPr>
        <w:t>Strategii Rozwoju Miasta i Gminy Biskupiec do roku 2030</w:t>
      </w:r>
      <w:r w:rsidR="00381544">
        <w:rPr>
          <w:sz w:val="20"/>
          <w:szCs w:val="20"/>
        </w:rPr>
        <w:t xml:space="preserve"> </w:t>
      </w:r>
      <w:r w:rsidRPr="00852BA6">
        <w:rPr>
          <w:sz w:val="20"/>
          <w:szCs w:val="20"/>
        </w:rPr>
        <w:t>- Warmińsko-Mazurskie 2030 Strategia rozwoju społeczno-gospodarczego</w:t>
      </w:r>
    </w:p>
    <w:tbl>
      <w:tblPr>
        <w:tblStyle w:val="Tabelasiatki4akcent11"/>
        <w:tblW w:w="9209" w:type="dxa"/>
        <w:tblLayout w:type="fixed"/>
        <w:tblLook w:val="0420" w:firstRow="1" w:lastRow="0" w:firstColumn="0" w:lastColumn="0" w:noHBand="0" w:noVBand="1"/>
      </w:tblPr>
      <w:tblGrid>
        <w:gridCol w:w="1696"/>
        <w:gridCol w:w="2552"/>
        <w:gridCol w:w="1559"/>
        <w:gridCol w:w="3402"/>
      </w:tblGrid>
      <w:tr w:rsidR="00257AE4" w:rsidTr="00DB77ED">
        <w:trPr>
          <w:cnfStyle w:val="100000000000" w:firstRow="1" w:lastRow="0" w:firstColumn="0" w:lastColumn="0" w:oddVBand="0" w:evenVBand="0" w:oddHBand="0" w:evenHBand="0" w:firstRowFirstColumn="0" w:firstRowLastColumn="0" w:lastRowFirstColumn="0" w:lastRowLastColumn="0"/>
          <w:trHeight w:val="20"/>
        </w:trPr>
        <w:tc>
          <w:tcPr>
            <w:tcW w:w="4248" w:type="dxa"/>
            <w:gridSpan w:val="2"/>
            <w:tcBorders>
              <w:top w:val="single" w:sz="4" w:space="0" w:color="5B9BD5"/>
              <w:left w:val="single" w:sz="4" w:space="0" w:color="5B9BD5"/>
              <w:bottom w:val="single" w:sz="4" w:space="0" w:color="5B9BD5"/>
              <w:right w:val="single" w:sz="4" w:space="0" w:color="5B9BD5"/>
            </w:tcBorders>
            <w:vAlign w:val="center"/>
          </w:tcPr>
          <w:p w:rsidR="00257AE4" w:rsidRDefault="00257AE4" w:rsidP="00D126D5">
            <w:pPr>
              <w:widowControl w:val="0"/>
              <w:spacing w:after="0" w:line="276" w:lineRule="auto"/>
              <w:jc w:val="center"/>
              <w:rPr>
                <w:rFonts w:cstheme="minorHAnsi"/>
                <w:sz w:val="18"/>
                <w:szCs w:val="18"/>
              </w:rPr>
            </w:pPr>
            <w:r>
              <w:rPr>
                <w:rFonts w:eastAsia="Calibri" w:cstheme="minorHAnsi"/>
                <w:iCs/>
                <w:color w:val="FFFFFF"/>
                <w:sz w:val="18"/>
                <w:szCs w:val="18"/>
              </w:rPr>
              <w:t>Warmińsko-Mazurskie 2030Strategia rozwoju społeczno-gospodarczego</w:t>
            </w:r>
          </w:p>
        </w:tc>
        <w:tc>
          <w:tcPr>
            <w:tcW w:w="4961" w:type="dxa"/>
            <w:gridSpan w:val="2"/>
            <w:tcBorders>
              <w:top w:val="single" w:sz="4" w:space="0" w:color="5B9BD5"/>
              <w:left w:val="single" w:sz="4" w:space="0" w:color="5B9BD5"/>
              <w:bottom w:val="single" w:sz="4" w:space="0" w:color="5B9BD5"/>
              <w:right w:val="single" w:sz="4" w:space="0" w:color="5B9BD5"/>
            </w:tcBorders>
            <w:vAlign w:val="center"/>
          </w:tcPr>
          <w:p w:rsidR="00257AE4" w:rsidRDefault="00381544" w:rsidP="00381544">
            <w:pPr>
              <w:widowControl w:val="0"/>
              <w:spacing w:after="0" w:line="276" w:lineRule="auto"/>
              <w:jc w:val="center"/>
              <w:rPr>
                <w:rFonts w:cstheme="minorHAnsi"/>
                <w:iCs/>
                <w:sz w:val="18"/>
                <w:szCs w:val="18"/>
              </w:rPr>
            </w:pPr>
            <w:r w:rsidRPr="00343A22">
              <w:rPr>
                <w:rFonts w:eastAsia="Calibri" w:cstheme="minorHAnsi"/>
                <w:color w:val="FFFFFF"/>
                <w:sz w:val="18"/>
                <w:szCs w:val="18"/>
              </w:rPr>
              <w:t>Strategi</w:t>
            </w:r>
            <w:r>
              <w:rPr>
                <w:rFonts w:eastAsia="Calibri" w:cstheme="minorHAnsi"/>
                <w:color w:val="FFFFFF"/>
                <w:sz w:val="18"/>
                <w:szCs w:val="18"/>
              </w:rPr>
              <w:t>a</w:t>
            </w:r>
            <w:r w:rsidRPr="00343A22">
              <w:rPr>
                <w:rFonts w:eastAsia="Calibri" w:cstheme="minorHAnsi"/>
                <w:color w:val="FFFFFF"/>
                <w:sz w:val="18"/>
                <w:szCs w:val="18"/>
              </w:rPr>
              <w:t xml:space="preserve"> Rozwoju </w:t>
            </w:r>
            <w:r w:rsidRPr="005559FF">
              <w:rPr>
                <w:rFonts w:eastAsia="Calibri" w:cstheme="minorHAnsi"/>
                <w:color w:val="FFFFFF"/>
                <w:sz w:val="18"/>
                <w:szCs w:val="18"/>
              </w:rPr>
              <w:t>Miasta i Gminy Biskupiec do roku 2030</w:t>
            </w:r>
          </w:p>
        </w:tc>
      </w:tr>
      <w:tr w:rsidR="00257AE4" w:rsidTr="00DB77ED">
        <w:trPr>
          <w:cnfStyle w:val="000000100000" w:firstRow="0" w:lastRow="0" w:firstColumn="0" w:lastColumn="0" w:oddVBand="0" w:evenVBand="0" w:oddHBand="1" w:evenHBand="0" w:firstRowFirstColumn="0" w:firstRowLastColumn="0" w:lastRowFirstColumn="0" w:lastRowLastColumn="0"/>
          <w:trHeight w:val="20"/>
        </w:trPr>
        <w:tc>
          <w:tcPr>
            <w:tcW w:w="1696" w:type="dxa"/>
            <w:vAlign w:val="center"/>
          </w:tcPr>
          <w:p w:rsidR="00257AE4" w:rsidRDefault="00257AE4" w:rsidP="00D126D5">
            <w:pPr>
              <w:widowControl w:val="0"/>
              <w:spacing w:after="0" w:line="276" w:lineRule="auto"/>
              <w:jc w:val="center"/>
              <w:rPr>
                <w:rFonts w:cstheme="minorHAnsi"/>
                <w:b/>
                <w:sz w:val="18"/>
                <w:szCs w:val="18"/>
              </w:rPr>
            </w:pPr>
            <w:r>
              <w:rPr>
                <w:rFonts w:eastAsia="Calibri" w:cstheme="minorHAnsi"/>
                <w:b/>
                <w:sz w:val="18"/>
                <w:szCs w:val="18"/>
              </w:rPr>
              <w:t>Cel strategiczny I</w:t>
            </w:r>
          </w:p>
        </w:tc>
        <w:tc>
          <w:tcPr>
            <w:tcW w:w="2552" w:type="dxa"/>
            <w:vAlign w:val="center"/>
          </w:tcPr>
          <w:p w:rsidR="00257AE4" w:rsidRDefault="00257AE4" w:rsidP="00D126D5">
            <w:pPr>
              <w:widowControl w:val="0"/>
              <w:spacing w:after="0" w:line="276" w:lineRule="auto"/>
              <w:jc w:val="center"/>
              <w:rPr>
                <w:rFonts w:cstheme="minorHAnsi"/>
                <w:bCs/>
                <w:iCs/>
                <w:sz w:val="18"/>
                <w:szCs w:val="18"/>
              </w:rPr>
            </w:pPr>
            <w:r>
              <w:rPr>
                <w:rFonts w:eastAsia="Calibri" w:cstheme="minorHAnsi"/>
                <w:bCs/>
                <w:iCs/>
                <w:sz w:val="18"/>
                <w:szCs w:val="18"/>
              </w:rPr>
              <w:t>Kompetencje przyszłości</w:t>
            </w:r>
          </w:p>
        </w:tc>
        <w:tc>
          <w:tcPr>
            <w:tcW w:w="1559" w:type="dxa"/>
            <w:vAlign w:val="center"/>
          </w:tcPr>
          <w:p w:rsidR="00257AE4" w:rsidRPr="00DB77ED" w:rsidRDefault="00257AE4" w:rsidP="00D126D5">
            <w:pPr>
              <w:widowControl w:val="0"/>
              <w:spacing w:after="0" w:line="276" w:lineRule="auto"/>
              <w:jc w:val="center"/>
              <w:rPr>
                <w:rFonts w:eastAsia="Calibri" w:cstheme="minorHAnsi"/>
                <w:b/>
                <w:sz w:val="18"/>
                <w:szCs w:val="18"/>
              </w:rPr>
            </w:pPr>
            <w:r w:rsidRPr="00DB77ED">
              <w:rPr>
                <w:rFonts w:eastAsia="Calibri" w:cstheme="minorHAnsi"/>
                <w:b/>
                <w:sz w:val="18"/>
                <w:szCs w:val="18"/>
              </w:rPr>
              <w:t>Cel strategiczny 1</w:t>
            </w:r>
          </w:p>
          <w:p w:rsidR="00DB77ED" w:rsidRPr="00DB77ED" w:rsidRDefault="00DB77ED" w:rsidP="00D126D5">
            <w:pPr>
              <w:widowControl w:val="0"/>
              <w:spacing w:after="0" w:line="276" w:lineRule="auto"/>
              <w:jc w:val="center"/>
              <w:rPr>
                <w:rFonts w:eastAsia="Calibri" w:cstheme="minorHAnsi"/>
                <w:b/>
                <w:sz w:val="18"/>
                <w:szCs w:val="18"/>
              </w:rPr>
            </w:pPr>
          </w:p>
          <w:p w:rsidR="00257AE4" w:rsidRPr="00DB77ED" w:rsidRDefault="00257AE4" w:rsidP="00D126D5">
            <w:pPr>
              <w:widowControl w:val="0"/>
              <w:spacing w:after="0" w:line="276" w:lineRule="auto"/>
              <w:jc w:val="center"/>
              <w:rPr>
                <w:rFonts w:eastAsia="Calibri" w:cstheme="minorHAnsi"/>
                <w:b/>
                <w:sz w:val="18"/>
                <w:szCs w:val="18"/>
              </w:rPr>
            </w:pPr>
            <w:r w:rsidRPr="00DB77ED">
              <w:rPr>
                <w:rFonts w:eastAsia="Calibri" w:cstheme="minorHAnsi"/>
                <w:b/>
                <w:sz w:val="18"/>
                <w:szCs w:val="18"/>
              </w:rPr>
              <w:t>Cel strategiczny 2</w:t>
            </w:r>
          </w:p>
        </w:tc>
        <w:tc>
          <w:tcPr>
            <w:tcW w:w="3402" w:type="dxa"/>
            <w:vAlign w:val="center"/>
          </w:tcPr>
          <w:p w:rsidR="00257AE4" w:rsidRDefault="00DB77ED" w:rsidP="00D126D5">
            <w:pPr>
              <w:widowControl w:val="0"/>
              <w:spacing w:after="0" w:line="276" w:lineRule="auto"/>
              <w:jc w:val="center"/>
              <w:rPr>
                <w:rFonts w:cstheme="minorHAnsi"/>
                <w:sz w:val="18"/>
                <w:szCs w:val="18"/>
              </w:rPr>
            </w:pPr>
            <w:r w:rsidRPr="00DB77ED">
              <w:rPr>
                <w:rFonts w:cstheme="minorHAnsi"/>
                <w:sz w:val="18"/>
                <w:szCs w:val="18"/>
              </w:rPr>
              <w:t>Rozwój oferty i usług społecznych wraz z zapewnieniem wysokiej jakości życia</w:t>
            </w:r>
          </w:p>
          <w:p w:rsidR="00DB77ED" w:rsidRDefault="00DB77ED" w:rsidP="00D126D5">
            <w:pPr>
              <w:widowControl w:val="0"/>
              <w:spacing w:after="0" w:line="276" w:lineRule="auto"/>
              <w:jc w:val="center"/>
              <w:rPr>
                <w:rFonts w:cstheme="minorHAnsi"/>
                <w:sz w:val="18"/>
                <w:szCs w:val="18"/>
              </w:rPr>
            </w:pPr>
          </w:p>
          <w:p w:rsidR="00DB77ED" w:rsidRPr="00A13DBB" w:rsidRDefault="00DB77ED" w:rsidP="00D126D5">
            <w:pPr>
              <w:widowControl w:val="0"/>
              <w:spacing w:after="0" w:line="276" w:lineRule="auto"/>
              <w:jc w:val="center"/>
              <w:rPr>
                <w:rFonts w:cstheme="minorHAnsi"/>
                <w:sz w:val="18"/>
                <w:szCs w:val="18"/>
                <w:highlight w:val="yellow"/>
              </w:rPr>
            </w:pPr>
            <w:r w:rsidRPr="00DB77ED">
              <w:rPr>
                <w:rFonts w:cstheme="minorHAnsi"/>
                <w:sz w:val="18"/>
                <w:szCs w:val="18"/>
              </w:rPr>
              <w:t>Wzmocnienie poziomu konkurencyjności i dynamiczny rozwój gospodarczy Gminy Biskupiec</w:t>
            </w:r>
          </w:p>
        </w:tc>
      </w:tr>
      <w:tr w:rsidR="00257AE4" w:rsidTr="00DB77ED">
        <w:trPr>
          <w:trHeight w:val="20"/>
        </w:trPr>
        <w:tc>
          <w:tcPr>
            <w:tcW w:w="1696" w:type="dxa"/>
            <w:vAlign w:val="center"/>
          </w:tcPr>
          <w:p w:rsidR="00257AE4" w:rsidRDefault="00257AE4" w:rsidP="00D126D5">
            <w:pPr>
              <w:widowControl w:val="0"/>
              <w:spacing w:after="0" w:line="276" w:lineRule="auto"/>
              <w:jc w:val="center"/>
              <w:rPr>
                <w:rFonts w:cstheme="minorHAnsi"/>
                <w:b/>
                <w:sz w:val="18"/>
                <w:szCs w:val="18"/>
              </w:rPr>
            </w:pPr>
            <w:r>
              <w:rPr>
                <w:rFonts w:eastAsia="Calibri" w:cstheme="minorHAnsi"/>
                <w:b/>
                <w:sz w:val="18"/>
                <w:szCs w:val="18"/>
              </w:rPr>
              <w:t>Cel strategiczny II</w:t>
            </w:r>
          </w:p>
        </w:tc>
        <w:tc>
          <w:tcPr>
            <w:tcW w:w="2552" w:type="dxa"/>
            <w:vAlign w:val="center"/>
          </w:tcPr>
          <w:p w:rsidR="00257AE4" w:rsidRDefault="00257AE4" w:rsidP="00D126D5">
            <w:pPr>
              <w:widowControl w:val="0"/>
              <w:spacing w:after="0" w:line="276" w:lineRule="auto"/>
              <w:jc w:val="center"/>
              <w:rPr>
                <w:rFonts w:cstheme="minorHAnsi"/>
                <w:sz w:val="18"/>
                <w:szCs w:val="18"/>
              </w:rPr>
            </w:pPr>
            <w:r>
              <w:rPr>
                <w:rFonts w:eastAsia="Calibri" w:cstheme="minorHAnsi"/>
                <w:sz w:val="18"/>
                <w:szCs w:val="18"/>
              </w:rPr>
              <w:t>Cel strategiczny: Inteligentna produktywność</w:t>
            </w:r>
          </w:p>
        </w:tc>
        <w:tc>
          <w:tcPr>
            <w:tcW w:w="1559" w:type="dxa"/>
            <w:vAlign w:val="center"/>
          </w:tcPr>
          <w:p w:rsidR="00257AE4" w:rsidRPr="00DB77ED" w:rsidRDefault="00257AE4" w:rsidP="00D126D5">
            <w:pPr>
              <w:widowControl w:val="0"/>
              <w:spacing w:after="0" w:line="276" w:lineRule="auto"/>
              <w:jc w:val="center"/>
              <w:rPr>
                <w:rFonts w:eastAsia="Calibri" w:cstheme="minorHAnsi"/>
                <w:b/>
                <w:sz w:val="18"/>
                <w:szCs w:val="18"/>
              </w:rPr>
            </w:pPr>
            <w:r w:rsidRPr="00DB77ED">
              <w:rPr>
                <w:rFonts w:eastAsia="Calibri" w:cstheme="minorHAnsi"/>
                <w:b/>
                <w:sz w:val="18"/>
                <w:szCs w:val="18"/>
              </w:rPr>
              <w:t>Cel strategiczny 2</w:t>
            </w:r>
          </w:p>
        </w:tc>
        <w:tc>
          <w:tcPr>
            <w:tcW w:w="3402" w:type="dxa"/>
            <w:vAlign w:val="center"/>
          </w:tcPr>
          <w:p w:rsidR="00257AE4" w:rsidRPr="00A13DBB" w:rsidRDefault="00DB77ED" w:rsidP="00D126D5">
            <w:pPr>
              <w:widowControl w:val="0"/>
              <w:spacing w:after="0" w:line="276" w:lineRule="auto"/>
              <w:jc w:val="center"/>
              <w:rPr>
                <w:rFonts w:cstheme="minorHAnsi"/>
                <w:sz w:val="18"/>
                <w:szCs w:val="18"/>
                <w:highlight w:val="yellow"/>
              </w:rPr>
            </w:pPr>
            <w:r w:rsidRPr="00DB77ED">
              <w:rPr>
                <w:rFonts w:cstheme="minorHAnsi"/>
                <w:sz w:val="18"/>
                <w:szCs w:val="18"/>
              </w:rPr>
              <w:t>Wzmocnienie poziomu konkurencyjności i dynamiczny rozwój gospodarczy Gminy Biskupiec</w:t>
            </w:r>
          </w:p>
        </w:tc>
      </w:tr>
      <w:tr w:rsidR="00257AE4" w:rsidTr="00DB77ED">
        <w:trPr>
          <w:cnfStyle w:val="000000100000" w:firstRow="0" w:lastRow="0" w:firstColumn="0" w:lastColumn="0" w:oddVBand="0" w:evenVBand="0" w:oddHBand="1" w:evenHBand="0" w:firstRowFirstColumn="0" w:firstRowLastColumn="0" w:lastRowFirstColumn="0" w:lastRowLastColumn="0"/>
          <w:trHeight w:val="20"/>
        </w:trPr>
        <w:tc>
          <w:tcPr>
            <w:tcW w:w="1696" w:type="dxa"/>
            <w:vAlign w:val="center"/>
          </w:tcPr>
          <w:p w:rsidR="00257AE4" w:rsidRDefault="00257AE4" w:rsidP="00D126D5">
            <w:pPr>
              <w:widowControl w:val="0"/>
              <w:spacing w:after="0" w:line="276" w:lineRule="auto"/>
              <w:jc w:val="center"/>
              <w:rPr>
                <w:rFonts w:cstheme="minorHAnsi"/>
                <w:b/>
                <w:sz w:val="18"/>
                <w:szCs w:val="18"/>
              </w:rPr>
            </w:pPr>
            <w:r>
              <w:rPr>
                <w:rFonts w:eastAsia="Calibri" w:cstheme="minorHAnsi"/>
                <w:b/>
                <w:sz w:val="18"/>
                <w:szCs w:val="18"/>
              </w:rPr>
              <w:t>Cel strategiczny III</w:t>
            </w:r>
          </w:p>
        </w:tc>
        <w:tc>
          <w:tcPr>
            <w:tcW w:w="2552" w:type="dxa"/>
            <w:vAlign w:val="center"/>
          </w:tcPr>
          <w:p w:rsidR="00257AE4" w:rsidRDefault="00257AE4" w:rsidP="00D126D5">
            <w:pPr>
              <w:widowControl w:val="0"/>
              <w:spacing w:after="0" w:line="276" w:lineRule="auto"/>
              <w:jc w:val="center"/>
              <w:rPr>
                <w:rFonts w:cstheme="minorHAnsi"/>
                <w:sz w:val="18"/>
                <w:szCs w:val="18"/>
              </w:rPr>
            </w:pPr>
            <w:r>
              <w:rPr>
                <w:rFonts w:eastAsia="Calibri" w:cstheme="minorHAnsi"/>
                <w:sz w:val="18"/>
                <w:szCs w:val="18"/>
              </w:rPr>
              <w:t>Cel strategiczny: Kreatywna aktywność</w:t>
            </w:r>
          </w:p>
        </w:tc>
        <w:tc>
          <w:tcPr>
            <w:tcW w:w="1559" w:type="dxa"/>
            <w:vAlign w:val="center"/>
          </w:tcPr>
          <w:p w:rsidR="00257AE4" w:rsidRPr="00DB77ED" w:rsidRDefault="00257AE4" w:rsidP="00D126D5">
            <w:pPr>
              <w:widowControl w:val="0"/>
              <w:spacing w:after="0" w:line="276" w:lineRule="auto"/>
              <w:jc w:val="center"/>
              <w:rPr>
                <w:rFonts w:eastAsia="Calibri" w:cstheme="minorHAnsi"/>
                <w:b/>
                <w:sz w:val="18"/>
                <w:szCs w:val="18"/>
              </w:rPr>
            </w:pPr>
            <w:r w:rsidRPr="00DB77ED">
              <w:rPr>
                <w:rFonts w:eastAsia="Calibri" w:cstheme="minorHAnsi"/>
                <w:b/>
                <w:sz w:val="18"/>
                <w:szCs w:val="18"/>
              </w:rPr>
              <w:t>Cel strategiczny 1</w:t>
            </w:r>
          </w:p>
          <w:p w:rsidR="00DB77ED" w:rsidRPr="00DB77ED" w:rsidRDefault="00DB77ED" w:rsidP="00D126D5">
            <w:pPr>
              <w:widowControl w:val="0"/>
              <w:spacing w:after="0" w:line="276" w:lineRule="auto"/>
              <w:jc w:val="center"/>
              <w:rPr>
                <w:rFonts w:eastAsia="Calibri" w:cstheme="minorHAnsi"/>
                <w:b/>
                <w:sz w:val="18"/>
                <w:szCs w:val="18"/>
              </w:rPr>
            </w:pPr>
          </w:p>
          <w:p w:rsidR="00257AE4" w:rsidRPr="00DB77ED" w:rsidRDefault="00257AE4" w:rsidP="00D126D5">
            <w:pPr>
              <w:widowControl w:val="0"/>
              <w:spacing w:after="0" w:line="276" w:lineRule="auto"/>
              <w:jc w:val="center"/>
              <w:rPr>
                <w:rFonts w:eastAsia="Calibri" w:cstheme="minorHAnsi"/>
                <w:b/>
                <w:sz w:val="18"/>
                <w:szCs w:val="18"/>
              </w:rPr>
            </w:pPr>
            <w:r w:rsidRPr="00DB77ED">
              <w:rPr>
                <w:rFonts w:eastAsia="Calibri" w:cstheme="minorHAnsi"/>
                <w:b/>
                <w:sz w:val="18"/>
                <w:szCs w:val="18"/>
              </w:rPr>
              <w:t>Cel strategiczny 2</w:t>
            </w:r>
          </w:p>
        </w:tc>
        <w:tc>
          <w:tcPr>
            <w:tcW w:w="3402" w:type="dxa"/>
            <w:vAlign w:val="center"/>
          </w:tcPr>
          <w:p w:rsidR="00257AE4" w:rsidRDefault="00DB77ED" w:rsidP="00D126D5">
            <w:pPr>
              <w:widowControl w:val="0"/>
              <w:spacing w:after="0" w:line="276" w:lineRule="auto"/>
              <w:jc w:val="center"/>
              <w:rPr>
                <w:rFonts w:cstheme="minorHAnsi"/>
                <w:sz w:val="18"/>
                <w:szCs w:val="18"/>
              </w:rPr>
            </w:pPr>
            <w:r w:rsidRPr="00DB77ED">
              <w:rPr>
                <w:rFonts w:cstheme="minorHAnsi"/>
                <w:sz w:val="18"/>
                <w:szCs w:val="18"/>
              </w:rPr>
              <w:t>Rozwój oferty i usług społecznych wraz z zapewnieniem wysokiej jakości życia</w:t>
            </w:r>
          </w:p>
          <w:p w:rsidR="00DB77ED" w:rsidRDefault="00DB77ED" w:rsidP="00D126D5">
            <w:pPr>
              <w:widowControl w:val="0"/>
              <w:spacing w:after="0" w:line="276" w:lineRule="auto"/>
              <w:jc w:val="center"/>
              <w:rPr>
                <w:rFonts w:cstheme="minorHAnsi"/>
                <w:sz w:val="18"/>
                <w:szCs w:val="18"/>
              </w:rPr>
            </w:pPr>
          </w:p>
          <w:p w:rsidR="00DB77ED" w:rsidRPr="00A13DBB" w:rsidRDefault="00DB77ED" w:rsidP="00D126D5">
            <w:pPr>
              <w:widowControl w:val="0"/>
              <w:spacing w:after="0" w:line="276" w:lineRule="auto"/>
              <w:jc w:val="center"/>
              <w:rPr>
                <w:rFonts w:cstheme="minorHAnsi"/>
                <w:sz w:val="18"/>
                <w:szCs w:val="18"/>
                <w:highlight w:val="yellow"/>
              </w:rPr>
            </w:pPr>
            <w:r w:rsidRPr="00DB77ED">
              <w:rPr>
                <w:rFonts w:cstheme="minorHAnsi"/>
                <w:sz w:val="18"/>
                <w:szCs w:val="18"/>
              </w:rPr>
              <w:t>Wzmocnienie poziomu konkurencyjności i dynamiczny rozwój gospodarczy Gminy Biskupiec</w:t>
            </w:r>
          </w:p>
        </w:tc>
      </w:tr>
      <w:tr w:rsidR="00257AE4" w:rsidTr="00DB77ED">
        <w:trPr>
          <w:trHeight w:val="20"/>
        </w:trPr>
        <w:tc>
          <w:tcPr>
            <w:tcW w:w="1696" w:type="dxa"/>
            <w:vAlign w:val="center"/>
          </w:tcPr>
          <w:p w:rsidR="00257AE4" w:rsidRDefault="00945906" w:rsidP="00D126D5">
            <w:pPr>
              <w:widowControl w:val="0"/>
              <w:spacing w:after="0" w:line="276" w:lineRule="auto"/>
              <w:jc w:val="center"/>
              <w:rPr>
                <w:rFonts w:cstheme="minorHAnsi"/>
                <w:b/>
                <w:sz w:val="18"/>
                <w:szCs w:val="18"/>
              </w:rPr>
            </w:pPr>
            <w:r w:rsidRPr="00D44092">
              <w:rPr>
                <w:rFonts w:eastAsia="Calibri" w:cstheme="minorHAnsi"/>
                <w:b/>
                <w:sz w:val="18"/>
                <w:szCs w:val="18"/>
              </w:rPr>
              <w:t>Cel strategiczny</w:t>
            </w:r>
            <w:r w:rsidR="00A64405">
              <w:rPr>
                <w:rFonts w:eastAsia="Calibri" w:cstheme="minorHAnsi"/>
                <w:b/>
                <w:sz w:val="18"/>
                <w:szCs w:val="18"/>
                <w:lang w:val="en-US"/>
              </w:rPr>
              <w:t xml:space="preserve"> </w:t>
            </w:r>
            <w:r w:rsidR="00257AE4">
              <w:rPr>
                <w:rFonts w:eastAsia="Calibri" w:cstheme="minorHAnsi"/>
                <w:b/>
                <w:sz w:val="18"/>
                <w:szCs w:val="18"/>
                <w:lang w:val="en-US"/>
              </w:rPr>
              <w:t>IV</w:t>
            </w:r>
          </w:p>
        </w:tc>
        <w:tc>
          <w:tcPr>
            <w:tcW w:w="2552" w:type="dxa"/>
            <w:vAlign w:val="center"/>
          </w:tcPr>
          <w:p w:rsidR="00257AE4" w:rsidRDefault="00257AE4" w:rsidP="00D126D5">
            <w:pPr>
              <w:widowControl w:val="0"/>
              <w:spacing w:after="0" w:line="276" w:lineRule="auto"/>
              <w:jc w:val="center"/>
              <w:rPr>
                <w:rFonts w:cstheme="minorHAnsi"/>
                <w:sz w:val="18"/>
                <w:szCs w:val="18"/>
              </w:rPr>
            </w:pPr>
            <w:r>
              <w:rPr>
                <w:rFonts w:eastAsia="Calibri" w:cstheme="minorHAnsi"/>
                <w:sz w:val="18"/>
                <w:szCs w:val="18"/>
              </w:rPr>
              <w:t>Cel strategiczny: Mocne fundamenty</w:t>
            </w:r>
          </w:p>
        </w:tc>
        <w:tc>
          <w:tcPr>
            <w:tcW w:w="1559" w:type="dxa"/>
            <w:vAlign w:val="center"/>
          </w:tcPr>
          <w:p w:rsidR="00257AE4" w:rsidRPr="00DB77ED" w:rsidRDefault="00257AE4" w:rsidP="00D126D5">
            <w:pPr>
              <w:widowControl w:val="0"/>
              <w:spacing w:after="0" w:line="276" w:lineRule="auto"/>
              <w:jc w:val="center"/>
              <w:rPr>
                <w:rFonts w:eastAsia="Calibri" w:cstheme="minorHAnsi"/>
                <w:b/>
                <w:sz w:val="18"/>
                <w:szCs w:val="18"/>
              </w:rPr>
            </w:pPr>
            <w:r w:rsidRPr="00DB77ED">
              <w:rPr>
                <w:rFonts w:eastAsia="Calibri" w:cstheme="minorHAnsi"/>
                <w:b/>
                <w:sz w:val="18"/>
                <w:szCs w:val="18"/>
              </w:rPr>
              <w:t>Cel strategiczny 1</w:t>
            </w:r>
          </w:p>
          <w:p w:rsidR="00DB77ED" w:rsidRPr="00DB77ED" w:rsidRDefault="00DB77ED" w:rsidP="00D126D5">
            <w:pPr>
              <w:widowControl w:val="0"/>
              <w:spacing w:after="0" w:line="276" w:lineRule="auto"/>
              <w:jc w:val="center"/>
              <w:rPr>
                <w:rFonts w:cstheme="minorHAnsi"/>
                <w:b/>
                <w:sz w:val="18"/>
                <w:szCs w:val="18"/>
              </w:rPr>
            </w:pPr>
          </w:p>
          <w:p w:rsidR="00257AE4" w:rsidRDefault="00257AE4" w:rsidP="00D126D5">
            <w:pPr>
              <w:widowControl w:val="0"/>
              <w:spacing w:after="0" w:line="276" w:lineRule="auto"/>
              <w:jc w:val="center"/>
              <w:rPr>
                <w:rFonts w:eastAsia="Calibri" w:cstheme="minorHAnsi"/>
                <w:b/>
                <w:sz w:val="18"/>
                <w:szCs w:val="18"/>
              </w:rPr>
            </w:pPr>
            <w:r w:rsidRPr="00DB77ED">
              <w:rPr>
                <w:rFonts w:eastAsia="Calibri" w:cstheme="minorHAnsi"/>
                <w:b/>
                <w:sz w:val="18"/>
                <w:szCs w:val="18"/>
              </w:rPr>
              <w:t>Cel strategiczny 2</w:t>
            </w:r>
          </w:p>
          <w:p w:rsidR="007106AF" w:rsidRDefault="007106AF" w:rsidP="00D126D5">
            <w:pPr>
              <w:widowControl w:val="0"/>
              <w:spacing w:after="0" w:line="276" w:lineRule="auto"/>
              <w:jc w:val="center"/>
              <w:rPr>
                <w:rFonts w:eastAsia="Calibri" w:cstheme="minorHAnsi"/>
                <w:b/>
                <w:sz w:val="18"/>
                <w:szCs w:val="18"/>
              </w:rPr>
            </w:pPr>
          </w:p>
          <w:p w:rsidR="007106AF" w:rsidRPr="00DB77ED" w:rsidRDefault="007106AF" w:rsidP="00D126D5">
            <w:pPr>
              <w:widowControl w:val="0"/>
              <w:spacing w:after="0" w:line="276" w:lineRule="auto"/>
              <w:jc w:val="center"/>
              <w:rPr>
                <w:rFonts w:cstheme="minorHAnsi"/>
                <w:b/>
                <w:sz w:val="18"/>
                <w:szCs w:val="18"/>
              </w:rPr>
            </w:pPr>
            <w:r w:rsidRPr="00DA2B04">
              <w:rPr>
                <w:rFonts w:eastAsia="Calibri" w:cstheme="minorHAnsi"/>
                <w:b/>
                <w:bCs/>
                <w:sz w:val="18"/>
                <w:szCs w:val="18"/>
              </w:rPr>
              <w:t>Cel strategiczny 3</w:t>
            </w:r>
          </w:p>
        </w:tc>
        <w:tc>
          <w:tcPr>
            <w:tcW w:w="3402" w:type="dxa"/>
            <w:vAlign w:val="center"/>
          </w:tcPr>
          <w:p w:rsidR="00257AE4" w:rsidRDefault="00DB77ED" w:rsidP="00D126D5">
            <w:pPr>
              <w:widowControl w:val="0"/>
              <w:spacing w:after="0" w:line="276" w:lineRule="auto"/>
              <w:jc w:val="center"/>
              <w:rPr>
                <w:rFonts w:cstheme="minorHAnsi"/>
                <w:sz w:val="18"/>
                <w:szCs w:val="18"/>
              </w:rPr>
            </w:pPr>
            <w:r w:rsidRPr="00DB77ED">
              <w:rPr>
                <w:rFonts w:cstheme="minorHAnsi"/>
                <w:sz w:val="18"/>
                <w:szCs w:val="18"/>
              </w:rPr>
              <w:t>Rozwój oferty i usług społecznych wraz z zapewnieniem wysokiej jakości życia</w:t>
            </w:r>
          </w:p>
          <w:p w:rsidR="00DB77ED" w:rsidRDefault="00DB77ED" w:rsidP="00D126D5">
            <w:pPr>
              <w:widowControl w:val="0"/>
              <w:spacing w:after="0" w:line="276" w:lineRule="auto"/>
              <w:jc w:val="center"/>
              <w:rPr>
                <w:rFonts w:cstheme="minorHAnsi"/>
                <w:sz w:val="18"/>
                <w:szCs w:val="18"/>
              </w:rPr>
            </w:pPr>
          </w:p>
          <w:p w:rsidR="00DB77ED" w:rsidRDefault="00DB77ED" w:rsidP="00D126D5">
            <w:pPr>
              <w:widowControl w:val="0"/>
              <w:spacing w:after="0" w:line="276" w:lineRule="auto"/>
              <w:jc w:val="center"/>
              <w:rPr>
                <w:rFonts w:cstheme="minorHAnsi"/>
                <w:sz w:val="18"/>
                <w:szCs w:val="18"/>
              </w:rPr>
            </w:pPr>
            <w:r w:rsidRPr="00DB77ED">
              <w:rPr>
                <w:rFonts w:cstheme="minorHAnsi"/>
                <w:sz w:val="18"/>
                <w:szCs w:val="18"/>
              </w:rPr>
              <w:t>Wzmocnienie poziomu konkurencyjności i dynamiczny rozwój gospodarczy Gminy Biskupiec</w:t>
            </w:r>
          </w:p>
          <w:p w:rsidR="007106AF" w:rsidRDefault="007106AF" w:rsidP="00D126D5">
            <w:pPr>
              <w:widowControl w:val="0"/>
              <w:spacing w:after="0" w:line="276" w:lineRule="auto"/>
              <w:jc w:val="center"/>
              <w:rPr>
                <w:rFonts w:cstheme="minorHAnsi"/>
                <w:sz w:val="18"/>
                <w:szCs w:val="18"/>
              </w:rPr>
            </w:pPr>
          </w:p>
          <w:p w:rsidR="007106AF" w:rsidRPr="00A13DBB" w:rsidRDefault="007106AF" w:rsidP="00D126D5">
            <w:pPr>
              <w:widowControl w:val="0"/>
              <w:spacing w:after="0" w:line="276" w:lineRule="auto"/>
              <w:jc w:val="center"/>
              <w:rPr>
                <w:rFonts w:cstheme="minorHAnsi"/>
                <w:sz w:val="18"/>
                <w:szCs w:val="18"/>
                <w:highlight w:val="yellow"/>
              </w:rPr>
            </w:pPr>
            <w:r w:rsidRPr="007106AF">
              <w:rPr>
                <w:rFonts w:cstheme="minorHAnsi"/>
                <w:sz w:val="18"/>
                <w:szCs w:val="18"/>
              </w:rPr>
              <w:t>Nowoczesna przestrzeń publiczna i adaptacja Gminy do zmian klimatu</w:t>
            </w:r>
          </w:p>
        </w:tc>
      </w:tr>
    </w:tbl>
    <w:p w:rsidR="00257AE4" w:rsidRPr="00852BA6" w:rsidRDefault="00257AE4" w:rsidP="00D126D5">
      <w:pPr>
        <w:pStyle w:val="Legenda"/>
        <w:spacing w:after="0" w:line="276" w:lineRule="auto"/>
        <w:jc w:val="both"/>
        <w:rPr>
          <w:sz w:val="20"/>
          <w:szCs w:val="20"/>
        </w:rPr>
      </w:pPr>
      <w:r w:rsidRPr="00852BA6">
        <w:rPr>
          <w:sz w:val="20"/>
          <w:szCs w:val="20"/>
        </w:rPr>
        <w:t>Źródło: opracowanie własne</w:t>
      </w:r>
    </w:p>
    <w:p w:rsidR="00257AE4" w:rsidRDefault="00257AE4" w:rsidP="00D126D5">
      <w:pPr>
        <w:pStyle w:val="Legenda"/>
        <w:spacing w:after="0" w:line="276" w:lineRule="auto"/>
        <w:jc w:val="both"/>
        <w:rPr>
          <w:szCs w:val="20"/>
        </w:rPr>
      </w:pPr>
    </w:p>
    <w:p w:rsidR="00F23920" w:rsidRPr="00F23920" w:rsidRDefault="00F23920" w:rsidP="00F23920">
      <w:pPr>
        <w:pStyle w:val="wyr"/>
        <w:rPr>
          <w:rFonts w:asciiTheme="minorHAnsi" w:hAnsiTheme="minorHAnsi"/>
          <w:color w:val="auto"/>
          <w:szCs w:val="22"/>
        </w:rPr>
      </w:pPr>
      <w:r w:rsidRPr="00F23920">
        <w:rPr>
          <w:rFonts w:asciiTheme="minorHAnsi" w:hAnsiTheme="minorHAnsi"/>
          <w:color w:val="auto"/>
          <w:szCs w:val="22"/>
        </w:rPr>
        <w:t>Strategia Rozwoju Turystyki Województwa Warmińsko-Mazurskiego do roku 2025</w:t>
      </w:r>
    </w:p>
    <w:p w:rsidR="00F23920" w:rsidRPr="00F23920" w:rsidRDefault="00F23920" w:rsidP="003F5040">
      <w:pPr>
        <w:pStyle w:val="wyr"/>
        <w:spacing w:before="0" w:line="276" w:lineRule="auto"/>
        <w:rPr>
          <w:rFonts w:asciiTheme="minorHAnsi" w:eastAsiaTheme="minorHAnsi" w:hAnsiTheme="minorHAnsi"/>
          <w:b w:val="0"/>
          <w:color w:val="auto"/>
          <w:szCs w:val="22"/>
        </w:rPr>
      </w:pPr>
      <w:r w:rsidRPr="00F23920">
        <w:rPr>
          <w:rFonts w:asciiTheme="minorHAnsi" w:eastAsiaTheme="minorHAnsi" w:hAnsiTheme="minorHAnsi"/>
          <w:b w:val="0"/>
          <w:color w:val="auto"/>
          <w:szCs w:val="22"/>
        </w:rPr>
        <w:t>Kluczowe założenia zawarte w Strategii są zgodne z celem głównym oraz kierunkami strategicznymi opisanymi w Strategii Rozwoju Turystyki Województwa Warmińsko-Mazurskiego do roku 2025. Misja strategii:</w:t>
      </w:r>
      <w:r w:rsidRPr="00F23920">
        <w:rPr>
          <w:rFonts w:asciiTheme="minorHAnsi" w:hAnsiTheme="minorHAnsi"/>
        </w:rPr>
        <w:t xml:space="preserve"> </w:t>
      </w:r>
      <w:r w:rsidRPr="00F23920">
        <w:rPr>
          <w:rFonts w:asciiTheme="minorHAnsi" w:eastAsiaTheme="minorHAnsi" w:hAnsiTheme="minorHAnsi"/>
          <w:b w:val="0"/>
          <w:color w:val="auto"/>
          <w:szCs w:val="22"/>
        </w:rPr>
        <w:t xml:space="preserve">Rozwijamy silną pozycję turystyczną regionu Warmii i Mazur na mapie Polski i Europy Środkowej, rozwijając konkurencyjną ofertę produktów oraz wpływając na wysoką jakość </w:t>
      </w:r>
      <w:r w:rsidR="003F5040">
        <w:rPr>
          <w:rFonts w:asciiTheme="minorHAnsi" w:eastAsiaTheme="minorHAnsi" w:hAnsiTheme="minorHAnsi"/>
          <w:b w:val="0"/>
          <w:color w:val="auto"/>
          <w:szCs w:val="22"/>
        </w:rPr>
        <w:br/>
      </w:r>
      <w:r w:rsidRPr="00F23920">
        <w:rPr>
          <w:rFonts w:asciiTheme="minorHAnsi" w:eastAsiaTheme="minorHAnsi" w:hAnsiTheme="minorHAnsi"/>
          <w:b w:val="0"/>
          <w:color w:val="auto"/>
          <w:szCs w:val="22"/>
        </w:rPr>
        <w:t xml:space="preserve">i kreatywność kadr sektora. </w:t>
      </w:r>
    </w:p>
    <w:p w:rsidR="00F23920" w:rsidRPr="00F23920" w:rsidRDefault="00F23920" w:rsidP="003F5040">
      <w:pPr>
        <w:pStyle w:val="wyr"/>
        <w:spacing w:line="276" w:lineRule="auto"/>
        <w:rPr>
          <w:rFonts w:asciiTheme="minorHAnsi" w:hAnsiTheme="minorHAnsi"/>
          <w:b w:val="0"/>
          <w:color w:val="auto"/>
        </w:rPr>
      </w:pPr>
      <w:r w:rsidRPr="00F23920">
        <w:rPr>
          <w:rFonts w:asciiTheme="minorHAnsi" w:eastAsiaTheme="minorHAnsi" w:hAnsiTheme="minorHAnsi"/>
          <w:b w:val="0"/>
          <w:color w:val="auto"/>
          <w:szCs w:val="22"/>
        </w:rPr>
        <w:t>Celem główny został sformułowany następująco:</w:t>
      </w:r>
      <w:r w:rsidRPr="00F23920">
        <w:rPr>
          <w:rFonts w:asciiTheme="minorHAnsi" w:eastAsiaTheme="minorHAnsi" w:hAnsiTheme="minorHAnsi"/>
          <w:b w:val="0"/>
          <w:bCs/>
          <w:color w:val="auto"/>
          <w:szCs w:val="22"/>
        </w:rPr>
        <w:t xml:space="preserve"> </w:t>
      </w:r>
      <w:r w:rsidRPr="00F23920">
        <w:rPr>
          <w:rFonts w:asciiTheme="minorHAnsi" w:hAnsiTheme="minorHAnsi"/>
          <w:b w:val="0"/>
          <w:color w:val="auto"/>
        </w:rPr>
        <w:t>Turystyka staje się wiodącą, synergiczną dziedziną gospodarki województwa warmińsko-mazurskiego, wywierając pozytywny wpływ na rozwój wielu innych sektorów gospodarki regionu.</w:t>
      </w:r>
    </w:p>
    <w:p w:rsidR="00E21CF5" w:rsidRDefault="00E21CF5">
      <w:pPr>
        <w:spacing w:after="0" w:line="240" w:lineRule="auto"/>
        <w:rPr>
          <w:rFonts w:cstheme="minorHAnsi"/>
        </w:rPr>
      </w:pPr>
      <w:r>
        <w:rPr>
          <w:b/>
        </w:rPr>
        <w:br w:type="page"/>
      </w:r>
    </w:p>
    <w:p w:rsidR="00F23920" w:rsidRPr="00FA1FE5" w:rsidRDefault="00F23920" w:rsidP="00FA1FE5">
      <w:pPr>
        <w:pStyle w:val="Legenda"/>
        <w:spacing w:after="0" w:line="276" w:lineRule="auto"/>
        <w:jc w:val="both"/>
        <w:rPr>
          <w:rFonts w:cstheme="minorHAnsi"/>
          <w:sz w:val="20"/>
          <w:szCs w:val="20"/>
        </w:rPr>
      </w:pPr>
      <w:r w:rsidRPr="00FA1FE5">
        <w:rPr>
          <w:rFonts w:cstheme="minorHAnsi"/>
          <w:sz w:val="20"/>
          <w:szCs w:val="20"/>
        </w:rPr>
        <w:lastRenderedPageBreak/>
        <w:t>Tabela. Powiązanie Strategii Rozwoju Miasta i Gminy Biskupiec do roku 2030 - Strategia Rozwoju Turystyki Województwa Warmińsko-Mazurskiego do roku 2025</w:t>
      </w:r>
    </w:p>
    <w:tbl>
      <w:tblPr>
        <w:tblStyle w:val="Tabelasiatki4akcent11"/>
        <w:tblW w:w="9218" w:type="dxa"/>
        <w:tblLayout w:type="fixed"/>
        <w:tblLook w:val="0420" w:firstRow="1" w:lastRow="0" w:firstColumn="0" w:lastColumn="0" w:noHBand="0" w:noVBand="1"/>
      </w:tblPr>
      <w:tblGrid>
        <w:gridCol w:w="1242"/>
        <w:gridCol w:w="2864"/>
        <w:gridCol w:w="1588"/>
        <w:gridCol w:w="3524"/>
      </w:tblGrid>
      <w:tr w:rsidR="00F23920" w:rsidRPr="00F23920" w:rsidTr="00B226F0">
        <w:trPr>
          <w:cnfStyle w:val="100000000000" w:firstRow="1" w:lastRow="0" w:firstColumn="0" w:lastColumn="0" w:oddVBand="0" w:evenVBand="0" w:oddHBand="0" w:evenHBand="0" w:firstRowFirstColumn="0" w:firstRowLastColumn="0" w:lastRowFirstColumn="0" w:lastRowLastColumn="0"/>
          <w:trHeight w:val="20"/>
        </w:trPr>
        <w:tc>
          <w:tcPr>
            <w:tcW w:w="4106" w:type="dxa"/>
            <w:gridSpan w:val="2"/>
            <w:tcBorders>
              <w:top w:val="single" w:sz="4" w:space="0" w:color="5B9BD5"/>
              <w:left w:val="single" w:sz="4" w:space="0" w:color="5B9BD5"/>
              <w:bottom w:val="single" w:sz="4" w:space="0" w:color="5B9BD5"/>
              <w:right w:val="single" w:sz="4" w:space="0" w:color="5B9BD5"/>
            </w:tcBorders>
            <w:vAlign w:val="center"/>
          </w:tcPr>
          <w:p w:rsidR="00F23920" w:rsidRPr="00F23920" w:rsidRDefault="00F23920" w:rsidP="00F23920">
            <w:pPr>
              <w:pStyle w:val="wyr"/>
              <w:widowControl w:val="0"/>
              <w:spacing w:before="0"/>
              <w:jc w:val="center"/>
              <w:rPr>
                <w:rFonts w:asciiTheme="minorHAnsi" w:hAnsiTheme="minorHAnsi"/>
                <w:b/>
                <w:color w:val="FFFFFF" w:themeColor="background1"/>
                <w:sz w:val="18"/>
              </w:rPr>
            </w:pPr>
            <w:r w:rsidRPr="00F23920">
              <w:rPr>
                <w:rFonts w:asciiTheme="minorHAnsi" w:hAnsiTheme="minorHAnsi"/>
                <w:b/>
                <w:color w:val="FFFFFF" w:themeColor="background1"/>
                <w:sz w:val="18"/>
              </w:rPr>
              <w:t>Strategia Rozwoju Turystyki Województwa Warmińsko-Mazurskiego do roku 2025</w:t>
            </w:r>
          </w:p>
        </w:tc>
        <w:tc>
          <w:tcPr>
            <w:tcW w:w="5112" w:type="dxa"/>
            <w:gridSpan w:val="2"/>
            <w:tcBorders>
              <w:top w:val="single" w:sz="4" w:space="0" w:color="5B9BD5"/>
              <w:left w:val="single" w:sz="4" w:space="0" w:color="5B9BD5"/>
              <w:bottom w:val="single" w:sz="4" w:space="0" w:color="5B9BD5"/>
              <w:right w:val="single" w:sz="4" w:space="0" w:color="5B9BD5"/>
            </w:tcBorders>
            <w:vAlign w:val="center"/>
          </w:tcPr>
          <w:p w:rsidR="00F23920" w:rsidRPr="00F23920" w:rsidRDefault="00F23920" w:rsidP="00F23920">
            <w:pPr>
              <w:pStyle w:val="wyr"/>
              <w:widowControl w:val="0"/>
              <w:spacing w:before="0"/>
              <w:jc w:val="center"/>
              <w:rPr>
                <w:rFonts w:asciiTheme="minorHAnsi" w:hAnsiTheme="minorHAnsi"/>
                <w:b/>
                <w:color w:val="FFFFFF" w:themeColor="background1"/>
                <w:sz w:val="18"/>
                <w:szCs w:val="22"/>
              </w:rPr>
            </w:pPr>
            <w:r w:rsidRPr="00F23920">
              <w:rPr>
                <w:rFonts w:asciiTheme="minorHAnsi" w:hAnsiTheme="minorHAnsi"/>
                <w:b/>
                <w:color w:val="FFFFFF" w:themeColor="background1"/>
                <w:sz w:val="18"/>
                <w:szCs w:val="22"/>
              </w:rPr>
              <w:t>Strategia Rozwoju Miasta i Gminy Biskupiec do roku 2030</w:t>
            </w:r>
          </w:p>
        </w:tc>
      </w:tr>
      <w:tr w:rsidR="00F23920" w:rsidRPr="00F23920" w:rsidTr="00B226F0">
        <w:trPr>
          <w:cnfStyle w:val="000000100000" w:firstRow="0" w:lastRow="0" w:firstColumn="0" w:lastColumn="0" w:oddVBand="0" w:evenVBand="0" w:oddHBand="1" w:evenHBand="0" w:firstRowFirstColumn="0" w:firstRowLastColumn="0" w:lastRowFirstColumn="0" w:lastRowLastColumn="0"/>
          <w:trHeight w:val="20"/>
        </w:trPr>
        <w:tc>
          <w:tcPr>
            <w:tcW w:w="1242" w:type="dxa"/>
            <w:vAlign w:val="center"/>
          </w:tcPr>
          <w:p w:rsidR="00F23920" w:rsidRPr="00F23920" w:rsidRDefault="00F23920" w:rsidP="00C9421A">
            <w:pPr>
              <w:widowControl w:val="0"/>
              <w:spacing w:after="0" w:line="276" w:lineRule="auto"/>
              <w:jc w:val="center"/>
              <w:rPr>
                <w:rFonts w:cstheme="minorHAnsi"/>
                <w:b/>
                <w:sz w:val="18"/>
              </w:rPr>
            </w:pPr>
            <w:r w:rsidRPr="00F23920">
              <w:rPr>
                <w:rFonts w:eastAsia="Calibri" w:cstheme="minorHAnsi"/>
                <w:b/>
                <w:sz w:val="18"/>
              </w:rPr>
              <w:t xml:space="preserve">Kierunek strategiczny </w:t>
            </w:r>
          </w:p>
        </w:tc>
        <w:tc>
          <w:tcPr>
            <w:tcW w:w="2864" w:type="dxa"/>
            <w:vAlign w:val="center"/>
          </w:tcPr>
          <w:p w:rsidR="00F23920" w:rsidRPr="00F23920" w:rsidRDefault="00F23920" w:rsidP="00C9421A">
            <w:pPr>
              <w:widowControl w:val="0"/>
              <w:spacing w:after="0" w:line="276" w:lineRule="auto"/>
              <w:jc w:val="center"/>
              <w:rPr>
                <w:rFonts w:cstheme="minorHAnsi"/>
                <w:sz w:val="18"/>
              </w:rPr>
            </w:pPr>
            <w:r w:rsidRPr="00F23920">
              <w:rPr>
                <w:rFonts w:eastAsia="Calibri" w:cstheme="minorHAnsi"/>
                <w:sz w:val="18"/>
              </w:rPr>
              <w:t>Synergia kultury i turystyki</w:t>
            </w:r>
          </w:p>
        </w:tc>
        <w:tc>
          <w:tcPr>
            <w:tcW w:w="1588" w:type="dxa"/>
            <w:vAlign w:val="center"/>
          </w:tcPr>
          <w:p w:rsidR="00F23920" w:rsidRPr="00C46D48" w:rsidRDefault="00B226F0" w:rsidP="00B226F0">
            <w:pPr>
              <w:widowControl w:val="0"/>
              <w:spacing w:after="0" w:line="276" w:lineRule="auto"/>
              <w:jc w:val="center"/>
              <w:rPr>
                <w:rFonts w:cstheme="minorHAnsi"/>
                <w:b/>
                <w:sz w:val="18"/>
              </w:rPr>
            </w:pPr>
            <w:r w:rsidRPr="00C46D48">
              <w:rPr>
                <w:rFonts w:cstheme="minorHAnsi"/>
                <w:b/>
                <w:sz w:val="18"/>
              </w:rPr>
              <w:t>Cel strategiczny 2</w:t>
            </w:r>
          </w:p>
        </w:tc>
        <w:tc>
          <w:tcPr>
            <w:tcW w:w="3524" w:type="dxa"/>
            <w:vAlign w:val="center"/>
          </w:tcPr>
          <w:p w:rsidR="00F23920" w:rsidRPr="00F23920" w:rsidRDefault="00B226F0" w:rsidP="00B226F0">
            <w:pPr>
              <w:widowControl w:val="0"/>
              <w:spacing w:after="0" w:line="276" w:lineRule="auto"/>
              <w:jc w:val="center"/>
              <w:rPr>
                <w:rFonts w:cstheme="minorHAnsi"/>
                <w:sz w:val="18"/>
              </w:rPr>
            </w:pPr>
            <w:r w:rsidRPr="00B226F0">
              <w:rPr>
                <w:rFonts w:cstheme="minorHAnsi"/>
                <w:sz w:val="18"/>
              </w:rPr>
              <w:t xml:space="preserve">Wzmocnienie poziomu konkurencyjności </w:t>
            </w:r>
            <w:r w:rsidR="003F5040">
              <w:rPr>
                <w:rFonts w:cstheme="minorHAnsi"/>
                <w:sz w:val="18"/>
              </w:rPr>
              <w:br/>
            </w:r>
            <w:r w:rsidRPr="00B226F0">
              <w:rPr>
                <w:rFonts w:cstheme="minorHAnsi"/>
                <w:sz w:val="18"/>
              </w:rPr>
              <w:t>i dynamiczny rozwój gospodarczy Gminy Biskupiec</w:t>
            </w:r>
          </w:p>
        </w:tc>
      </w:tr>
      <w:tr w:rsidR="00C46D48" w:rsidRPr="00F23920" w:rsidTr="003F5040">
        <w:trPr>
          <w:trHeight w:val="20"/>
        </w:trPr>
        <w:tc>
          <w:tcPr>
            <w:tcW w:w="1242" w:type="dxa"/>
            <w:vAlign w:val="center"/>
          </w:tcPr>
          <w:p w:rsidR="00C46D48" w:rsidRPr="00F23920" w:rsidRDefault="00C46D48" w:rsidP="00C46D48">
            <w:pPr>
              <w:widowControl w:val="0"/>
              <w:spacing w:after="0" w:line="276" w:lineRule="auto"/>
              <w:jc w:val="center"/>
              <w:rPr>
                <w:rFonts w:cstheme="minorHAnsi"/>
                <w:b/>
                <w:sz w:val="18"/>
              </w:rPr>
            </w:pPr>
            <w:r w:rsidRPr="00F23920">
              <w:rPr>
                <w:rFonts w:eastAsia="Calibri" w:cstheme="minorHAnsi"/>
                <w:b/>
                <w:sz w:val="18"/>
              </w:rPr>
              <w:t>Kierunek strategiczny</w:t>
            </w:r>
          </w:p>
        </w:tc>
        <w:tc>
          <w:tcPr>
            <w:tcW w:w="2864" w:type="dxa"/>
            <w:vAlign w:val="center"/>
          </w:tcPr>
          <w:p w:rsidR="00C46D48" w:rsidRPr="00F23920" w:rsidRDefault="00C46D48" w:rsidP="00C46D48">
            <w:pPr>
              <w:widowControl w:val="0"/>
              <w:spacing w:after="0" w:line="276" w:lineRule="auto"/>
              <w:jc w:val="center"/>
              <w:rPr>
                <w:rFonts w:cstheme="minorHAnsi"/>
                <w:sz w:val="18"/>
              </w:rPr>
            </w:pPr>
            <w:r w:rsidRPr="00F23920">
              <w:rPr>
                <w:rFonts w:eastAsia="Calibri" w:cstheme="minorHAnsi"/>
                <w:sz w:val="18"/>
              </w:rPr>
              <w:t>Kreatywność w turystyce</w:t>
            </w:r>
          </w:p>
        </w:tc>
        <w:tc>
          <w:tcPr>
            <w:tcW w:w="1588" w:type="dxa"/>
            <w:vAlign w:val="center"/>
          </w:tcPr>
          <w:p w:rsidR="00C46D48" w:rsidRPr="00B226F0" w:rsidRDefault="00C46D48" w:rsidP="003F5040">
            <w:pPr>
              <w:widowControl w:val="0"/>
              <w:spacing w:after="0" w:line="276" w:lineRule="auto"/>
              <w:jc w:val="center"/>
              <w:rPr>
                <w:rFonts w:cstheme="minorHAnsi"/>
                <w:b/>
                <w:sz w:val="18"/>
              </w:rPr>
            </w:pPr>
            <w:r w:rsidRPr="00B226F0">
              <w:rPr>
                <w:rFonts w:cstheme="minorHAnsi"/>
                <w:b/>
                <w:sz w:val="18"/>
              </w:rPr>
              <w:t>Cel strategiczny 2</w:t>
            </w:r>
          </w:p>
        </w:tc>
        <w:tc>
          <w:tcPr>
            <w:tcW w:w="3524" w:type="dxa"/>
          </w:tcPr>
          <w:p w:rsidR="00C46D48" w:rsidRPr="00F23920" w:rsidRDefault="00C46D48" w:rsidP="00C46D48">
            <w:pPr>
              <w:widowControl w:val="0"/>
              <w:spacing w:after="0" w:line="276" w:lineRule="auto"/>
              <w:jc w:val="center"/>
              <w:rPr>
                <w:rFonts w:cstheme="minorHAnsi"/>
                <w:sz w:val="18"/>
              </w:rPr>
            </w:pPr>
            <w:r w:rsidRPr="006670BD">
              <w:rPr>
                <w:rFonts w:cstheme="minorHAnsi"/>
                <w:sz w:val="18"/>
              </w:rPr>
              <w:t xml:space="preserve">Wzmocnienie poziomu konkurencyjności </w:t>
            </w:r>
            <w:r w:rsidR="003F5040">
              <w:rPr>
                <w:rFonts w:cstheme="minorHAnsi"/>
                <w:sz w:val="18"/>
              </w:rPr>
              <w:br/>
            </w:r>
            <w:r w:rsidRPr="006670BD">
              <w:rPr>
                <w:rFonts w:cstheme="minorHAnsi"/>
                <w:sz w:val="18"/>
              </w:rPr>
              <w:t>i dynamiczny rozwój gospodarczy Gminy Biskupiec</w:t>
            </w:r>
          </w:p>
        </w:tc>
      </w:tr>
      <w:tr w:rsidR="00C46D48" w:rsidRPr="00F23920" w:rsidTr="003F5040">
        <w:trPr>
          <w:cnfStyle w:val="000000100000" w:firstRow="0" w:lastRow="0" w:firstColumn="0" w:lastColumn="0" w:oddVBand="0" w:evenVBand="0" w:oddHBand="1" w:evenHBand="0" w:firstRowFirstColumn="0" w:firstRowLastColumn="0" w:lastRowFirstColumn="0" w:lastRowLastColumn="0"/>
          <w:trHeight w:val="20"/>
        </w:trPr>
        <w:tc>
          <w:tcPr>
            <w:tcW w:w="1242" w:type="dxa"/>
            <w:vAlign w:val="center"/>
          </w:tcPr>
          <w:p w:rsidR="00C46D48" w:rsidRPr="00F23920" w:rsidRDefault="00C46D48" w:rsidP="00C46D48">
            <w:pPr>
              <w:widowControl w:val="0"/>
              <w:spacing w:after="0" w:line="276" w:lineRule="auto"/>
              <w:jc w:val="center"/>
              <w:rPr>
                <w:rFonts w:cstheme="minorHAnsi"/>
                <w:b/>
                <w:sz w:val="18"/>
              </w:rPr>
            </w:pPr>
            <w:r w:rsidRPr="00F23920">
              <w:rPr>
                <w:rFonts w:eastAsia="Calibri" w:cstheme="minorHAnsi"/>
                <w:b/>
                <w:sz w:val="18"/>
              </w:rPr>
              <w:t>Kierunek strategiczny</w:t>
            </w:r>
          </w:p>
        </w:tc>
        <w:tc>
          <w:tcPr>
            <w:tcW w:w="2864" w:type="dxa"/>
            <w:vAlign w:val="center"/>
          </w:tcPr>
          <w:p w:rsidR="00C46D48" w:rsidRPr="00F23920" w:rsidRDefault="00C46D48" w:rsidP="00C46D48">
            <w:pPr>
              <w:widowControl w:val="0"/>
              <w:spacing w:after="0" w:line="276" w:lineRule="auto"/>
              <w:jc w:val="center"/>
              <w:rPr>
                <w:rFonts w:cstheme="minorHAnsi"/>
                <w:b/>
                <w:sz w:val="18"/>
              </w:rPr>
            </w:pPr>
            <w:r w:rsidRPr="00F23920">
              <w:rPr>
                <w:rFonts w:eastAsia="Calibri" w:cstheme="minorHAnsi"/>
                <w:sz w:val="18"/>
              </w:rPr>
              <w:t>Turystyka inteligentna</w:t>
            </w:r>
          </w:p>
        </w:tc>
        <w:tc>
          <w:tcPr>
            <w:tcW w:w="1588" w:type="dxa"/>
            <w:vAlign w:val="center"/>
          </w:tcPr>
          <w:p w:rsidR="00C46D48" w:rsidRPr="00B226F0" w:rsidRDefault="00C46D48" w:rsidP="003F5040">
            <w:pPr>
              <w:widowControl w:val="0"/>
              <w:spacing w:after="0" w:line="276" w:lineRule="auto"/>
              <w:jc w:val="center"/>
              <w:rPr>
                <w:rFonts w:cstheme="minorHAnsi"/>
                <w:b/>
                <w:sz w:val="18"/>
              </w:rPr>
            </w:pPr>
            <w:r w:rsidRPr="00B226F0">
              <w:rPr>
                <w:rFonts w:cstheme="minorHAnsi"/>
                <w:b/>
                <w:sz w:val="18"/>
              </w:rPr>
              <w:t>Cel strategiczny 2</w:t>
            </w:r>
          </w:p>
        </w:tc>
        <w:tc>
          <w:tcPr>
            <w:tcW w:w="3524" w:type="dxa"/>
          </w:tcPr>
          <w:p w:rsidR="00C46D48" w:rsidRPr="00F23920" w:rsidRDefault="00C46D48" w:rsidP="00C46D48">
            <w:pPr>
              <w:widowControl w:val="0"/>
              <w:spacing w:after="0" w:line="276" w:lineRule="auto"/>
              <w:jc w:val="center"/>
              <w:rPr>
                <w:rFonts w:cstheme="minorHAnsi"/>
                <w:sz w:val="18"/>
              </w:rPr>
            </w:pPr>
            <w:r w:rsidRPr="006670BD">
              <w:rPr>
                <w:rFonts w:cstheme="minorHAnsi"/>
                <w:sz w:val="18"/>
              </w:rPr>
              <w:t xml:space="preserve">Wzmocnienie poziomu konkurencyjności </w:t>
            </w:r>
            <w:r w:rsidR="003F5040">
              <w:rPr>
                <w:rFonts w:cstheme="minorHAnsi"/>
                <w:sz w:val="18"/>
              </w:rPr>
              <w:br/>
            </w:r>
            <w:r w:rsidRPr="006670BD">
              <w:rPr>
                <w:rFonts w:cstheme="minorHAnsi"/>
                <w:sz w:val="18"/>
              </w:rPr>
              <w:t>i dynamiczny rozwój gospodarczy Gminy Biskupiec</w:t>
            </w:r>
          </w:p>
        </w:tc>
      </w:tr>
      <w:tr w:rsidR="00C46D48" w:rsidRPr="00F23920" w:rsidTr="003F5040">
        <w:trPr>
          <w:trHeight w:val="20"/>
        </w:trPr>
        <w:tc>
          <w:tcPr>
            <w:tcW w:w="1242" w:type="dxa"/>
            <w:vAlign w:val="center"/>
          </w:tcPr>
          <w:p w:rsidR="00C46D48" w:rsidRPr="00F23920" w:rsidRDefault="00C46D48" w:rsidP="00C46D48">
            <w:pPr>
              <w:widowControl w:val="0"/>
              <w:spacing w:after="0" w:line="276" w:lineRule="auto"/>
              <w:jc w:val="center"/>
              <w:rPr>
                <w:rFonts w:cstheme="minorHAnsi"/>
                <w:b/>
                <w:sz w:val="18"/>
              </w:rPr>
            </w:pPr>
            <w:r w:rsidRPr="00F23920">
              <w:rPr>
                <w:rFonts w:eastAsia="Calibri" w:cstheme="minorHAnsi"/>
                <w:b/>
                <w:sz w:val="18"/>
              </w:rPr>
              <w:t>Kierunek strategiczny</w:t>
            </w:r>
          </w:p>
        </w:tc>
        <w:tc>
          <w:tcPr>
            <w:tcW w:w="2864" w:type="dxa"/>
            <w:vAlign w:val="center"/>
          </w:tcPr>
          <w:p w:rsidR="00C46D48" w:rsidRPr="00F23920" w:rsidRDefault="00C46D48" w:rsidP="00C46D48">
            <w:pPr>
              <w:widowControl w:val="0"/>
              <w:spacing w:after="0" w:line="276" w:lineRule="auto"/>
              <w:jc w:val="center"/>
              <w:rPr>
                <w:rFonts w:cstheme="minorHAnsi"/>
                <w:b/>
                <w:sz w:val="18"/>
              </w:rPr>
            </w:pPr>
            <w:r w:rsidRPr="00F23920">
              <w:rPr>
                <w:rFonts w:eastAsia="Calibri" w:cstheme="minorHAnsi"/>
                <w:sz w:val="18"/>
              </w:rPr>
              <w:t>Eko Trendy w turystyce</w:t>
            </w:r>
          </w:p>
        </w:tc>
        <w:tc>
          <w:tcPr>
            <w:tcW w:w="1588" w:type="dxa"/>
            <w:vAlign w:val="center"/>
          </w:tcPr>
          <w:p w:rsidR="00C46D48" w:rsidRPr="00B226F0" w:rsidRDefault="00C46D48" w:rsidP="003F5040">
            <w:pPr>
              <w:widowControl w:val="0"/>
              <w:spacing w:after="0" w:line="276" w:lineRule="auto"/>
              <w:jc w:val="center"/>
              <w:rPr>
                <w:rFonts w:cstheme="minorHAnsi"/>
                <w:b/>
                <w:sz w:val="18"/>
              </w:rPr>
            </w:pPr>
            <w:r w:rsidRPr="00B226F0">
              <w:rPr>
                <w:rFonts w:cstheme="minorHAnsi"/>
                <w:b/>
                <w:sz w:val="18"/>
              </w:rPr>
              <w:t>Cel strategiczny 2</w:t>
            </w:r>
          </w:p>
        </w:tc>
        <w:tc>
          <w:tcPr>
            <w:tcW w:w="3524" w:type="dxa"/>
          </w:tcPr>
          <w:p w:rsidR="00C46D48" w:rsidRPr="00F23920" w:rsidRDefault="00C46D48" w:rsidP="00C46D48">
            <w:pPr>
              <w:widowControl w:val="0"/>
              <w:spacing w:after="0" w:line="276" w:lineRule="auto"/>
              <w:jc w:val="center"/>
              <w:rPr>
                <w:rFonts w:cstheme="minorHAnsi"/>
                <w:sz w:val="18"/>
              </w:rPr>
            </w:pPr>
            <w:r w:rsidRPr="006670BD">
              <w:rPr>
                <w:rFonts w:cstheme="minorHAnsi"/>
                <w:sz w:val="18"/>
              </w:rPr>
              <w:t xml:space="preserve">Wzmocnienie poziomu konkurencyjności </w:t>
            </w:r>
            <w:r w:rsidR="003F5040">
              <w:rPr>
                <w:rFonts w:cstheme="minorHAnsi"/>
                <w:sz w:val="18"/>
              </w:rPr>
              <w:br/>
            </w:r>
            <w:r w:rsidRPr="006670BD">
              <w:rPr>
                <w:rFonts w:cstheme="minorHAnsi"/>
                <w:sz w:val="18"/>
              </w:rPr>
              <w:t>i dynamiczny rozwój gospodarczy Gminy Biskupiec</w:t>
            </w:r>
          </w:p>
        </w:tc>
      </w:tr>
    </w:tbl>
    <w:p w:rsidR="00F23920" w:rsidRPr="00FA1FE5" w:rsidRDefault="00F23920" w:rsidP="00F23920">
      <w:pPr>
        <w:pStyle w:val="Legenda"/>
        <w:spacing w:after="0" w:line="360" w:lineRule="auto"/>
        <w:jc w:val="both"/>
        <w:rPr>
          <w:rFonts w:cstheme="minorHAnsi"/>
          <w:sz w:val="20"/>
          <w:szCs w:val="20"/>
        </w:rPr>
      </w:pPr>
      <w:r w:rsidRPr="00FA1FE5">
        <w:rPr>
          <w:rFonts w:cstheme="minorHAnsi"/>
          <w:sz w:val="20"/>
          <w:szCs w:val="20"/>
        </w:rPr>
        <w:t>Źródło: opracowanie własne</w:t>
      </w:r>
    </w:p>
    <w:p w:rsidR="00257AE4" w:rsidRDefault="00257AE4" w:rsidP="00D126D5">
      <w:pPr>
        <w:spacing w:line="276" w:lineRule="auto"/>
        <w:jc w:val="both"/>
        <w:rPr>
          <w:rFonts w:eastAsia="Calibri" w:cstheme="minorHAnsi"/>
          <w:b/>
        </w:rPr>
      </w:pPr>
      <w:r>
        <w:rPr>
          <w:rFonts w:eastAsia="Calibri" w:cstheme="minorHAnsi"/>
          <w:b/>
        </w:rPr>
        <w:t xml:space="preserve">Miasta dobrego życia 2030; </w:t>
      </w:r>
      <w:r w:rsidRPr="003048B8">
        <w:rPr>
          <w:rFonts w:eastAsia="Calibri" w:cstheme="minorHAnsi"/>
          <w:b/>
        </w:rPr>
        <w:t>Program rozwoju miast sieci Cittaslow województwa warmińsko-mazurskiego</w:t>
      </w:r>
    </w:p>
    <w:p w:rsidR="00257AE4" w:rsidRDefault="00257AE4" w:rsidP="00D126D5">
      <w:pPr>
        <w:spacing w:line="276" w:lineRule="auto"/>
        <w:jc w:val="both"/>
        <w:rPr>
          <w:rFonts w:eastAsia="Calibri" w:cstheme="minorHAnsi"/>
          <w:b/>
        </w:rPr>
      </w:pPr>
      <w:r>
        <w:rPr>
          <w:rFonts w:cstheme="minorHAnsi"/>
        </w:rPr>
        <w:t xml:space="preserve">Kluczowe założenia zawarte w Strategii są zgodne z zapisami </w:t>
      </w:r>
      <w:r>
        <w:rPr>
          <w:rFonts w:cstheme="minorHAnsi"/>
          <w:i/>
        </w:rPr>
        <w:t xml:space="preserve">Miasta dobrego życia 2030 </w:t>
      </w:r>
      <w:r w:rsidRPr="003048B8">
        <w:rPr>
          <w:rFonts w:cstheme="minorHAnsi"/>
          <w:i/>
        </w:rPr>
        <w:t>Program rozwoju miast sieci Cittaslow województwa warmińsko-mazurskiego</w:t>
      </w:r>
      <w:r>
        <w:rPr>
          <w:rFonts w:cstheme="minorHAnsi"/>
        </w:rPr>
        <w:t xml:space="preserve">. Cele strategiczne 1, 2 i 3 są zgodne z celami strategicznymi dokumentu </w:t>
      </w:r>
      <w:r w:rsidRPr="00195F55">
        <w:rPr>
          <w:rFonts w:eastAsia="Calibri" w:cstheme="minorHAnsi"/>
        </w:rPr>
        <w:t>Miasta dobrego życia 2030 Program rozwoju miast sieci Cittaslow województwa warmińsko-mazurskiego</w:t>
      </w:r>
      <w:r w:rsidR="00BD3A94">
        <w:rPr>
          <w:rFonts w:eastAsia="Calibri" w:cstheme="minorHAnsi"/>
        </w:rPr>
        <w:t xml:space="preserve"> </w:t>
      </w:r>
      <w:r w:rsidRPr="00195F55">
        <w:rPr>
          <w:rFonts w:eastAsia="Calibri" w:cstheme="minorHAnsi"/>
        </w:rPr>
        <w:t>oraz celem głównym: Efektywne wykorzystanie współpracy w celu wzrostu jakości życia mieszkańców oraz wzmacniania roli sieci Cittaslow w rozwoju województwa warmińsko-mazurskiego.</w:t>
      </w:r>
      <w:r w:rsidR="00BD3A94">
        <w:rPr>
          <w:rFonts w:eastAsia="Calibri" w:cstheme="minorHAnsi"/>
        </w:rPr>
        <w:t xml:space="preserve"> </w:t>
      </w:r>
      <w:r w:rsidRPr="00195F55">
        <w:rPr>
          <w:rFonts w:eastAsia="Calibri" w:cstheme="minorHAnsi"/>
        </w:rPr>
        <w:t>W ogólnym założeniu realizacja celu pozwoli na stworzenie takich warunków życia, które wzmocnią pozycję miast sieci Cittaslow w zakresie konkurencyjności nie tylko o mieszkańców, ale także przedsiębiorców i turystów. Jakość życia ma być kluczową przewagą miast CITTA względem dużych aglomeracji.</w:t>
      </w:r>
      <w:r w:rsidR="00BD3A94">
        <w:rPr>
          <w:rFonts w:eastAsia="Calibri" w:cstheme="minorHAnsi"/>
        </w:rPr>
        <w:t xml:space="preserve"> </w:t>
      </w:r>
      <w:r w:rsidRPr="00195F55">
        <w:rPr>
          <w:rFonts w:eastAsia="Calibri" w:cstheme="minorHAnsi"/>
        </w:rPr>
        <w:t>Cel główny Programu realizowany będzie przez 5 celów operacyjnych</w:t>
      </w:r>
      <w:r w:rsidR="00E91825">
        <w:rPr>
          <w:rFonts w:eastAsia="Calibri" w:cstheme="minorHAnsi"/>
        </w:rPr>
        <w:t>.</w:t>
      </w:r>
    </w:p>
    <w:p w:rsidR="00E91825" w:rsidRDefault="00E91825">
      <w:pPr>
        <w:spacing w:after="0" w:line="240" w:lineRule="auto"/>
        <w:rPr>
          <w:i/>
          <w:iCs/>
          <w:color w:val="44546A" w:themeColor="text2"/>
          <w:sz w:val="20"/>
          <w:szCs w:val="20"/>
        </w:rPr>
      </w:pPr>
      <w:r>
        <w:rPr>
          <w:sz w:val="20"/>
          <w:szCs w:val="20"/>
        </w:rPr>
        <w:br w:type="page"/>
      </w:r>
    </w:p>
    <w:p w:rsidR="00257AE4" w:rsidRPr="00852BA6" w:rsidRDefault="00257AE4" w:rsidP="00D126D5">
      <w:pPr>
        <w:pStyle w:val="Legenda"/>
        <w:spacing w:after="0" w:line="276" w:lineRule="auto"/>
        <w:jc w:val="both"/>
        <w:rPr>
          <w:sz w:val="20"/>
          <w:szCs w:val="20"/>
        </w:rPr>
      </w:pPr>
      <w:r w:rsidRPr="00852BA6">
        <w:rPr>
          <w:sz w:val="20"/>
          <w:szCs w:val="20"/>
        </w:rPr>
        <w:lastRenderedPageBreak/>
        <w:t xml:space="preserve">Tabela. Powiązanie </w:t>
      </w:r>
      <w:r w:rsidR="00FB3E44" w:rsidRPr="00FB3E44">
        <w:rPr>
          <w:sz w:val="20"/>
          <w:szCs w:val="20"/>
        </w:rPr>
        <w:t>Strategii Rozwoju Miasta i Gminy Biskupiec do roku 2030</w:t>
      </w:r>
      <w:r w:rsidR="00FB3E44">
        <w:rPr>
          <w:sz w:val="20"/>
          <w:szCs w:val="20"/>
        </w:rPr>
        <w:t xml:space="preserve"> </w:t>
      </w:r>
      <w:r w:rsidRPr="00852BA6">
        <w:rPr>
          <w:sz w:val="20"/>
          <w:szCs w:val="20"/>
        </w:rPr>
        <w:t>- Miasta dobrego życia 2030</w:t>
      </w:r>
      <w:r w:rsidR="00852BA6">
        <w:rPr>
          <w:sz w:val="20"/>
          <w:szCs w:val="20"/>
        </w:rPr>
        <w:t xml:space="preserve"> </w:t>
      </w:r>
      <w:r w:rsidRPr="00852BA6">
        <w:rPr>
          <w:sz w:val="20"/>
          <w:szCs w:val="20"/>
        </w:rPr>
        <w:t>Program rozwoju miast sieci Cittaslow województwa warmińsko-mazurskiego</w:t>
      </w:r>
    </w:p>
    <w:tbl>
      <w:tblPr>
        <w:tblStyle w:val="Tabelasiatki4akcent11"/>
        <w:tblW w:w="5000" w:type="pct"/>
        <w:tblLook w:val="0420" w:firstRow="1" w:lastRow="0" w:firstColumn="0" w:lastColumn="0" w:noHBand="0" w:noVBand="1"/>
      </w:tblPr>
      <w:tblGrid>
        <w:gridCol w:w="1274"/>
        <w:gridCol w:w="3126"/>
        <w:gridCol w:w="1298"/>
        <w:gridCol w:w="3364"/>
      </w:tblGrid>
      <w:tr w:rsidR="00257AE4" w:rsidRPr="00343A22" w:rsidTr="005C7264">
        <w:trPr>
          <w:cnfStyle w:val="100000000000" w:firstRow="1" w:lastRow="0" w:firstColumn="0" w:lastColumn="0" w:oddVBand="0" w:evenVBand="0" w:oddHBand="0" w:evenHBand="0" w:firstRowFirstColumn="0" w:firstRowLastColumn="0" w:lastRowFirstColumn="0" w:lastRowLastColumn="0"/>
          <w:trHeight w:val="20"/>
        </w:trPr>
        <w:tc>
          <w:tcPr>
            <w:tcW w:w="2428" w:type="pct"/>
            <w:gridSpan w:val="2"/>
            <w:tcBorders>
              <w:top w:val="single" w:sz="4" w:space="0" w:color="5B9BD5"/>
              <w:left w:val="single" w:sz="4" w:space="0" w:color="5B9BD5"/>
              <w:bottom w:val="single" w:sz="4" w:space="0" w:color="5B9BD5"/>
              <w:right w:val="single" w:sz="4" w:space="0" w:color="5B9BD5"/>
            </w:tcBorders>
            <w:vAlign w:val="center"/>
          </w:tcPr>
          <w:p w:rsidR="00257AE4" w:rsidRPr="007A763A" w:rsidRDefault="00257AE4" w:rsidP="00D126D5">
            <w:pPr>
              <w:pStyle w:val="wyr"/>
              <w:widowControl w:val="0"/>
              <w:spacing w:before="0" w:line="276" w:lineRule="auto"/>
              <w:jc w:val="center"/>
              <w:rPr>
                <w:rFonts w:asciiTheme="minorHAnsi" w:hAnsiTheme="minorHAnsi"/>
                <w:b/>
                <w:color w:val="FFFFFF" w:themeColor="background1"/>
                <w:sz w:val="18"/>
                <w:szCs w:val="18"/>
              </w:rPr>
            </w:pPr>
            <w:r w:rsidRPr="007A763A">
              <w:rPr>
                <w:rFonts w:asciiTheme="minorHAnsi" w:hAnsiTheme="minorHAnsi"/>
                <w:b/>
                <w:color w:val="FFFFFF" w:themeColor="background1"/>
                <w:sz w:val="18"/>
                <w:szCs w:val="18"/>
              </w:rPr>
              <w:t>Miasta dobrego życia 2030</w:t>
            </w:r>
          </w:p>
          <w:p w:rsidR="00257AE4" w:rsidRPr="00343A22" w:rsidRDefault="00257AE4" w:rsidP="00D126D5">
            <w:pPr>
              <w:pStyle w:val="wyr"/>
              <w:widowControl w:val="0"/>
              <w:spacing w:before="0" w:line="276" w:lineRule="auto"/>
              <w:jc w:val="center"/>
              <w:rPr>
                <w:rFonts w:asciiTheme="minorHAnsi" w:hAnsiTheme="minorHAnsi"/>
                <w:color w:val="FFFFFF" w:themeColor="background1"/>
                <w:sz w:val="18"/>
                <w:szCs w:val="18"/>
              </w:rPr>
            </w:pPr>
            <w:r w:rsidRPr="007A763A">
              <w:rPr>
                <w:rFonts w:asciiTheme="minorHAnsi" w:hAnsiTheme="minorHAnsi"/>
                <w:b/>
                <w:color w:val="FFFFFF" w:themeColor="background1"/>
                <w:sz w:val="18"/>
                <w:szCs w:val="18"/>
              </w:rPr>
              <w:t>Program rozwoju miast sieci Cittaslow województwa warmińsko-mazurskiego</w:t>
            </w:r>
          </w:p>
        </w:tc>
        <w:tc>
          <w:tcPr>
            <w:tcW w:w="2572" w:type="pct"/>
            <w:gridSpan w:val="2"/>
            <w:tcBorders>
              <w:top w:val="single" w:sz="4" w:space="0" w:color="5B9BD5"/>
              <w:left w:val="single" w:sz="4" w:space="0" w:color="5B9BD5"/>
              <w:bottom w:val="single" w:sz="4" w:space="0" w:color="5B9BD5"/>
              <w:right w:val="single" w:sz="4" w:space="0" w:color="5B9BD5"/>
            </w:tcBorders>
            <w:vAlign w:val="center"/>
          </w:tcPr>
          <w:p w:rsidR="00257AE4" w:rsidRPr="00343A22" w:rsidRDefault="00257AE4" w:rsidP="00381544">
            <w:pPr>
              <w:widowControl w:val="0"/>
              <w:spacing w:line="276" w:lineRule="auto"/>
              <w:jc w:val="center"/>
              <w:rPr>
                <w:rFonts w:cstheme="minorHAnsi"/>
                <w:sz w:val="18"/>
                <w:szCs w:val="18"/>
              </w:rPr>
            </w:pPr>
            <w:r w:rsidRPr="00343A22">
              <w:rPr>
                <w:rFonts w:eastAsia="Calibri" w:cstheme="minorHAnsi"/>
                <w:color w:val="FFFFFF"/>
                <w:sz w:val="18"/>
                <w:szCs w:val="18"/>
              </w:rPr>
              <w:t>Strategi</w:t>
            </w:r>
            <w:r w:rsidR="00381544">
              <w:rPr>
                <w:rFonts w:eastAsia="Calibri" w:cstheme="minorHAnsi"/>
                <w:color w:val="FFFFFF"/>
                <w:sz w:val="18"/>
                <w:szCs w:val="18"/>
              </w:rPr>
              <w:t>a</w:t>
            </w:r>
            <w:r w:rsidRPr="00343A22">
              <w:rPr>
                <w:rFonts w:eastAsia="Calibri" w:cstheme="minorHAnsi"/>
                <w:color w:val="FFFFFF"/>
                <w:sz w:val="18"/>
                <w:szCs w:val="18"/>
              </w:rPr>
              <w:t xml:space="preserve"> Rozwoju </w:t>
            </w:r>
            <w:r w:rsidR="00FB3E44" w:rsidRPr="005559FF">
              <w:rPr>
                <w:rFonts w:eastAsia="Calibri" w:cstheme="minorHAnsi"/>
                <w:color w:val="FFFFFF"/>
                <w:sz w:val="18"/>
                <w:szCs w:val="18"/>
              </w:rPr>
              <w:t>Miasta i Gminy Biskupiec do roku 2030</w:t>
            </w:r>
          </w:p>
        </w:tc>
      </w:tr>
      <w:tr w:rsidR="00257AE4" w:rsidRPr="00343A22" w:rsidTr="005C7264">
        <w:trPr>
          <w:cnfStyle w:val="000000100000" w:firstRow="0" w:lastRow="0" w:firstColumn="0" w:lastColumn="0" w:oddVBand="0" w:evenVBand="0" w:oddHBand="1" w:evenHBand="0" w:firstRowFirstColumn="0" w:firstRowLastColumn="0" w:lastRowFirstColumn="0" w:lastRowLastColumn="0"/>
          <w:trHeight w:val="20"/>
        </w:trPr>
        <w:tc>
          <w:tcPr>
            <w:tcW w:w="703" w:type="pct"/>
            <w:vAlign w:val="center"/>
          </w:tcPr>
          <w:p w:rsidR="00257AE4" w:rsidRPr="00343A22" w:rsidRDefault="00257AE4" w:rsidP="00D126D5">
            <w:pPr>
              <w:widowControl w:val="0"/>
              <w:spacing w:after="0" w:line="276" w:lineRule="auto"/>
              <w:jc w:val="center"/>
              <w:rPr>
                <w:rFonts w:cstheme="minorHAnsi"/>
                <w:b/>
                <w:sz w:val="18"/>
                <w:szCs w:val="18"/>
              </w:rPr>
            </w:pPr>
            <w:r>
              <w:rPr>
                <w:rFonts w:eastAsia="Calibri" w:cstheme="minorHAnsi"/>
                <w:b/>
                <w:sz w:val="18"/>
                <w:szCs w:val="18"/>
              </w:rPr>
              <w:t>Cel operacyjny A</w:t>
            </w:r>
          </w:p>
        </w:tc>
        <w:tc>
          <w:tcPr>
            <w:tcW w:w="1725" w:type="pct"/>
            <w:vAlign w:val="center"/>
          </w:tcPr>
          <w:p w:rsidR="00257AE4" w:rsidRPr="007A763A" w:rsidRDefault="00257AE4" w:rsidP="00D126D5">
            <w:pPr>
              <w:widowControl w:val="0"/>
              <w:spacing w:after="0" w:line="276" w:lineRule="auto"/>
              <w:jc w:val="center"/>
              <w:rPr>
                <w:rFonts w:cstheme="minorHAnsi"/>
                <w:sz w:val="18"/>
                <w:szCs w:val="18"/>
              </w:rPr>
            </w:pPr>
            <w:r w:rsidRPr="007A763A">
              <w:rPr>
                <w:rFonts w:eastAsia="Calibri" w:cstheme="minorHAnsi"/>
                <w:sz w:val="18"/>
                <w:szCs w:val="18"/>
              </w:rPr>
              <w:t>Integracja i mobilizacja zasobów</w:t>
            </w:r>
          </w:p>
        </w:tc>
        <w:tc>
          <w:tcPr>
            <w:tcW w:w="716" w:type="pct"/>
            <w:vAlign w:val="center"/>
          </w:tcPr>
          <w:p w:rsidR="00257AE4" w:rsidRPr="007A763A" w:rsidRDefault="00257AE4" w:rsidP="00D126D5">
            <w:pPr>
              <w:widowControl w:val="0"/>
              <w:spacing w:after="0" w:line="276" w:lineRule="auto"/>
              <w:jc w:val="center"/>
              <w:rPr>
                <w:rFonts w:cstheme="minorHAnsi"/>
                <w:b/>
                <w:sz w:val="18"/>
                <w:szCs w:val="18"/>
              </w:rPr>
            </w:pPr>
            <w:r w:rsidRPr="007A763A">
              <w:rPr>
                <w:rFonts w:cstheme="minorHAnsi"/>
                <w:b/>
                <w:sz w:val="18"/>
                <w:szCs w:val="18"/>
              </w:rPr>
              <w:t>Cel strategiczny 1</w:t>
            </w:r>
          </w:p>
        </w:tc>
        <w:tc>
          <w:tcPr>
            <w:tcW w:w="1856" w:type="pct"/>
            <w:vAlign w:val="center"/>
          </w:tcPr>
          <w:p w:rsidR="00257AE4" w:rsidRPr="00343A22" w:rsidRDefault="007A763A" w:rsidP="005C7264">
            <w:pPr>
              <w:widowControl w:val="0"/>
              <w:spacing w:after="0" w:line="276" w:lineRule="auto"/>
              <w:jc w:val="center"/>
              <w:rPr>
                <w:rFonts w:cstheme="minorHAnsi"/>
                <w:sz w:val="18"/>
                <w:szCs w:val="18"/>
              </w:rPr>
            </w:pPr>
            <w:r w:rsidRPr="00DB77ED">
              <w:rPr>
                <w:rFonts w:cstheme="minorHAnsi"/>
                <w:sz w:val="18"/>
                <w:szCs w:val="18"/>
              </w:rPr>
              <w:t>Rozwój oferty i usług społecznych wraz z zapewnieniem wysokiej jakości życia</w:t>
            </w:r>
          </w:p>
        </w:tc>
      </w:tr>
      <w:tr w:rsidR="00257AE4" w:rsidRPr="00343A22" w:rsidTr="005C7264">
        <w:trPr>
          <w:trHeight w:val="310"/>
        </w:trPr>
        <w:tc>
          <w:tcPr>
            <w:tcW w:w="703" w:type="pct"/>
            <w:vAlign w:val="center"/>
          </w:tcPr>
          <w:p w:rsidR="00257AE4" w:rsidRPr="00343A22" w:rsidRDefault="00257AE4" w:rsidP="00D126D5">
            <w:pPr>
              <w:widowControl w:val="0"/>
              <w:spacing w:after="0" w:line="276" w:lineRule="auto"/>
              <w:jc w:val="center"/>
              <w:rPr>
                <w:rFonts w:cstheme="minorHAnsi"/>
                <w:b/>
                <w:sz w:val="18"/>
                <w:szCs w:val="18"/>
              </w:rPr>
            </w:pPr>
            <w:r>
              <w:rPr>
                <w:rFonts w:eastAsia="Calibri" w:cstheme="minorHAnsi"/>
                <w:b/>
                <w:sz w:val="18"/>
                <w:szCs w:val="18"/>
              </w:rPr>
              <w:t>Cel operacyjny B</w:t>
            </w:r>
          </w:p>
        </w:tc>
        <w:tc>
          <w:tcPr>
            <w:tcW w:w="1725" w:type="pct"/>
            <w:vAlign w:val="center"/>
          </w:tcPr>
          <w:p w:rsidR="00257AE4" w:rsidRPr="007A763A" w:rsidRDefault="00257AE4" w:rsidP="00D126D5">
            <w:pPr>
              <w:widowControl w:val="0"/>
              <w:spacing w:after="0" w:line="276" w:lineRule="auto"/>
              <w:jc w:val="center"/>
              <w:rPr>
                <w:rFonts w:cstheme="minorHAnsi"/>
                <w:sz w:val="18"/>
                <w:szCs w:val="18"/>
              </w:rPr>
            </w:pPr>
            <w:r w:rsidRPr="007A763A">
              <w:rPr>
                <w:rFonts w:eastAsia="Calibri" w:cstheme="minorHAnsi"/>
                <w:sz w:val="18"/>
                <w:szCs w:val="18"/>
              </w:rPr>
              <w:t>Promocja i ekspansja współpracy</w:t>
            </w:r>
          </w:p>
        </w:tc>
        <w:tc>
          <w:tcPr>
            <w:tcW w:w="716" w:type="pct"/>
            <w:vAlign w:val="center"/>
          </w:tcPr>
          <w:p w:rsidR="00257AE4" w:rsidRPr="007A763A" w:rsidRDefault="00257AE4" w:rsidP="00D126D5">
            <w:pPr>
              <w:widowControl w:val="0"/>
              <w:spacing w:after="0" w:line="276" w:lineRule="auto"/>
              <w:jc w:val="center"/>
              <w:rPr>
                <w:rFonts w:cstheme="minorHAnsi"/>
                <w:b/>
                <w:sz w:val="18"/>
                <w:szCs w:val="18"/>
              </w:rPr>
            </w:pPr>
            <w:r w:rsidRPr="007A763A">
              <w:rPr>
                <w:rFonts w:cstheme="minorHAnsi"/>
                <w:b/>
                <w:sz w:val="18"/>
                <w:szCs w:val="18"/>
              </w:rPr>
              <w:t>Cel strategiczny 2</w:t>
            </w:r>
          </w:p>
        </w:tc>
        <w:tc>
          <w:tcPr>
            <w:tcW w:w="1856" w:type="pct"/>
            <w:vAlign w:val="center"/>
          </w:tcPr>
          <w:p w:rsidR="00257AE4" w:rsidRPr="00343A22" w:rsidRDefault="007A763A" w:rsidP="00D126D5">
            <w:pPr>
              <w:widowControl w:val="0"/>
              <w:spacing w:after="0" w:line="276" w:lineRule="auto"/>
              <w:jc w:val="center"/>
              <w:rPr>
                <w:rFonts w:cstheme="minorHAnsi"/>
                <w:sz w:val="18"/>
                <w:szCs w:val="18"/>
              </w:rPr>
            </w:pPr>
            <w:r w:rsidRPr="00B226F0">
              <w:rPr>
                <w:rFonts w:cstheme="minorHAnsi"/>
                <w:sz w:val="18"/>
              </w:rPr>
              <w:t>Wzmocnienie poziomu konkurencyjności i dynamiczny rozwój gospodarczy Gminy Biskupiec</w:t>
            </w:r>
          </w:p>
        </w:tc>
      </w:tr>
      <w:tr w:rsidR="00257AE4" w:rsidRPr="00343A22" w:rsidTr="005C7264">
        <w:trPr>
          <w:cnfStyle w:val="000000100000" w:firstRow="0" w:lastRow="0" w:firstColumn="0" w:lastColumn="0" w:oddVBand="0" w:evenVBand="0" w:oddHBand="1" w:evenHBand="0" w:firstRowFirstColumn="0" w:firstRowLastColumn="0" w:lastRowFirstColumn="0" w:lastRowLastColumn="0"/>
          <w:trHeight w:val="20"/>
        </w:trPr>
        <w:tc>
          <w:tcPr>
            <w:tcW w:w="703" w:type="pct"/>
            <w:vAlign w:val="center"/>
          </w:tcPr>
          <w:p w:rsidR="00257AE4" w:rsidRPr="00343A22" w:rsidRDefault="00257AE4" w:rsidP="00D126D5">
            <w:pPr>
              <w:widowControl w:val="0"/>
              <w:spacing w:after="0" w:line="276" w:lineRule="auto"/>
              <w:jc w:val="center"/>
              <w:rPr>
                <w:rFonts w:cstheme="minorHAnsi"/>
                <w:b/>
                <w:sz w:val="18"/>
                <w:szCs w:val="18"/>
              </w:rPr>
            </w:pPr>
            <w:r>
              <w:rPr>
                <w:rFonts w:eastAsia="Calibri" w:cstheme="minorHAnsi"/>
                <w:b/>
                <w:sz w:val="18"/>
                <w:szCs w:val="18"/>
              </w:rPr>
              <w:t>Cel operacyjny C</w:t>
            </w:r>
          </w:p>
        </w:tc>
        <w:tc>
          <w:tcPr>
            <w:tcW w:w="1725" w:type="pct"/>
            <w:vAlign w:val="center"/>
          </w:tcPr>
          <w:p w:rsidR="00257AE4" w:rsidRPr="007A763A" w:rsidRDefault="00257AE4" w:rsidP="00D126D5">
            <w:pPr>
              <w:widowControl w:val="0"/>
              <w:spacing w:after="0" w:line="276" w:lineRule="auto"/>
              <w:jc w:val="center"/>
              <w:rPr>
                <w:rFonts w:cstheme="minorHAnsi"/>
                <w:sz w:val="18"/>
                <w:szCs w:val="18"/>
              </w:rPr>
            </w:pPr>
            <w:r w:rsidRPr="007A763A">
              <w:rPr>
                <w:rFonts w:eastAsia="Calibri" w:cstheme="minorHAnsi"/>
                <w:sz w:val="18"/>
                <w:szCs w:val="18"/>
              </w:rPr>
              <w:t>Wysokiej jakości nowoczesne usługi</w:t>
            </w:r>
          </w:p>
        </w:tc>
        <w:tc>
          <w:tcPr>
            <w:tcW w:w="716" w:type="pct"/>
            <w:vAlign w:val="center"/>
          </w:tcPr>
          <w:p w:rsidR="00257AE4" w:rsidRPr="007A763A" w:rsidRDefault="00257AE4" w:rsidP="00D126D5">
            <w:pPr>
              <w:widowControl w:val="0"/>
              <w:spacing w:after="0" w:line="276" w:lineRule="auto"/>
              <w:jc w:val="center"/>
              <w:rPr>
                <w:rFonts w:cstheme="minorHAnsi"/>
                <w:b/>
                <w:sz w:val="18"/>
                <w:szCs w:val="18"/>
              </w:rPr>
            </w:pPr>
            <w:r w:rsidRPr="007A763A">
              <w:rPr>
                <w:rFonts w:cstheme="minorHAnsi"/>
                <w:b/>
                <w:sz w:val="18"/>
                <w:szCs w:val="18"/>
              </w:rPr>
              <w:t>Cel strategiczny 1</w:t>
            </w:r>
          </w:p>
          <w:p w:rsidR="00257AE4" w:rsidRPr="007A763A" w:rsidRDefault="00257AE4" w:rsidP="00D126D5">
            <w:pPr>
              <w:widowControl w:val="0"/>
              <w:spacing w:after="0" w:line="276" w:lineRule="auto"/>
              <w:jc w:val="center"/>
              <w:rPr>
                <w:rFonts w:cstheme="minorHAnsi"/>
                <w:b/>
                <w:sz w:val="18"/>
                <w:szCs w:val="18"/>
              </w:rPr>
            </w:pPr>
            <w:r w:rsidRPr="007A763A">
              <w:rPr>
                <w:rFonts w:eastAsia="Calibri" w:cstheme="minorHAnsi"/>
                <w:b/>
                <w:sz w:val="18"/>
                <w:szCs w:val="18"/>
              </w:rPr>
              <w:t>Cel strategiczny 3</w:t>
            </w:r>
          </w:p>
        </w:tc>
        <w:tc>
          <w:tcPr>
            <w:tcW w:w="1856" w:type="pct"/>
            <w:vAlign w:val="center"/>
          </w:tcPr>
          <w:p w:rsidR="007A763A" w:rsidRDefault="007A763A" w:rsidP="007A763A">
            <w:pPr>
              <w:widowControl w:val="0"/>
              <w:spacing w:after="0" w:line="276" w:lineRule="auto"/>
              <w:jc w:val="center"/>
              <w:rPr>
                <w:rFonts w:cstheme="minorHAnsi"/>
                <w:sz w:val="18"/>
                <w:szCs w:val="18"/>
              </w:rPr>
            </w:pPr>
            <w:r w:rsidRPr="00DB77ED">
              <w:rPr>
                <w:rFonts w:cstheme="minorHAnsi"/>
                <w:sz w:val="18"/>
                <w:szCs w:val="18"/>
              </w:rPr>
              <w:t>Rozwój oferty i usług społecznych wraz z zapewnieniem wysokiej jakości życia</w:t>
            </w:r>
          </w:p>
          <w:p w:rsidR="00257AE4" w:rsidRDefault="00257AE4" w:rsidP="00D126D5">
            <w:pPr>
              <w:widowControl w:val="0"/>
              <w:spacing w:after="0" w:line="276" w:lineRule="auto"/>
              <w:jc w:val="center"/>
              <w:rPr>
                <w:rFonts w:cstheme="minorHAnsi"/>
                <w:sz w:val="18"/>
                <w:szCs w:val="18"/>
              </w:rPr>
            </w:pPr>
          </w:p>
          <w:p w:rsidR="00305585" w:rsidRPr="00343A22" w:rsidRDefault="00305585" w:rsidP="00D126D5">
            <w:pPr>
              <w:widowControl w:val="0"/>
              <w:spacing w:after="0" w:line="276" w:lineRule="auto"/>
              <w:jc w:val="center"/>
              <w:rPr>
                <w:rFonts w:cstheme="minorHAnsi"/>
                <w:sz w:val="18"/>
                <w:szCs w:val="18"/>
              </w:rPr>
            </w:pPr>
            <w:r w:rsidRPr="00465C0D">
              <w:rPr>
                <w:rFonts w:eastAsia="Calibri" w:cstheme="minorHAnsi"/>
                <w:sz w:val="18"/>
              </w:rPr>
              <w:t>Nowoczesna przestrzeń publiczna i adaptacja Gminy do zmian klimatu</w:t>
            </w:r>
          </w:p>
        </w:tc>
      </w:tr>
      <w:tr w:rsidR="00257AE4" w:rsidRPr="00343A22" w:rsidTr="005C7264">
        <w:trPr>
          <w:trHeight w:val="20"/>
        </w:trPr>
        <w:tc>
          <w:tcPr>
            <w:tcW w:w="703" w:type="pct"/>
            <w:vAlign w:val="center"/>
          </w:tcPr>
          <w:p w:rsidR="00257AE4" w:rsidRPr="00343A22" w:rsidRDefault="00257AE4" w:rsidP="00D126D5">
            <w:pPr>
              <w:widowControl w:val="0"/>
              <w:spacing w:after="0" w:line="276" w:lineRule="auto"/>
              <w:jc w:val="center"/>
              <w:rPr>
                <w:rFonts w:eastAsia="Calibri" w:cstheme="minorHAnsi"/>
                <w:b/>
                <w:sz w:val="18"/>
                <w:szCs w:val="18"/>
              </w:rPr>
            </w:pPr>
            <w:r>
              <w:rPr>
                <w:rFonts w:eastAsia="Calibri" w:cstheme="minorHAnsi"/>
                <w:b/>
                <w:sz w:val="18"/>
                <w:szCs w:val="18"/>
              </w:rPr>
              <w:t>Cel operacyjny D</w:t>
            </w:r>
          </w:p>
        </w:tc>
        <w:tc>
          <w:tcPr>
            <w:tcW w:w="1725" w:type="pct"/>
            <w:vAlign w:val="center"/>
          </w:tcPr>
          <w:p w:rsidR="00257AE4" w:rsidRPr="007A763A" w:rsidRDefault="00257AE4" w:rsidP="00D126D5">
            <w:pPr>
              <w:widowControl w:val="0"/>
              <w:spacing w:after="0" w:line="276" w:lineRule="auto"/>
              <w:jc w:val="center"/>
              <w:rPr>
                <w:rFonts w:eastAsia="Calibri" w:cstheme="minorHAnsi"/>
                <w:sz w:val="18"/>
                <w:szCs w:val="18"/>
              </w:rPr>
            </w:pPr>
            <w:r w:rsidRPr="007A763A">
              <w:rPr>
                <w:rFonts w:eastAsia="Calibri" w:cstheme="minorHAnsi"/>
                <w:sz w:val="18"/>
                <w:szCs w:val="18"/>
              </w:rPr>
              <w:t>Aktywna gospodarka</w:t>
            </w:r>
          </w:p>
        </w:tc>
        <w:tc>
          <w:tcPr>
            <w:tcW w:w="716" w:type="pct"/>
            <w:vAlign w:val="center"/>
          </w:tcPr>
          <w:p w:rsidR="00257AE4" w:rsidRPr="007A763A" w:rsidRDefault="00257AE4" w:rsidP="00D126D5">
            <w:pPr>
              <w:widowControl w:val="0"/>
              <w:spacing w:after="0" w:line="276" w:lineRule="auto"/>
              <w:jc w:val="center"/>
              <w:rPr>
                <w:rFonts w:cstheme="minorHAnsi"/>
                <w:b/>
                <w:sz w:val="18"/>
                <w:szCs w:val="18"/>
              </w:rPr>
            </w:pPr>
            <w:r w:rsidRPr="007A763A">
              <w:rPr>
                <w:rFonts w:cstheme="minorHAnsi"/>
                <w:b/>
                <w:sz w:val="18"/>
                <w:szCs w:val="18"/>
              </w:rPr>
              <w:t>Cel strategiczny 1</w:t>
            </w:r>
          </w:p>
          <w:p w:rsidR="007A763A" w:rsidRPr="007A763A" w:rsidRDefault="007A763A" w:rsidP="00D126D5">
            <w:pPr>
              <w:widowControl w:val="0"/>
              <w:spacing w:after="0" w:line="276" w:lineRule="auto"/>
              <w:jc w:val="center"/>
              <w:rPr>
                <w:rFonts w:cstheme="minorHAnsi"/>
                <w:b/>
                <w:sz w:val="18"/>
                <w:szCs w:val="18"/>
              </w:rPr>
            </w:pPr>
          </w:p>
          <w:p w:rsidR="00257AE4" w:rsidRPr="007A763A" w:rsidRDefault="00257AE4" w:rsidP="00D126D5">
            <w:pPr>
              <w:widowControl w:val="0"/>
              <w:spacing w:after="0" w:line="276" w:lineRule="auto"/>
              <w:jc w:val="center"/>
              <w:rPr>
                <w:rFonts w:cstheme="minorHAnsi"/>
                <w:b/>
                <w:sz w:val="18"/>
                <w:szCs w:val="18"/>
              </w:rPr>
            </w:pPr>
            <w:r w:rsidRPr="007A763A">
              <w:rPr>
                <w:rFonts w:cstheme="minorHAnsi"/>
                <w:b/>
                <w:sz w:val="18"/>
                <w:szCs w:val="18"/>
              </w:rPr>
              <w:t>Cel strategiczny 2</w:t>
            </w:r>
          </w:p>
        </w:tc>
        <w:tc>
          <w:tcPr>
            <w:tcW w:w="1856" w:type="pct"/>
            <w:vAlign w:val="center"/>
          </w:tcPr>
          <w:p w:rsidR="00305585" w:rsidRDefault="00305585" w:rsidP="00305585">
            <w:pPr>
              <w:widowControl w:val="0"/>
              <w:spacing w:after="0" w:line="276" w:lineRule="auto"/>
              <w:jc w:val="center"/>
              <w:rPr>
                <w:rFonts w:cstheme="minorHAnsi"/>
                <w:sz w:val="18"/>
                <w:szCs w:val="18"/>
              </w:rPr>
            </w:pPr>
            <w:r w:rsidRPr="00DB77ED">
              <w:rPr>
                <w:rFonts w:cstheme="minorHAnsi"/>
                <w:sz w:val="18"/>
                <w:szCs w:val="18"/>
              </w:rPr>
              <w:t>Rozwój oferty i usług społecznych wraz z zapewnieniem wysokiej jakości życia</w:t>
            </w:r>
          </w:p>
          <w:p w:rsidR="00305585" w:rsidRDefault="00305585" w:rsidP="00D126D5">
            <w:pPr>
              <w:widowControl w:val="0"/>
              <w:spacing w:after="0" w:line="276" w:lineRule="auto"/>
              <w:jc w:val="center"/>
              <w:rPr>
                <w:rFonts w:cstheme="minorHAnsi"/>
                <w:sz w:val="18"/>
              </w:rPr>
            </w:pPr>
          </w:p>
          <w:p w:rsidR="00257AE4" w:rsidRPr="00343A22" w:rsidRDefault="007A763A" w:rsidP="00D126D5">
            <w:pPr>
              <w:widowControl w:val="0"/>
              <w:spacing w:after="0" w:line="276" w:lineRule="auto"/>
              <w:jc w:val="center"/>
              <w:rPr>
                <w:rFonts w:cstheme="minorHAnsi"/>
                <w:sz w:val="18"/>
                <w:szCs w:val="18"/>
              </w:rPr>
            </w:pPr>
            <w:r w:rsidRPr="00B226F0">
              <w:rPr>
                <w:rFonts w:cstheme="minorHAnsi"/>
                <w:sz w:val="18"/>
              </w:rPr>
              <w:t>Wzmocnienie poziomu konkurencyjności i dynamiczny rozwój gospodarczy Gminy Biskupiec</w:t>
            </w:r>
          </w:p>
        </w:tc>
      </w:tr>
      <w:tr w:rsidR="00257AE4" w:rsidRPr="00343A22" w:rsidTr="005C7264">
        <w:trPr>
          <w:cnfStyle w:val="000000100000" w:firstRow="0" w:lastRow="0" w:firstColumn="0" w:lastColumn="0" w:oddVBand="0" w:evenVBand="0" w:oddHBand="1" w:evenHBand="0" w:firstRowFirstColumn="0" w:firstRowLastColumn="0" w:lastRowFirstColumn="0" w:lastRowLastColumn="0"/>
          <w:trHeight w:val="20"/>
        </w:trPr>
        <w:tc>
          <w:tcPr>
            <w:tcW w:w="703" w:type="pct"/>
            <w:vAlign w:val="center"/>
          </w:tcPr>
          <w:p w:rsidR="00257AE4" w:rsidRPr="00343A22" w:rsidRDefault="00257AE4" w:rsidP="00D126D5">
            <w:pPr>
              <w:widowControl w:val="0"/>
              <w:spacing w:after="0" w:line="276" w:lineRule="auto"/>
              <w:jc w:val="center"/>
              <w:rPr>
                <w:rFonts w:eastAsia="Calibri" w:cstheme="minorHAnsi"/>
                <w:b/>
                <w:sz w:val="18"/>
                <w:szCs w:val="18"/>
              </w:rPr>
            </w:pPr>
            <w:r>
              <w:rPr>
                <w:rFonts w:eastAsia="Calibri" w:cstheme="minorHAnsi"/>
                <w:b/>
                <w:sz w:val="18"/>
                <w:szCs w:val="18"/>
              </w:rPr>
              <w:t>Cel operacyjny E</w:t>
            </w:r>
          </w:p>
        </w:tc>
        <w:tc>
          <w:tcPr>
            <w:tcW w:w="1725" w:type="pct"/>
            <w:vAlign w:val="center"/>
          </w:tcPr>
          <w:p w:rsidR="00257AE4" w:rsidRPr="003048B8" w:rsidRDefault="00257AE4" w:rsidP="00D126D5">
            <w:pPr>
              <w:widowControl w:val="0"/>
              <w:spacing w:after="0" w:line="276" w:lineRule="auto"/>
              <w:jc w:val="center"/>
              <w:rPr>
                <w:rFonts w:eastAsia="Calibri" w:cstheme="minorHAnsi"/>
                <w:b/>
                <w:sz w:val="18"/>
                <w:szCs w:val="18"/>
              </w:rPr>
            </w:pPr>
            <w:r w:rsidRPr="003048B8">
              <w:rPr>
                <w:rFonts w:eastAsia="Calibri" w:cstheme="minorHAnsi"/>
                <w:b/>
                <w:sz w:val="18"/>
                <w:szCs w:val="18"/>
              </w:rPr>
              <w:t>Wysokiej jakości przestrzeń</w:t>
            </w:r>
          </w:p>
        </w:tc>
        <w:tc>
          <w:tcPr>
            <w:tcW w:w="716" w:type="pct"/>
            <w:vAlign w:val="center"/>
          </w:tcPr>
          <w:p w:rsidR="00257AE4" w:rsidRPr="00343A22" w:rsidRDefault="00257AE4" w:rsidP="00D126D5">
            <w:pPr>
              <w:widowControl w:val="0"/>
              <w:spacing w:after="0" w:line="276" w:lineRule="auto"/>
              <w:jc w:val="center"/>
              <w:rPr>
                <w:rFonts w:eastAsia="Calibri" w:cstheme="minorHAnsi"/>
                <w:b/>
                <w:sz w:val="18"/>
                <w:szCs w:val="18"/>
              </w:rPr>
            </w:pPr>
            <w:r w:rsidRPr="007A763A">
              <w:rPr>
                <w:rFonts w:eastAsia="Calibri" w:cstheme="minorHAnsi"/>
                <w:b/>
                <w:sz w:val="18"/>
                <w:szCs w:val="18"/>
              </w:rPr>
              <w:t>Cel strategiczny</w:t>
            </w:r>
            <w:r w:rsidRPr="00F87254">
              <w:rPr>
                <w:rFonts w:eastAsia="Calibri" w:cstheme="minorHAnsi"/>
                <w:sz w:val="18"/>
                <w:szCs w:val="18"/>
              </w:rPr>
              <w:t xml:space="preserve"> </w:t>
            </w:r>
            <w:r w:rsidRPr="007A763A">
              <w:rPr>
                <w:rFonts w:eastAsia="Calibri" w:cstheme="minorHAnsi"/>
                <w:b/>
                <w:sz w:val="18"/>
                <w:szCs w:val="18"/>
              </w:rPr>
              <w:t>3</w:t>
            </w:r>
          </w:p>
        </w:tc>
        <w:tc>
          <w:tcPr>
            <w:tcW w:w="1856" w:type="pct"/>
            <w:vAlign w:val="center"/>
          </w:tcPr>
          <w:p w:rsidR="00257AE4" w:rsidRPr="0008061A" w:rsidRDefault="00305585" w:rsidP="00D126D5">
            <w:pPr>
              <w:widowControl w:val="0"/>
              <w:spacing w:after="0" w:line="276" w:lineRule="auto"/>
              <w:jc w:val="center"/>
              <w:rPr>
                <w:rFonts w:eastAsia="Calibri" w:cstheme="minorHAnsi"/>
                <w:sz w:val="18"/>
                <w:szCs w:val="18"/>
              </w:rPr>
            </w:pPr>
            <w:r w:rsidRPr="00465C0D">
              <w:rPr>
                <w:rFonts w:eastAsia="Calibri" w:cstheme="minorHAnsi"/>
                <w:sz w:val="18"/>
              </w:rPr>
              <w:t>Nowoczesna przestrzeń publiczna i adaptacja Gminy do zmian klimatu</w:t>
            </w:r>
          </w:p>
        </w:tc>
      </w:tr>
    </w:tbl>
    <w:p w:rsidR="00257AE4" w:rsidRPr="001F6AA3" w:rsidRDefault="00257AE4" w:rsidP="00E91825">
      <w:pPr>
        <w:pStyle w:val="Legenda"/>
        <w:spacing w:line="276" w:lineRule="auto"/>
        <w:jc w:val="both"/>
        <w:rPr>
          <w:sz w:val="20"/>
          <w:szCs w:val="20"/>
        </w:rPr>
      </w:pPr>
      <w:r w:rsidRPr="001F6AA3">
        <w:rPr>
          <w:sz w:val="20"/>
          <w:szCs w:val="20"/>
        </w:rPr>
        <w:t>Źródło: opracowanie własne</w:t>
      </w:r>
    </w:p>
    <w:p w:rsidR="00257AE4" w:rsidRPr="00B917EA" w:rsidRDefault="00257AE4" w:rsidP="00D126D5">
      <w:pPr>
        <w:spacing w:after="0" w:line="276" w:lineRule="auto"/>
        <w:jc w:val="both"/>
        <w:rPr>
          <w:rFonts w:cstheme="minorHAnsi"/>
          <w:b/>
          <w:bCs/>
        </w:rPr>
      </w:pPr>
      <w:r w:rsidRPr="00B917EA">
        <w:rPr>
          <w:rFonts w:cstheme="minorHAnsi"/>
          <w:b/>
          <w:bCs/>
        </w:rPr>
        <w:t>Prawo wodne</w:t>
      </w:r>
    </w:p>
    <w:p w:rsidR="00257AE4" w:rsidRPr="00B917EA" w:rsidRDefault="00257AE4" w:rsidP="00D126D5">
      <w:pPr>
        <w:spacing w:after="0" w:line="276" w:lineRule="auto"/>
        <w:jc w:val="both"/>
        <w:rPr>
          <w:rFonts w:cstheme="minorHAnsi"/>
        </w:rPr>
      </w:pPr>
      <w:r w:rsidRPr="00B917EA">
        <w:rPr>
          <w:rFonts w:cstheme="minorHAnsi"/>
        </w:rPr>
        <w:t>Kluczowe założenia zawarte w Strategii są zgodne z zapisami ustawy Prawo wodne (Dz. U. z 2021 r. poz. 2233, z pó</w:t>
      </w:r>
      <w:r w:rsidR="00A32363" w:rsidRPr="00B917EA">
        <w:rPr>
          <w:rFonts w:cstheme="minorHAnsi"/>
        </w:rPr>
        <w:t>ź</w:t>
      </w:r>
      <w:r w:rsidRPr="00B917EA">
        <w:rPr>
          <w:rFonts w:cstheme="minorHAnsi"/>
        </w:rPr>
        <w:t>n. zm.), tj.:</w:t>
      </w:r>
    </w:p>
    <w:p w:rsidR="00257AE4" w:rsidRPr="00B917EA" w:rsidRDefault="00257AE4" w:rsidP="00032C17">
      <w:pPr>
        <w:pStyle w:val="Akapitzlist"/>
        <w:numPr>
          <w:ilvl w:val="0"/>
          <w:numId w:val="22"/>
        </w:numPr>
        <w:spacing w:after="0" w:line="276" w:lineRule="auto"/>
        <w:jc w:val="both"/>
        <w:rPr>
          <w:rFonts w:cstheme="minorHAnsi"/>
        </w:rPr>
      </w:pPr>
      <w:r w:rsidRPr="00B917EA">
        <w:rPr>
          <w:rFonts w:cstheme="minorHAnsi"/>
        </w:rPr>
        <w:t>plany gospodarowania wodami na obszarach dorzeczy;</w:t>
      </w:r>
    </w:p>
    <w:p w:rsidR="00257AE4" w:rsidRPr="00B917EA" w:rsidRDefault="00257AE4" w:rsidP="00032C17">
      <w:pPr>
        <w:pStyle w:val="Akapitzlist"/>
        <w:numPr>
          <w:ilvl w:val="0"/>
          <w:numId w:val="22"/>
        </w:numPr>
        <w:spacing w:after="0" w:line="276" w:lineRule="auto"/>
        <w:jc w:val="both"/>
        <w:rPr>
          <w:rFonts w:cstheme="minorHAnsi"/>
        </w:rPr>
      </w:pPr>
      <w:r w:rsidRPr="00B917EA">
        <w:rPr>
          <w:rFonts w:cstheme="minorHAnsi"/>
        </w:rPr>
        <w:t>plany zarządzania ryzykiem powodziowym;</w:t>
      </w:r>
    </w:p>
    <w:p w:rsidR="00257AE4" w:rsidRPr="00B917EA" w:rsidRDefault="00257AE4" w:rsidP="00E91825">
      <w:pPr>
        <w:pStyle w:val="Akapitzlist"/>
        <w:numPr>
          <w:ilvl w:val="0"/>
          <w:numId w:val="22"/>
        </w:numPr>
        <w:spacing w:line="276" w:lineRule="auto"/>
        <w:jc w:val="both"/>
        <w:rPr>
          <w:rFonts w:cstheme="minorHAnsi"/>
        </w:rPr>
      </w:pPr>
      <w:r w:rsidRPr="00B917EA">
        <w:rPr>
          <w:rFonts w:cstheme="minorHAnsi"/>
        </w:rPr>
        <w:t>plan przeciwdziałania skutkom suszy.</w:t>
      </w:r>
    </w:p>
    <w:p w:rsidR="00257AE4" w:rsidRPr="00B917EA" w:rsidRDefault="00257AE4" w:rsidP="00923793">
      <w:pPr>
        <w:spacing w:line="276" w:lineRule="auto"/>
        <w:jc w:val="both"/>
        <w:rPr>
          <w:rFonts w:cstheme="minorHAnsi"/>
        </w:rPr>
      </w:pPr>
      <w:r w:rsidRPr="00B917EA">
        <w:rPr>
          <w:rFonts w:cstheme="minorHAnsi"/>
        </w:rPr>
        <w:t xml:space="preserve">Prowadzone działania w ramach Strategii będą zgodne z Planem gospodarowania wodami na obszarze dorzecza </w:t>
      </w:r>
      <w:r w:rsidR="00C24C23" w:rsidRPr="00B917EA">
        <w:rPr>
          <w:rFonts w:cstheme="minorHAnsi"/>
        </w:rPr>
        <w:t>Pregoły</w:t>
      </w:r>
      <w:r w:rsidRPr="00B917EA">
        <w:rPr>
          <w:rFonts w:cstheme="minorHAnsi"/>
        </w:rPr>
        <w:t>.</w:t>
      </w:r>
    </w:p>
    <w:p w:rsidR="00257AE4" w:rsidRPr="00B917EA" w:rsidRDefault="00257AE4" w:rsidP="00923793">
      <w:pPr>
        <w:spacing w:line="276" w:lineRule="auto"/>
        <w:jc w:val="both"/>
        <w:rPr>
          <w:rFonts w:cstheme="minorHAnsi"/>
        </w:rPr>
      </w:pPr>
      <w:r w:rsidRPr="00B917EA">
        <w:rPr>
          <w:rFonts w:cstheme="minorHAnsi"/>
        </w:rPr>
        <w:t xml:space="preserve">Zgodnie z ustawą Prawo wodne, ochronę przed powodzią prowadzi się z uwzględnieniem map zagrożenia powodziowego, ryzyka powodziowego, planów zarządzania ryzykiem powodziowym oraz studiów dla potrzeb ochrony przeciwpowodziowej opracowanych dla rzek lub ich odcinków (dla których nie opracowano map zagrożenia powodziowego). Stanowią one podstawę dla realizacji działań przeciwpowodziowych na terenie </w:t>
      </w:r>
      <w:r w:rsidR="0077736A" w:rsidRPr="00B917EA">
        <w:rPr>
          <w:rFonts w:cstheme="minorHAnsi"/>
        </w:rPr>
        <w:t xml:space="preserve">Gminy </w:t>
      </w:r>
      <w:r w:rsidR="009D1CAA" w:rsidRPr="00B917EA">
        <w:rPr>
          <w:rFonts w:cstheme="minorHAnsi"/>
        </w:rPr>
        <w:t>Biskupiec</w:t>
      </w:r>
      <w:r w:rsidRPr="00B917EA">
        <w:rPr>
          <w:rFonts w:cstheme="minorHAnsi"/>
        </w:rPr>
        <w:t xml:space="preserve">. </w:t>
      </w:r>
    </w:p>
    <w:p w:rsidR="00257AE4" w:rsidRDefault="00257AE4" w:rsidP="00923793">
      <w:pPr>
        <w:spacing w:line="276" w:lineRule="auto"/>
        <w:jc w:val="both"/>
      </w:pPr>
      <w:r w:rsidRPr="00B917EA">
        <w:rPr>
          <w:rFonts w:cstheme="minorHAnsi"/>
        </w:rPr>
        <w:t xml:space="preserve">Cele i działania Strategii wpisują się również w przeciwdziałanie skutkom suszy i uwzględniają synergię działań podejmowanych w celu minimalizacji łącznego ryzyka powodzi i suszy, przy </w:t>
      </w:r>
      <w:r w:rsidR="002C4247" w:rsidRPr="00B917EA">
        <w:rPr>
          <w:rFonts w:cstheme="minorHAnsi"/>
        </w:rPr>
        <w:t>optymalizacji</w:t>
      </w:r>
      <w:r w:rsidRPr="00B917EA">
        <w:rPr>
          <w:rFonts w:cstheme="minorHAnsi"/>
        </w:rPr>
        <w:t xml:space="preserve"> kosztów, zgodnie z aktualnym Planem przeciwdziałania skutkom suszy.</w:t>
      </w:r>
      <w:r w:rsidR="00C64456">
        <w:rPr>
          <w:rFonts w:cstheme="minorHAnsi"/>
        </w:rPr>
        <w:t xml:space="preserve"> </w:t>
      </w:r>
      <w:r>
        <w:br w:type="page"/>
      </w:r>
    </w:p>
    <w:p w:rsidR="007D1D12" w:rsidRDefault="00E557C0" w:rsidP="00B54FD1">
      <w:pPr>
        <w:pStyle w:val="Nagwek1"/>
        <w:spacing w:after="240" w:line="276" w:lineRule="auto"/>
      </w:pPr>
      <w:bookmarkStart w:id="66" w:name="_Toc148264375"/>
      <w:r>
        <w:lastRenderedPageBreak/>
        <w:t>X</w:t>
      </w:r>
      <w:r w:rsidR="00952AC3">
        <w:t>I</w:t>
      </w:r>
      <w:r>
        <w:t xml:space="preserve"> Część wdrożeniowa</w:t>
      </w:r>
      <w:bookmarkEnd w:id="65"/>
      <w:bookmarkEnd w:id="66"/>
    </w:p>
    <w:p w:rsidR="005402A6" w:rsidRPr="005402A6" w:rsidRDefault="005402A6" w:rsidP="00D126D5">
      <w:pPr>
        <w:suppressAutoHyphens w:val="0"/>
        <w:autoSpaceDE w:val="0"/>
        <w:autoSpaceDN w:val="0"/>
        <w:adjustRightInd w:val="0"/>
        <w:spacing w:after="0" w:line="276" w:lineRule="auto"/>
        <w:rPr>
          <w:rFonts w:ascii="Calibri" w:hAnsi="Calibri" w:cs="Calibri"/>
          <w:b/>
          <w:szCs w:val="26"/>
        </w:rPr>
      </w:pPr>
      <w:r w:rsidRPr="005402A6">
        <w:rPr>
          <w:rFonts w:ascii="Calibri" w:hAnsi="Calibri" w:cs="Calibri"/>
          <w:b/>
          <w:szCs w:val="26"/>
        </w:rPr>
        <w:t xml:space="preserve">Zarządzanie strategią </w:t>
      </w:r>
    </w:p>
    <w:p w:rsidR="007D1D12" w:rsidRDefault="005402A6" w:rsidP="00D126D5">
      <w:pPr>
        <w:spacing w:line="276" w:lineRule="auto"/>
        <w:jc w:val="both"/>
      </w:pPr>
      <w:r w:rsidRPr="005402A6">
        <w:rPr>
          <w:rFonts w:ascii="Calibri" w:hAnsi="Calibri" w:cs="Calibri"/>
          <w:color w:val="000000"/>
        </w:rPr>
        <w:t>System realizacji strategii zgodnie ze znowelizowanymi przepisami jest obowiązkowym elementem strategii. Aby strategia była skutecznym narzędzie zarządzania powinna być skutecznie i efektywnie wdrażana i realizowana. Określenie podmiotów odpowiedzialnych za realizację założeń strategii oraz przypisanie każdemu z nich konkretnych zadań do wykonania, a także wskazanie sposobów monitorowania realizacji strategii i wytycznych do sporządzenia dokumentów wykonawczych, stanowi instrukcję postępowania w zakresie rozwoju lokalnej społeczności. System zarządzania strategią to inaczej określenie sposobu organizacji procesów wdrażających strategię, opiera się na trzech głównych elementach, a zależności między nimi przedstawiono poniżej:</w:t>
      </w:r>
    </w:p>
    <w:p w:rsidR="007D1D12" w:rsidRDefault="005402A6" w:rsidP="00D126D5">
      <w:pPr>
        <w:spacing w:line="276" w:lineRule="auto"/>
      </w:pPr>
      <w:r>
        <w:rPr>
          <w:noProof/>
          <w:lang w:eastAsia="pl-PL"/>
        </w:rPr>
        <w:drawing>
          <wp:inline distT="0" distB="0" distL="0" distR="0" wp14:anchorId="02D77F50" wp14:editId="203BC381">
            <wp:extent cx="5486400" cy="1729740"/>
            <wp:effectExtent l="1905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5402A6" w:rsidRDefault="005402A6" w:rsidP="00D126D5">
      <w:pPr>
        <w:spacing w:after="0" w:line="276" w:lineRule="auto"/>
        <w:jc w:val="both"/>
      </w:pPr>
      <w:r w:rsidRPr="005559FF">
        <w:t xml:space="preserve">System wdrażania </w:t>
      </w:r>
      <w:r w:rsidRPr="005559FF">
        <w:rPr>
          <w:i/>
          <w:iCs/>
        </w:rPr>
        <w:t xml:space="preserve">Strategii Rozwoju </w:t>
      </w:r>
      <w:r w:rsidR="005559FF" w:rsidRPr="005559FF">
        <w:rPr>
          <w:i/>
          <w:iCs/>
        </w:rPr>
        <w:t xml:space="preserve">Miasta i </w:t>
      </w:r>
      <w:r w:rsidRPr="005559FF">
        <w:rPr>
          <w:i/>
          <w:iCs/>
        </w:rPr>
        <w:t xml:space="preserve">Gminy </w:t>
      </w:r>
      <w:r w:rsidR="009D1CAA" w:rsidRPr="005559FF">
        <w:rPr>
          <w:i/>
          <w:iCs/>
        </w:rPr>
        <w:t>Biskupiec</w:t>
      </w:r>
      <w:r w:rsidR="00A32363" w:rsidRPr="005559FF">
        <w:rPr>
          <w:i/>
          <w:iCs/>
        </w:rPr>
        <w:t xml:space="preserve"> </w:t>
      </w:r>
      <w:r w:rsidR="005559FF" w:rsidRPr="005559FF">
        <w:rPr>
          <w:i/>
          <w:iCs/>
        </w:rPr>
        <w:t>do roku 2</w:t>
      </w:r>
      <w:r w:rsidRPr="005559FF">
        <w:rPr>
          <w:i/>
          <w:iCs/>
        </w:rPr>
        <w:t>03</w:t>
      </w:r>
      <w:r w:rsidR="00AF7C78" w:rsidRPr="005559FF">
        <w:rPr>
          <w:i/>
          <w:iCs/>
        </w:rPr>
        <w:t>0</w:t>
      </w:r>
      <w:r w:rsidR="00A32363" w:rsidRPr="005559FF">
        <w:rPr>
          <w:i/>
          <w:iCs/>
        </w:rPr>
        <w:t xml:space="preserve"> </w:t>
      </w:r>
      <w:r w:rsidRPr="005559FF">
        <w:t xml:space="preserve">obejmuje szereg procesów </w:t>
      </w:r>
      <w:r>
        <w:t>niezbędnych do jego realizacji oraz podmioty i jednostki, które będą zaangażowane w ich implementację. Procesy wdrażania i zakres odpowiedzialności zaprezentowano poniżej:</w:t>
      </w:r>
    </w:p>
    <w:p w:rsidR="00AF7C78" w:rsidRDefault="00AF7C78" w:rsidP="00032C17">
      <w:pPr>
        <w:pStyle w:val="Akapitzlist"/>
        <w:numPr>
          <w:ilvl w:val="0"/>
          <w:numId w:val="17"/>
        </w:numPr>
        <w:spacing w:line="276" w:lineRule="auto"/>
        <w:jc w:val="both"/>
      </w:pPr>
      <w:r w:rsidRPr="00AF7C78">
        <w:t>Przygotowanie projektu Strategii lub zmian do Strategii</w:t>
      </w:r>
      <w:r w:rsidR="00376538">
        <w:t xml:space="preserve"> - </w:t>
      </w:r>
      <w:r w:rsidR="00746BCA">
        <w:t>Burmistrz</w:t>
      </w:r>
      <w:r w:rsidRPr="00AF7C78">
        <w:t xml:space="preserve">, eksperci zewnętrzni, Rada </w:t>
      </w:r>
      <w:r w:rsidR="00746BCA">
        <w:t xml:space="preserve">Miejska, </w:t>
      </w:r>
      <w:r w:rsidRPr="00AF7C78">
        <w:t>organizacje społeczne, mieszkańcy</w:t>
      </w:r>
    </w:p>
    <w:p w:rsidR="00AF7C78" w:rsidRDefault="00AF7C78" w:rsidP="00032C17">
      <w:pPr>
        <w:pStyle w:val="Akapitzlist"/>
        <w:numPr>
          <w:ilvl w:val="0"/>
          <w:numId w:val="17"/>
        </w:numPr>
        <w:spacing w:line="276" w:lineRule="auto"/>
        <w:jc w:val="both"/>
      </w:pPr>
      <w:r w:rsidRPr="00AF7C78">
        <w:t>Wybór zadań do realizacji w ramach Strategii</w:t>
      </w:r>
      <w:r w:rsidR="00376538">
        <w:t xml:space="preserve"> - </w:t>
      </w:r>
      <w:r w:rsidR="00746BCA">
        <w:t xml:space="preserve">Burmistrz, Rada Miejska, </w:t>
      </w:r>
    </w:p>
    <w:p w:rsidR="00AF7C78" w:rsidRDefault="00AF7C78" w:rsidP="00032C17">
      <w:pPr>
        <w:pStyle w:val="Akapitzlist"/>
        <w:numPr>
          <w:ilvl w:val="0"/>
          <w:numId w:val="17"/>
        </w:numPr>
        <w:spacing w:line="276" w:lineRule="auto"/>
        <w:jc w:val="both"/>
      </w:pPr>
      <w:r w:rsidRPr="00AF7C78">
        <w:t xml:space="preserve">Zabezpieczenie środków w budżecie na realizację zadań, umieszczenie poszczególnych zadań </w:t>
      </w:r>
      <w:r w:rsidR="004B558E">
        <w:br/>
      </w:r>
      <w:r w:rsidRPr="00AF7C78">
        <w:t>w budżecie oraz Wieloletnim Planie Finansowym</w:t>
      </w:r>
      <w:r w:rsidR="00376538">
        <w:t xml:space="preserve"> - </w:t>
      </w:r>
      <w:r w:rsidRPr="00AF7C78">
        <w:t xml:space="preserve">Skarbnik, </w:t>
      </w:r>
      <w:r w:rsidR="00BD7D57">
        <w:t>Burmistrz, Rada Miejska,</w:t>
      </w:r>
    </w:p>
    <w:p w:rsidR="00AF7C78" w:rsidRDefault="00AF7C78" w:rsidP="00032C17">
      <w:pPr>
        <w:pStyle w:val="Akapitzlist"/>
        <w:numPr>
          <w:ilvl w:val="0"/>
          <w:numId w:val="17"/>
        </w:numPr>
        <w:spacing w:line="276" w:lineRule="auto"/>
        <w:jc w:val="both"/>
      </w:pPr>
      <w:r w:rsidRPr="00AF7C78">
        <w:t>Przygotowanie projektów od strony technicznej</w:t>
      </w:r>
      <w:r w:rsidR="00376538">
        <w:t xml:space="preserve"> - </w:t>
      </w:r>
      <w:r w:rsidRPr="00AF7C78">
        <w:t xml:space="preserve">Urząd </w:t>
      </w:r>
      <w:r w:rsidR="00BD7D57">
        <w:t>Miejski</w:t>
      </w:r>
      <w:r w:rsidRPr="00AF7C78">
        <w:t xml:space="preserve"> i jednostki organizacyjne </w:t>
      </w:r>
    </w:p>
    <w:p w:rsidR="00AF7C78" w:rsidRDefault="00AF7C78" w:rsidP="00032C17">
      <w:pPr>
        <w:pStyle w:val="Akapitzlist"/>
        <w:numPr>
          <w:ilvl w:val="0"/>
          <w:numId w:val="17"/>
        </w:numPr>
        <w:spacing w:line="276" w:lineRule="auto"/>
        <w:jc w:val="both"/>
      </w:pPr>
      <w:r w:rsidRPr="00AF7C78">
        <w:t>Przygotowanie wniosków o dofinansowanie</w:t>
      </w:r>
      <w:r w:rsidR="00376538">
        <w:t xml:space="preserve"> - </w:t>
      </w:r>
      <w:r w:rsidRPr="00AF7C78">
        <w:t xml:space="preserve">Urząd </w:t>
      </w:r>
      <w:r w:rsidR="00BD7D57">
        <w:t>Miejski</w:t>
      </w:r>
      <w:r w:rsidRPr="00AF7C78">
        <w:t>, jednostki podległe</w:t>
      </w:r>
    </w:p>
    <w:p w:rsidR="00AF7C78" w:rsidRDefault="00AF7C78" w:rsidP="00032C17">
      <w:pPr>
        <w:pStyle w:val="Akapitzlist"/>
        <w:numPr>
          <w:ilvl w:val="0"/>
          <w:numId w:val="17"/>
        </w:numPr>
        <w:spacing w:line="276" w:lineRule="auto"/>
        <w:jc w:val="both"/>
      </w:pPr>
      <w:r w:rsidRPr="00AF7C78">
        <w:t>Przeprowadzenie postępowań o udzielenie zamówienia publicznego</w:t>
      </w:r>
      <w:r w:rsidR="00376538">
        <w:t xml:space="preserve"> - </w:t>
      </w:r>
      <w:r w:rsidRPr="00AF7C78">
        <w:t xml:space="preserve">Urząd </w:t>
      </w:r>
      <w:r w:rsidR="00BD7D57">
        <w:t>Miejski</w:t>
      </w:r>
    </w:p>
    <w:p w:rsidR="00746BCA" w:rsidRDefault="00AF7C78" w:rsidP="00032C17">
      <w:pPr>
        <w:pStyle w:val="Akapitzlist"/>
        <w:numPr>
          <w:ilvl w:val="0"/>
          <w:numId w:val="17"/>
        </w:numPr>
        <w:spacing w:line="276" w:lineRule="auto"/>
        <w:jc w:val="both"/>
      </w:pPr>
      <w:r w:rsidRPr="00AF7C78">
        <w:t>Nadzór nad realizacją projektów, rozliczenia, raporty</w:t>
      </w:r>
      <w:r w:rsidR="00376538">
        <w:t xml:space="preserve"> - </w:t>
      </w:r>
      <w:r w:rsidR="00BD7D57">
        <w:t>Burmistrz</w:t>
      </w:r>
      <w:r w:rsidRPr="00AF7C78">
        <w:t xml:space="preserve">, Urząd </w:t>
      </w:r>
      <w:r w:rsidR="00BD7D57">
        <w:t>Miejski</w:t>
      </w:r>
    </w:p>
    <w:p w:rsidR="005402A6" w:rsidRDefault="00AF7C78" w:rsidP="00032C17">
      <w:pPr>
        <w:pStyle w:val="Akapitzlist"/>
        <w:numPr>
          <w:ilvl w:val="0"/>
          <w:numId w:val="17"/>
        </w:numPr>
        <w:spacing w:line="276" w:lineRule="auto"/>
        <w:jc w:val="both"/>
      </w:pPr>
      <w:r w:rsidRPr="00AF7C78">
        <w:t xml:space="preserve">Ewaluacja osiągania poszczególnych celów operacyjnych - Urząd </w:t>
      </w:r>
      <w:r w:rsidR="00BD7D57">
        <w:t>Miejski</w:t>
      </w:r>
      <w:r w:rsidRPr="00AF7C78">
        <w:t xml:space="preserve">, </w:t>
      </w:r>
      <w:r w:rsidR="00BD7D57">
        <w:t>Burmistrz, Rada Miejska,</w:t>
      </w:r>
      <w:r w:rsidRPr="00AF7C78">
        <w:t xml:space="preserve"> dyrektorzy jednostek podległych</w:t>
      </w:r>
    </w:p>
    <w:p w:rsidR="00BD7D57" w:rsidRDefault="00BD7D57" w:rsidP="00D126D5">
      <w:pPr>
        <w:spacing w:line="276" w:lineRule="auto"/>
        <w:jc w:val="both"/>
      </w:pPr>
      <w:r>
        <w:t>Ponadto w procesie wdrażania Strategii w zależności od typu projektu, będą również uczestniczyć inne jednostki lub organy</w:t>
      </w:r>
      <w:r w:rsidR="00376538">
        <w:t xml:space="preserve"> - </w:t>
      </w:r>
      <w:r>
        <w:t>spółki komunalne lub jednostki organizacyjne.</w:t>
      </w:r>
    </w:p>
    <w:p w:rsidR="00BD7D57" w:rsidRDefault="00BD7D57" w:rsidP="00D126D5">
      <w:pPr>
        <w:spacing w:after="0" w:line="276" w:lineRule="auto"/>
        <w:jc w:val="both"/>
      </w:pPr>
    </w:p>
    <w:p w:rsidR="00FC54AF" w:rsidRDefault="00FC54AF">
      <w:pPr>
        <w:spacing w:after="0" w:line="240" w:lineRule="auto"/>
        <w:rPr>
          <w:b/>
          <w:szCs w:val="26"/>
        </w:rPr>
      </w:pPr>
      <w:r>
        <w:rPr>
          <w:b/>
          <w:szCs w:val="26"/>
        </w:rPr>
        <w:br w:type="page"/>
      </w:r>
    </w:p>
    <w:p w:rsidR="00BD7D57" w:rsidRPr="00892FB3" w:rsidRDefault="00BD7D57" w:rsidP="00D126D5">
      <w:pPr>
        <w:spacing w:line="276" w:lineRule="auto"/>
        <w:jc w:val="both"/>
        <w:rPr>
          <w:b/>
          <w:szCs w:val="26"/>
        </w:rPr>
      </w:pPr>
      <w:r w:rsidRPr="00892FB3">
        <w:rPr>
          <w:b/>
          <w:szCs w:val="26"/>
        </w:rPr>
        <w:lastRenderedPageBreak/>
        <w:t xml:space="preserve">Monitoring i ewaluacja </w:t>
      </w:r>
    </w:p>
    <w:p w:rsidR="00BD7D57" w:rsidRDefault="00BD7D57" w:rsidP="00D126D5">
      <w:pPr>
        <w:spacing w:after="0" w:line="276" w:lineRule="auto"/>
        <w:jc w:val="both"/>
        <w:rPr>
          <w:rFonts w:ascii="Calibri" w:hAnsi="Calibri" w:cs="Calibri"/>
          <w:color w:val="000000"/>
        </w:rPr>
      </w:pPr>
      <w:r w:rsidRPr="00BD7D57">
        <w:rPr>
          <w:rFonts w:ascii="Calibri" w:hAnsi="Calibri" w:cs="Calibri"/>
          <w:color w:val="000000"/>
        </w:rPr>
        <w:t xml:space="preserve">Skuteczne wdrażanie zapisów strategii jest możliwe, gdy dysponujemy wiedzą na temat stopnia realizacji i postępów w realizacji wskazanych w dokumencie działań, dzięki tej wiedzy możemy reagować na pojawiające się problemy i poprawić efektywność strategii poprzez jej modyfikację </w:t>
      </w:r>
      <w:r w:rsidR="004B558E">
        <w:rPr>
          <w:rFonts w:ascii="Calibri" w:hAnsi="Calibri" w:cs="Calibri"/>
          <w:color w:val="000000"/>
        </w:rPr>
        <w:br/>
      </w:r>
      <w:r w:rsidRPr="00BD7D57">
        <w:rPr>
          <w:rFonts w:ascii="Calibri" w:hAnsi="Calibri" w:cs="Calibri"/>
          <w:color w:val="000000"/>
        </w:rPr>
        <w:t xml:space="preserve">i </w:t>
      </w:r>
      <w:r w:rsidRPr="005D28D2">
        <w:rPr>
          <w:rFonts w:ascii="Calibri" w:hAnsi="Calibri" w:cs="Calibri"/>
        </w:rPr>
        <w:t xml:space="preserve">aktualizację zapisów. W przypadku </w:t>
      </w:r>
      <w:r w:rsidRPr="005D28D2">
        <w:rPr>
          <w:rFonts w:ascii="Calibri" w:hAnsi="Calibri" w:cs="Calibri"/>
          <w:i/>
          <w:iCs/>
        </w:rPr>
        <w:t xml:space="preserve">Strategii Rozwoju </w:t>
      </w:r>
      <w:r w:rsidR="005D28D2" w:rsidRPr="005D28D2">
        <w:rPr>
          <w:rFonts w:ascii="Calibri" w:hAnsi="Calibri" w:cs="Calibri"/>
          <w:i/>
          <w:iCs/>
        </w:rPr>
        <w:t xml:space="preserve">Miasta i </w:t>
      </w:r>
      <w:r w:rsidRPr="005D28D2">
        <w:rPr>
          <w:rFonts w:ascii="Calibri" w:hAnsi="Calibri" w:cs="Calibri"/>
          <w:i/>
          <w:iCs/>
        </w:rPr>
        <w:t xml:space="preserve">Gminy </w:t>
      </w:r>
      <w:r w:rsidR="009D1CAA" w:rsidRPr="005D28D2">
        <w:rPr>
          <w:rFonts w:ascii="Calibri" w:hAnsi="Calibri" w:cs="Calibri"/>
          <w:i/>
          <w:iCs/>
        </w:rPr>
        <w:t>Biskupiec</w:t>
      </w:r>
      <w:r w:rsidRPr="005D28D2">
        <w:rPr>
          <w:rFonts w:ascii="Calibri" w:hAnsi="Calibri" w:cs="Calibri"/>
          <w:i/>
          <w:iCs/>
        </w:rPr>
        <w:t xml:space="preserve"> </w:t>
      </w:r>
      <w:r w:rsidR="005D28D2" w:rsidRPr="005D28D2">
        <w:rPr>
          <w:rFonts w:ascii="Calibri" w:hAnsi="Calibri" w:cs="Calibri"/>
          <w:i/>
          <w:iCs/>
        </w:rPr>
        <w:t xml:space="preserve">do roku </w:t>
      </w:r>
      <w:r w:rsidRPr="005D28D2">
        <w:rPr>
          <w:rFonts w:ascii="Calibri" w:hAnsi="Calibri" w:cs="Calibri"/>
          <w:i/>
          <w:iCs/>
        </w:rPr>
        <w:t>2030</w:t>
      </w:r>
      <w:r w:rsidRPr="005D28D2">
        <w:rPr>
          <w:rFonts w:ascii="Calibri" w:hAnsi="Calibri" w:cs="Calibri"/>
        </w:rPr>
        <w:t xml:space="preserve">, planuje </w:t>
      </w:r>
      <w:r w:rsidRPr="00BD7D57">
        <w:rPr>
          <w:rFonts w:ascii="Calibri" w:hAnsi="Calibri" w:cs="Calibri"/>
          <w:color w:val="000000"/>
        </w:rPr>
        <w:t xml:space="preserve">się następującą procedurę monitorowania. Przegląd Strategii będzie prowadzony przez cały okres jej obowiązywania, przynamniej raz w roku. Wynikiem przeprowadzonego przeglądu będzie sprawozdanie zawierające informacje na temat zaawansowania poszczególnych zadań wybranych do realizacji w danym okresie. Sprawozdawczość zostanie zrealizowana w szczególności w oparciu </w:t>
      </w:r>
      <w:r w:rsidR="004B558E">
        <w:rPr>
          <w:rFonts w:ascii="Calibri" w:hAnsi="Calibri" w:cs="Calibri"/>
          <w:color w:val="000000"/>
        </w:rPr>
        <w:br/>
      </w:r>
      <w:r w:rsidRPr="00BD7D57">
        <w:rPr>
          <w:rFonts w:ascii="Calibri" w:hAnsi="Calibri" w:cs="Calibri"/>
          <w:color w:val="000000"/>
        </w:rPr>
        <w:t>o analizę wskaźnikową ale także warto by zawierała informacje dotyczące realizacji poszczególnych wyróżnionych w strategii działań.</w:t>
      </w:r>
    </w:p>
    <w:p w:rsidR="00BD7D57" w:rsidRDefault="00BD7D57" w:rsidP="00032C17">
      <w:pPr>
        <w:pStyle w:val="Akapitzlist"/>
        <w:numPr>
          <w:ilvl w:val="0"/>
          <w:numId w:val="18"/>
        </w:numPr>
        <w:spacing w:line="276" w:lineRule="auto"/>
        <w:jc w:val="both"/>
      </w:pPr>
      <w:r>
        <w:t xml:space="preserve">Burmistrz, który jest odpowiedzialny za wdrażanie Strategii składa Radzie </w:t>
      </w:r>
      <w:r w:rsidR="007C4465">
        <w:t xml:space="preserve">Miejskiej </w:t>
      </w:r>
      <w:r>
        <w:t>sprawozdanie z jej realizacji, które przyjmowane jest lub odrzucane uchwałą Rady.</w:t>
      </w:r>
    </w:p>
    <w:p w:rsidR="00BD7D57" w:rsidRDefault="00BD7D57" w:rsidP="00032C17">
      <w:pPr>
        <w:pStyle w:val="Akapitzlist"/>
        <w:numPr>
          <w:ilvl w:val="0"/>
          <w:numId w:val="18"/>
        </w:numPr>
        <w:spacing w:line="276" w:lineRule="auto"/>
        <w:jc w:val="both"/>
      </w:pPr>
      <w:r>
        <w:t xml:space="preserve">Zmiany w dokumencie dokonywane będą uchwałą Rady </w:t>
      </w:r>
      <w:r w:rsidR="007C4465">
        <w:t>Miejskiej</w:t>
      </w:r>
      <w:r w:rsidR="00A32363">
        <w:t xml:space="preserve"> </w:t>
      </w:r>
      <w:r>
        <w:t xml:space="preserve">na wniosek </w:t>
      </w:r>
      <w:r w:rsidR="007C4465">
        <w:t xml:space="preserve">Burmistrza </w:t>
      </w:r>
      <w:r w:rsidR="004B558E">
        <w:br/>
      </w:r>
      <w:r>
        <w:t>po wydaniu stosownej opinii przez komisję (komisje) odpowiedniej dla danego typu zadania.</w:t>
      </w:r>
    </w:p>
    <w:p w:rsidR="007C4465" w:rsidRDefault="007C4465" w:rsidP="00D126D5">
      <w:pPr>
        <w:spacing w:line="276" w:lineRule="auto"/>
        <w:jc w:val="both"/>
      </w:pPr>
      <w:r>
        <w:t>W trzecim kwartale 202</w:t>
      </w:r>
      <w:r w:rsidR="00951C11">
        <w:t>6</w:t>
      </w:r>
      <w:r>
        <w:t xml:space="preserve"> zostanie przeprowadzona ocena średniookresowa realizacji Strategii. Celem ewaluacji będzie porównanie założonych w Strategii efektów jej wdrażania, ze stanem faktycznym </w:t>
      </w:r>
      <w:r w:rsidR="004B558E">
        <w:br/>
      </w:r>
      <w:r>
        <w:t xml:space="preserve">i dotychczas osiągniętymi wynikami. Na tej podstawie uzyskanych informacji, formułowane będą zalecenia na kolejne lata wdrażania Strategii. Ocena dokonywana będzie przez </w:t>
      </w:r>
      <w:r w:rsidR="00951C11">
        <w:t>Burmistrza</w:t>
      </w:r>
      <w:r>
        <w:t xml:space="preserve"> we współpracy z właściwymi referatami Urzędy </w:t>
      </w:r>
      <w:r w:rsidR="00951C11">
        <w:t>Miejskiego</w:t>
      </w:r>
      <w:r>
        <w:t xml:space="preserve">, które przedstawią ją do przyjęcia Radzie </w:t>
      </w:r>
      <w:r w:rsidR="00951C11">
        <w:t>Miejskiej</w:t>
      </w:r>
      <w:r>
        <w:t>. Ocena końcowa zostanie przeprowadzona po zakończeniu całego okresu, w jakim realizowane mają być zadania ujęte w Strategii. Wnioski z tej ewaluacji, sporządzone w trybie analogicznym jak dla oceny średniookresowej, będą służyć jako rekomendacje w kolejnych procesach planowania strategicznego.</w:t>
      </w:r>
    </w:p>
    <w:p w:rsidR="003A7E04" w:rsidRPr="009D3D8D" w:rsidRDefault="003A7E04" w:rsidP="00D126D5">
      <w:pPr>
        <w:spacing w:line="276" w:lineRule="auto"/>
        <w:jc w:val="both"/>
        <w:rPr>
          <w:b/>
          <w:szCs w:val="26"/>
        </w:rPr>
      </w:pPr>
      <w:r w:rsidRPr="009D3D8D">
        <w:rPr>
          <w:b/>
          <w:szCs w:val="26"/>
        </w:rPr>
        <w:t>Rezultaty planowanych działań</w:t>
      </w:r>
    </w:p>
    <w:p w:rsidR="003A7E04" w:rsidRDefault="009D3D8D" w:rsidP="00D126D5">
      <w:pPr>
        <w:spacing w:line="276" w:lineRule="auto"/>
        <w:jc w:val="both"/>
      </w:pPr>
      <w:r>
        <w:t xml:space="preserve">Rezultaty planowanych działań zostały opracowane w formie katalogu wskaźników przypisanych </w:t>
      </w:r>
      <w:r w:rsidR="002D0A9B">
        <w:br/>
      </w:r>
      <w:r>
        <w:t>do każdego z planowanych działań. Rekomenduje się dokonywanie pomiarów wskaźników corocznie zgodnie z zapisami podrozdziału</w:t>
      </w:r>
      <w:r>
        <w:rPr>
          <w:i/>
          <w:iCs/>
        </w:rPr>
        <w:t xml:space="preserve"> monitoring i ewaluacja</w:t>
      </w:r>
      <w:r>
        <w:t>. Analiza wskaźników pozwoli na ocenę skuteczności podejmowanych działań i zostanie poddana gruntownej analizie w ramach zaplanowanych procesów ewaluacji.</w:t>
      </w:r>
    </w:p>
    <w:p w:rsidR="00FE6D50" w:rsidRDefault="00FE6D50" w:rsidP="00D126D5">
      <w:pPr>
        <w:spacing w:line="276" w:lineRule="auto"/>
        <w:jc w:val="both"/>
        <w:sectPr w:rsidR="00FE6D50">
          <w:headerReference w:type="default" r:id="rId42"/>
          <w:footerReference w:type="default" r:id="rId43"/>
          <w:pgSz w:w="11906" w:h="16838"/>
          <w:pgMar w:top="1417" w:right="1417" w:bottom="1417" w:left="1417" w:header="708" w:footer="708" w:gutter="0"/>
          <w:cols w:space="708"/>
          <w:formProt w:val="0"/>
          <w:docGrid w:linePitch="360" w:charSpace="4096"/>
        </w:sectPr>
      </w:pPr>
    </w:p>
    <w:tbl>
      <w:tblPr>
        <w:tblStyle w:val="Tabelasiatki4akcent12"/>
        <w:tblW w:w="13240" w:type="dxa"/>
        <w:tblLook w:val="04A0" w:firstRow="1" w:lastRow="0" w:firstColumn="1" w:lastColumn="0" w:noHBand="0" w:noVBand="1"/>
      </w:tblPr>
      <w:tblGrid>
        <w:gridCol w:w="2774"/>
        <w:gridCol w:w="3345"/>
        <w:gridCol w:w="1184"/>
        <w:gridCol w:w="1772"/>
        <w:gridCol w:w="1950"/>
        <w:gridCol w:w="2215"/>
      </w:tblGrid>
      <w:tr w:rsidR="001611AB" w:rsidRPr="00090E3D" w:rsidTr="001611A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74" w:type="dxa"/>
            <w:vAlign w:val="center"/>
          </w:tcPr>
          <w:p w:rsidR="00A47B37" w:rsidRPr="00090E3D" w:rsidRDefault="00A47B37" w:rsidP="00AE7C62">
            <w:pPr>
              <w:spacing w:after="0" w:line="276" w:lineRule="auto"/>
              <w:jc w:val="center"/>
              <w:rPr>
                <w:rFonts w:cstheme="minorHAnsi"/>
                <w:sz w:val="20"/>
                <w:szCs w:val="20"/>
              </w:rPr>
            </w:pPr>
            <w:r w:rsidRPr="00090E3D">
              <w:rPr>
                <w:rFonts w:cstheme="minorHAnsi"/>
                <w:sz w:val="20"/>
                <w:szCs w:val="20"/>
              </w:rPr>
              <w:lastRenderedPageBreak/>
              <w:t>Nazwa kierunku działania</w:t>
            </w:r>
          </w:p>
        </w:tc>
        <w:tc>
          <w:tcPr>
            <w:tcW w:w="4529" w:type="dxa"/>
            <w:gridSpan w:val="2"/>
            <w:vAlign w:val="center"/>
          </w:tcPr>
          <w:p w:rsidR="00A47B37" w:rsidRPr="00090E3D" w:rsidRDefault="00A47B37" w:rsidP="00AE7C62">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90E3D">
              <w:rPr>
                <w:rFonts w:cstheme="minorHAnsi"/>
                <w:sz w:val="20"/>
                <w:szCs w:val="20"/>
              </w:rPr>
              <w:t>Nazwa wskaźnika</w:t>
            </w:r>
          </w:p>
        </w:tc>
        <w:tc>
          <w:tcPr>
            <w:tcW w:w="1772" w:type="dxa"/>
            <w:vAlign w:val="center"/>
          </w:tcPr>
          <w:p w:rsidR="00A47B37" w:rsidRPr="00090E3D" w:rsidRDefault="00A47B37" w:rsidP="00AE7C62">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90E3D">
              <w:rPr>
                <w:rFonts w:cstheme="minorHAnsi"/>
                <w:sz w:val="20"/>
                <w:szCs w:val="20"/>
              </w:rPr>
              <w:t>Wartość bazowa wskaźnika (202</w:t>
            </w:r>
            <w:r w:rsidR="00CF192E" w:rsidRPr="00090E3D">
              <w:rPr>
                <w:rFonts w:cstheme="minorHAnsi"/>
                <w:sz w:val="20"/>
                <w:szCs w:val="20"/>
              </w:rPr>
              <w:t>1</w:t>
            </w:r>
            <w:r w:rsidRPr="00090E3D">
              <w:rPr>
                <w:rFonts w:cstheme="minorHAnsi"/>
                <w:sz w:val="20"/>
                <w:szCs w:val="20"/>
              </w:rPr>
              <w:t>)</w:t>
            </w:r>
          </w:p>
        </w:tc>
        <w:tc>
          <w:tcPr>
            <w:tcW w:w="1950" w:type="dxa"/>
            <w:vAlign w:val="center"/>
          </w:tcPr>
          <w:p w:rsidR="00A47B37" w:rsidRPr="00090E3D" w:rsidRDefault="00CF192E" w:rsidP="00AE7C62">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90E3D">
              <w:rPr>
                <w:rFonts w:cstheme="minorHAnsi"/>
                <w:sz w:val="20"/>
                <w:szCs w:val="20"/>
              </w:rPr>
              <w:t>Oczekiwana tendencja w 2030 r.</w:t>
            </w:r>
          </w:p>
        </w:tc>
        <w:tc>
          <w:tcPr>
            <w:tcW w:w="2215" w:type="dxa"/>
            <w:vAlign w:val="center"/>
          </w:tcPr>
          <w:p w:rsidR="00A47B37" w:rsidRPr="00090E3D" w:rsidRDefault="00A47B37" w:rsidP="00AE7C62">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90E3D">
              <w:rPr>
                <w:rFonts w:cstheme="minorHAnsi"/>
                <w:sz w:val="20"/>
                <w:szCs w:val="20"/>
              </w:rPr>
              <w:t>Źródło danych</w:t>
            </w:r>
          </w:p>
        </w:tc>
      </w:tr>
      <w:tr w:rsidR="00180F3D" w:rsidRPr="00090E3D" w:rsidTr="001611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74" w:type="dxa"/>
            <w:vMerge w:val="restart"/>
            <w:vAlign w:val="center"/>
          </w:tcPr>
          <w:p w:rsidR="00180F3D" w:rsidRPr="00090E3D" w:rsidRDefault="00180F3D" w:rsidP="00A47B37">
            <w:pPr>
              <w:spacing w:after="0" w:line="276" w:lineRule="auto"/>
              <w:jc w:val="center"/>
              <w:rPr>
                <w:rFonts w:cstheme="minorHAnsi"/>
                <w:b w:val="0"/>
                <w:sz w:val="18"/>
                <w:szCs w:val="18"/>
              </w:rPr>
            </w:pPr>
            <w:r w:rsidRPr="00090E3D">
              <w:rPr>
                <w:rFonts w:cstheme="minorHAnsi"/>
                <w:b w:val="0"/>
                <w:sz w:val="18"/>
                <w:szCs w:val="18"/>
              </w:rPr>
              <w:t xml:space="preserve">Kierunek działania 1.1. </w:t>
            </w:r>
          </w:p>
          <w:p w:rsidR="00180F3D" w:rsidRPr="00090E3D" w:rsidRDefault="00180F3D" w:rsidP="00A47B37">
            <w:pPr>
              <w:spacing w:after="0" w:line="276" w:lineRule="auto"/>
              <w:jc w:val="center"/>
              <w:rPr>
                <w:rFonts w:cstheme="minorHAnsi"/>
                <w:sz w:val="18"/>
                <w:szCs w:val="18"/>
              </w:rPr>
            </w:pPr>
            <w:r w:rsidRPr="00090E3D">
              <w:rPr>
                <w:rFonts w:cstheme="minorHAnsi"/>
                <w:b w:val="0"/>
                <w:sz w:val="18"/>
                <w:szCs w:val="18"/>
              </w:rPr>
              <w:t>Opieka i edukacja dzieci i młodzieży</w:t>
            </w:r>
          </w:p>
        </w:tc>
        <w:tc>
          <w:tcPr>
            <w:tcW w:w="4529" w:type="dxa"/>
            <w:gridSpan w:val="2"/>
            <w:vAlign w:val="center"/>
          </w:tcPr>
          <w:p w:rsidR="00180F3D" w:rsidRPr="00090E3D" w:rsidRDefault="00180F3D" w:rsidP="00A47B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Odsetek dzieci w wieku 3-6 lat objętych wychowaniem przedszkolnym</w:t>
            </w:r>
          </w:p>
        </w:tc>
        <w:tc>
          <w:tcPr>
            <w:tcW w:w="1772" w:type="dxa"/>
            <w:vAlign w:val="center"/>
          </w:tcPr>
          <w:p w:rsidR="00180F3D" w:rsidRPr="00090E3D" w:rsidRDefault="00617B4E" w:rsidP="00A47B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80,2</w:t>
            </w:r>
          </w:p>
        </w:tc>
        <w:tc>
          <w:tcPr>
            <w:tcW w:w="1950" w:type="dxa"/>
            <w:vAlign w:val="center"/>
          </w:tcPr>
          <w:p w:rsidR="00180F3D" w:rsidRPr="00090E3D" w:rsidRDefault="00180F3D" w:rsidP="00A47B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Wzrost</w:t>
            </w:r>
          </w:p>
        </w:tc>
        <w:tc>
          <w:tcPr>
            <w:tcW w:w="2215" w:type="dxa"/>
            <w:vAlign w:val="center"/>
          </w:tcPr>
          <w:p w:rsidR="00180F3D" w:rsidRPr="00090E3D" w:rsidRDefault="00180F3D" w:rsidP="00A47B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BDL GUS</w:t>
            </w:r>
          </w:p>
        </w:tc>
      </w:tr>
      <w:tr w:rsidR="001611AB" w:rsidRPr="00090E3D" w:rsidTr="001611AB">
        <w:trPr>
          <w:trHeight w:val="283"/>
        </w:trPr>
        <w:tc>
          <w:tcPr>
            <w:cnfStyle w:val="001000000000" w:firstRow="0" w:lastRow="0" w:firstColumn="1" w:lastColumn="0" w:oddVBand="0" w:evenVBand="0" w:oddHBand="0" w:evenHBand="0" w:firstRowFirstColumn="0" w:firstRowLastColumn="0" w:lastRowFirstColumn="0" w:lastRowLastColumn="0"/>
            <w:tcW w:w="2774" w:type="dxa"/>
            <w:vMerge/>
            <w:vAlign w:val="center"/>
          </w:tcPr>
          <w:p w:rsidR="001611AB" w:rsidRPr="00090E3D" w:rsidRDefault="001611AB" w:rsidP="00A47B37">
            <w:pPr>
              <w:spacing w:after="0" w:line="276" w:lineRule="auto"/>
              <w:jc w:val="center"/>
              <w:rPr>
                <w:rFonts w:cstheme="minorHAnsi"/>
                <w:sz w:val="18"/>
                <w:szCs w:val="18"/>
              </w:rPr>
            </w:pPr>
          </w:p>
        </w:tc>
        <w:tc>
          <w:tcPr>
            <w:tcW w:w="3345" w:type="dxa"/>
            <w:vMerge w:val="restart"/>
            <w:tcBorders>
              <w:right w:val="single" w:sz="2" w:space="0" w:color="9CC2E5" w:themeColor="accent1" w:themeTint="99"/>
            </w:tcBorders>
            <w:vAlign w:val="center"/>
          </w:tcPr>
          <w:p w:rsidR="001611AB" w:rsidRPr="00090E3D" w:rsidRDefault="001611AB" w:rsidP="00A47B3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E3D">
              <w:rPr>
                <w:rFonts w:cstheme="minorHAnsi"/>
                <w:sz w:val="18"/>
                <w:szCs w:val="18"/>
              </w:rPr>
              <w:t>Wyniki egzaminu ósmoklasisty</w:t>
            </w:r>
          </w:p>
        </w:tc>
        <w:tc>
          <w:tcPr>
            <w:tcW w:w="1184" w:type="dxa"/>
            <w:tcBorders>
              <w:left w:val="single" w:sz="2" w:space="0" w:color="9CC2E5" w:themeColor="accent1" w:themeTint="99"/>
            </w:tcBorders>
            <w:vAlign w:val="center"/>
          </w:tcPr>
          <w:p w:rsidR="001611AB" w:rsidRPr="00090E3D" w:rsidRDefault="001611AB" w:rsidP="00180F3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80F3D">
              <w:rPr>
                <w:rFonts w:cstheme="minorHAnsi"/>
                <w:sz w:val="18"/>
                <w:szCs w:val="18"/>
              </w:rPr>
              <w:t>język polski</w:t>
            </w:r>
          </w:p>
        </w:tc>
        <w:tc>
          <w:tcPr>
            <w:tcW w:w="1772" w:type="dxa"/>
            <w:vAlign w:val="center"/>
          </w:tcPr>
          <w:p w:rsidR="001611AB" w:rsidRPr="00090E3D" w:rsidRDefault="001611AB" w:rsidP="00A47B3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61,65%</w:t>
            </w:r>
          </w:p>
        </w:tc>
        <w:tc>
          <w:tcPr>
            <w:tcW w:w="1950" w:type="dxa"/>
            <w:vAlign w:val="center"/>
          </w:tcPr>
          <w:p w:rsidR="001611AB" w:rsidRPr="00090E3D" w:rsidRDefault="001611AB" w:rsidP="00A47B3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E3D">
              <w:rPr>
                <w:rFonts w:cstheme="minorHAnsi"/>
                <w:sz w:val="18"/>
                <w:szCs w:val="18"/>
              </w:rPr>
              <w:t>Wzrost</w:t>
            </w:r>
          </w:p>
        </w:tc>
        <w:tc>
          <w:tcPr>
            <w:tcW w:w="2215" w:type="dxa"/>
            <w:vMerge w:val="restart"/>
            <w:vAlign w:val="center"/>
          </w:tcPr>
          <w:p w:rsidR="001611AB" w:rsidRPr="00090E3D" w:rsidRDefault="001611AB" w:rsidP="001611A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611AB">
              <w:rPr>
                <w:rFonts w:cstheme="minorHAnsi"/>
                <w:sz w:val="18"/>
                <w:szCs w:val="18"/>
              </w:rPr>
              <w:t>https://mapa.wyniki.edu.pl</w:t>
            </w:r>
          </w:p>
        </w:tc>
      </w:tr>
      <w:tr w:rsidR="001611AB" w:rsidRPr="00090E3D" w:rsidTr="001611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74" w:type="dxa"/>
            <w:vMerge/>
            <w:vAlign w:val="center"/>
          </w:tcPr>
          <w:p w:rsidR="001611AB" w:rsidRPr="00090E3D" w:rsidRDefault="001611AB" w:rsidP="00F84A62">
            <w:pPr>
              <w:spacing w:after="0" w:line="276" w:lineRule="auto"/>
              <w:jc w:val="center"/>
              <w:rPr>
                <w:rFonts w:cstheme="minorHAnsi"/>
                <w:sz w:val="18"/>
                <w:szCs w:val="18"/>
              </w:rPr>
            </w:pPr>
          </w:p>
        </w:tc>
        <w:tc>
          <w:tcPr>
            <w:tcW w:w="3345" w:type="dxa"/>
            <w:vMerge/>
            <w:tcBorders>
              <w:right w:val="single" w:sz="2" w:space="0" w:color="9CC2E5" w:themeColor="accent1" w:themeTint="99"/>
            </w:tcBorders>
            <w:vAlign w:val="center"/>
          </w:tcPr>
          <w:p w:rsidR="001611AB" w:rsidRPr="00090E3D" w:rsidRDefault="001611AB" w:rsidP="00F84A6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184" w:type="dxa"/>
            <w:tcBorders>
              <w:left w:val="single" w:sz="2" w:space="0" w:color="9CC2E5" w:themeColor="accent1" w:themeTint="99"/>
            </w:tcBorders>
            <w:vAlign w:val="center"/>
          </w:tcPr>
          <w:p w:rsidR="001611AB" w:rsidRPr="00090E3D" w:rsidRDefault="001611AB" w:rsidP="00F84A6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80F3D">
              <w:rPr>
                <w:rFonts w:cstheme="minorHAnsi"/>
                <w:sz w:val="18"/>
                <w:szCs w:val="18"/>
              </w:rPr>
              <w:t>matematyka</w:t>
            </w:r>
          </w:p>
        </w:tc>
        <w:tc>
          <w:tcPr>
            <w:tcW w:w="1772" w:type="dxa"/>
            <w:vAlign w:val="center"/>
          </w:tcPr>
          <w:p w:rsidR="001611AB" w:rsidRPr="00090E3D" w:rsidRDefault="001611AB" w:rsidP="00F84A6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43,06%</w:t>
            </w:r>
          </w:p>
        </w:tc>
        <w:tc>
          <w:tcPr>
            <w:tcW w:w="1950" w:type="dxa"/>
            <w:vAlign w:val="center"/>
          </w:tcPr>
          <w:p w:rsidR="001611AB" w:rsidRPr="00090E3D" w:rsidRDefault="001611AB" w:rsidP="00F84A6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167D35">
              <w:rPr>
                <w:rFonts w:cstheme="minorHAnsi"/>
                <w:sz w:val="18"/>
                <w:szCs w:val="18"/>
              </w:rPr>
              <w:t>Wzrost</w:t>
            </w:r>
          </w:p>
        </w:tc>
        <w:tc>
          <w:tcPr>
            <w:tcW w:w="2215" w:type="dxa"/>
            <w:vMerge/>
            <w:vAlign w:val="center"/>
          </w:tcPr>
          <w:p w:rsidR="001611AB" w:rsidRPr="00090E3D" w:rsidRDefault="001611AB" w:rsidP="00F84A62">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1611AB" w:rsidRPr="00090E3D" w:rsidTr="001611AB">
        <w:trPr>
          <w:trHeight w:val="576"/>
        </w:trPr>
        <w:tc>
          <w:tcPr>
            <w:cnfStyle w:val="001000000000" w:firstRow="0" w:lastRow="0" w:firstColumn="1" w:lastColumn="0" w:oddVBand="0" w:evenVBand="0" w:oddHBand="0" w:evenHBand="0" w:firstRowFirstColumn="0" w:firstRowLastColumn="0" w:lastRowFirstColumn="0" w:lastRowLastColumn="0"/>
            <w:tcW w:w="2774" w:type="dxa"/>
            <w:vMerge/>
            <w:vAlign w:val="center"/>
          </w:tcPr>
          <w:p w:rsidR="001611AB" w:rsidRPr="00090E3D" w:rsidRDefault="001611AB" w:rsidP="00F84A62">
            <w:pPr>
              <w:spacing w:after="0" w:line="276" w:lineRule="auto"/>
              <w:jc w:val="center"/>
              <w:rPr>
                <w:rFonts w:cstheme="minorHAnsi"/>
                <w:sz w:val="18"/>
                <w:szCs w:val="18"/>
              </w:rPr>
            </w:pPr>
          </w:p>
        </w:tc>
        <w:tc>
          <w:tcPr>
            <w:tcW w:w="3345" w:type="dxa"/>
            <w:vMerge/>
            <w:tcBorders>
              <w:right w:val="single" w:sz="2" w:space="0" w:color="9CC2E5" w:themeColor="accent1" w:themeTint="99"/>
            </w:tcBorders>
            <w:vAlign w:val="center"/>
          </w:tcPr>
          <w:p w:rsidR="001611AB" w:rsidRPr="00090E3D" w:rsidRDefault="001611AB" w:rsidP="00F84A6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84" w:type="dxa"/>
            <w:tcBorders>
              <w:left w:val="single" w:sz="2" w:space="0" w:color="9CC2E5" w:themeColor="accent1" w:themeTint="99"/>
            </w:tcBorders>
            <w:vAlign w:val="center"/>
          </w:tcPr>
          <w:p w:rsidR="001611AB" w:rsidRPr="00090E3D" w:rsidRDefault="001611AB" w:rsidP="00F84A6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80F3D">
              <w:rPr>
                <w:rFonts w:cstheme="minorHAnsi"/>
                <w:sz w:val="18"/>
                <w:szCs w:val="18"/>
              </w:rPr>
              <w:t>język angielski</w:t>
            </w:r>
          </w:p>
        </w:tc>
        <w:tc>
          <w:tcPr>
            <w:tcW w:w="1772" w:type="dxa"/>
            <w:vAlign w:val="center"/>
          </w:tcPr>
          <w:p w:rsidR="001611AB" w:rsidRPr="00090E3D" w:rsidRDefault="001611AB" w:rsidP="00F84A6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84A62">
              <w:rPr>
                <w:rFonts w:cstheme="minorHAnsi"/>
                <w:sz w:val="18"/>
                <w:szCs w:val="18"/>
              </w:rPr>
              <w:t>53.38</w:t>
            </w:r>
            <w:r>
              <w:rPr>
                <w:rFonts w:cstheme="minorHAnsi"/>
                <w:sz w:val="18"/>
                <w:szCs w:val="18"/>
              </w:rPr>
              <w:t>%</w:t>
            </w:r>
          </w:p>
        </w:tc>
        <w:tc>
          <w:tcPr>
            <w:tcW w:w="1950" w:type="dxa"/>
            <w:vAlign w:val="center"/>
          </w:tcPr>
          <w:p w:rsidR="001611AB" w:rsidRPr="00090E3D" w:rsidRDefault="001611AB" w:rsidP="00F84A6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67D35">
              <w:rPr>
                <w:rFonts w:cstheme="minorHAnsi"/>
                <w:sz w:val="18"/>
                <w:szCs w:val="18"/>
              </w:rPr>
              <w:t>Wzrost</w:t>
            </w:r>
          </w:p>
        </w:tc>
        <w:tc>
          <w:tcPr>
            <w:tcW w:w="2215" w:type="dxa"/>
            <w:vMerge/>
            <w:vAlign w:val="center"/>
          </w:tcPr>
          <w:p w:rsidR="001611AB" w:rsidRPr="00090E3D" w:rsidRDefault="001611AB" w:rsidP="00F84A62">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1611AB" w:rsidRPr="00090E3D" w:rsidTr="001611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74" w:type="dxa"/>
            <w:vAlign w:val="center"/>
          </w:tcPr>
          <w:p w:rsidR="00C22202" w:rsidRPr="00090E3D" w:rsidRDefault="00C22202" w:rsidP="00A47B37">
            <w:pPr>
              <w:spacing w:after="0" w:line="276" w:lineRule="auto"/>
              <w:jc w:val="center"/>
              <w:rPr>
                <w:rFonts w:cstheme="minorHAnsi"/>
                <w:b w:val="0"/>
                <w:sz w:val="18"/>
                <w:szCs w:val="18"/>
              </w:rPr>
            </w:pPr>
            <w:r w:rsidRPr="00090E3D">
              <w:rPr>
                <w:rFonts w:cstheme="minorHAnsi"/>
                <w:b w:val="0"/>
                <w:sz w:val="18"/>
                <w:szCs w:val="18"/>
              </w:rPr>
              <w:t>Kierunek działania 1.2.</w:t>
            </w:r>
          </w:p>
          <w:p w:rsidR="00C22202" w:rsidRPr="00090E3D" w:rsidRDefault="00C22202" w:rsidP="00A47B37">
            <w:pPr>
              <w:spacing w:after="0" w:line="276" w:lineRule="auto"/>
              <w:jc w:val="center"/>
              <w:rPr>
                <w:rFonts w:cstheme="minorHAnsi"/>
                <w:sz w:val="18"/>
                <w:szCs w:val="18"/>
              </w:rPr>
            </w:pPr>
            <w:r w:rsidRPr="00090E3D">
              <w:rPr>
                <w:rFonts w:cstheme="minorHAnsi"/>
                <w:b w:val="0"/>
                <w:sz w:val="18"/>
                <w:szCs w:val="18"/>
              </w:rPr>
              <w:t xml:space="preserve"> Wysokiej jakości usługi społeczne</w:t>
            </w:r>
          </w:p>
        </w:tc>
        <w:tc>
          <w:tcPr>
            <w:tcW w:w="4529" w:type="dxa"/>
            <w:gridSpan w:val="2"/>
            <w:vAlign w:val="center"/>
          </w:tcPr>
          <w:p w:rsidR="00C22202" w:rsidRPr="00090E3D" w:rsidRDefault="00BC282A" w:rsidP="00CF192E">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C282A">
              <w:rPr>
                <w:rFonts w:asciiTheme="minorHAnsi" w:hAnsiTheme="minorHAnsi" w:cstheme="minorHAnsi"/>
                <w:sz w:val="18"/>
                <w:szCs w:val="18"/>
              </w:rPr>
              <w:t>Gospodarstwa domowe korzystające z pomocy społecznej wg kryterium dochodowego</w:t>
            </w:r>
          </w:p>
        </w:tc>
        <w:tc>
          <w:tcPr>
            <w:tcW w:w="1772" w:type="dxa"/>
            <w:vAlign w:val="center"/>
          </w:tcPr>
          <w:p w:rsidR="00C22202" w:rsidRPr="00090E3D" w:rsidRDefault="00BC282A" w:rsidP="00A47B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717</w:t>
            </w:r>
          </w:p>
        </w:tc>
        <w:tc>
          <w:tcPr>
            <w:tcW w:w="1950" w:type="dxa"/>
            <w:vAlign w:val="center"/>
          </w:tcPr>
          <w:p w:rsidR="00C22202" w:rsidRPr="00090E3D" w:rsidRDefault="00090E3D" w:rsidP="00A47B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Spadek</w:t>
            </w:r>
          </w:p>
        </w:tc>
        <w:tc>
          <w:tcPr>
            <w:tcW w:w="2215" w:type="dxa"/>
            <w:vAlign w:val="center"/>
          </w:tcPr>
          <w:p w:rsidR="00C22202" w:rsidRPr="00090E3D" w:rsidRDefault="00CF192E" w:rsidP="00A47B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BDL GUS</w:t>
            </w:r>
          </w:p>
        </w:tc>
      </w:tr>
      <w:tr w:rsidR="001611AB" w:rsidRPr="00090E3D" w:rsidTr="001611AB">
        <w:trPr>
          <w:trHeight w:val="283"/>
        </w:trPr>
        <w:tc>
          <w:tcPr>
            <w:cnfStyle w:val="001000000000" w:firstRow="0" w:lastRow="0" w:firstColumn="1" w:lastColumn="0" w:oddVBand="0" w:evenVBand="0" w:oddHBand="0" w:evenHBand="0" w:firstRowFirstColumn="0" w:firstRowLastColumn="0" w:lastRowFirstColumn="0" w:lastRowLastColumn="0"/>
            <w:tcW w:w="2774" w:type="dxa"/>
            <w:vAlign w:val="center"/>
          </w:tcPr>
          <w:p w:rsidR="00A47B37" w:rsidRPr="00090E3D" w:rsidRDefault="00A47B37" w:rsidP="00A47B37">
            <w:pPr>
              <w:spacing w:after="0" w:line="276" w:lineRule="auto"/>
              <w:jc w:val="center"/>
              <w:rPr>
                <w:rFonts w:cstheme="minorHAnsi"/>
                <w:sz w:val="18"/>
                <w:szCs w:val="18"/>
              </w:rPr>
            </w:pPr>
            <w:r w:rsidRPr="00090E3D">
              <w:rPr>
                <w:rFonts w:cstheme="minorHAnsi"/>
                <w:b w:val="0"/>
                <w:sz w:val="18"/>
                <w:szCs w:val="18"/>
              </w:rPr>
              <w:t>Kierunek działania 1.3. Wzmacnianie poziomu kapitału społecznego</w:t>
            </w:r>
          </w:p>
        </w:tc>
        <w:tc>
          <w:tcPr>
            <w:tcW w:w="4529" w:type="dxa"/>
            <w:gridSpan w:val="2"/>
            <w:vAlign w:val="center"/>
          </w:tcPr>
          <w:p w:rsidR="00A47B37" w:rsidRPr="00090E3D" w:rsidRDefault="00C22202" w:rsidP="00CF192E">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90E3D">
              <w:rPr>
                <w:rFonts w:asciiTheme="minorHAnsi" w:hAnsiTheme="minorHAnsi" w:cstheme="minorHAnsi"/>
                <w:sz w:val="18"/>
                <w:szCs w:val="18"/>
              </w:rPr>
              <w:t xml:space="preserve">Fundacje, stowarzyszenia i organizacje społeczne na 1000 mieszkańców </w:t>
            </w:r>
          </w:p>
        </w:tc>
        <w:tc>
          <w:tcPr>
            <w:tcW w:w="1772" w:type="dxa"/>
            <w:vAlign w:val="center"/>
          </w:tcPr>
          <w:p w:rsidR="00A47B37" w:rsidRPr="00090E3D" w:rsidRDefault="00DA1990" w:rsidP="00A47B3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37</w:t>
            </w:r>
          </w:p>
        </w:tc>
        <w:tc>
          <w:tcPr>
            <w:tcW w:w="1950" w:type="dxa"/>
            <w:vAlign w:val="center"/>
          </w:tcPr>
          <w:p w:rsidR="00A47B37" w:rsidRPr="00090E3D" w:rsidRDefault="00090E3D" w:rsidP="00A47B3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E3D">
              <w:rPr>
                <w:rFonts w:cstheme="minorHAnsi"/>
                <w:sz w:val="18"/>
                <w:szCs w:val="18"/>
              </w:rPr>
              <w:t>Wzrost</w:t>
            </w:r>
          </w:p>
        </w:tc>
        <w:tc>
          <w:tcPr>
            <w:tcW w:w="2215" w:type="dxa"/>
            <w:vAlign w:val="center"/>
          </w:tcPr>
          <w:p w:rsidR="00A47B37" w:rsidRPr="00090E3D" w:rsidRDefault="00CF192E" w:rsidP="00A47B3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E3D">
              <w:rPr>
                <w:rFonts w:cstheme="minorHAnsi"/>
                <w:sz w:val="18"/>
                <w:szCs w:val="18"/>
              </w:rPr>
              <w:t>BDL GUS</w:t>
            </w:r>
          </w:p>
        </w:tc>
      </w:tr>
      <w:tr w:rsidR="006B3531" w:rsidRPr="00090E3D" w:rsidTr="001611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74" w:type="dxa"/>
            <w:vMerge w:val="restart"/>
            <w:vAlign w:val="center"/>
          </w:tcPr>
          <w:p w:rsidR="006B3531" w:rsidRPr="00090E3D" w:rsidRDefault="006B3531" w:rsidP="00A47B37">
            <w:pPr>
              <w:spacing w:after="0" w:line="276" w:lineRule="auto"/>
              <w:jc w:val="center"/>
              <w:rPr>
                <w:rFonts w:cstheme="minorHAnsi"/>
                <w:b w:val="0"/>
                <w:sz w:val="18"/>
                <w:szCs w:val="18"/>
              </w:rPr>
            </w:pPr>
            <w:r w:rsidRPr="00090E3D">
              <w:rPr>
                <w:rFonts w:cstheme="minorHAnsi"/>
                <w:b w:val="0"/>
                <w:sz w:val="18"/>
                <w:szCs w:val="18"/>
              </w:rPr>
              <w:t xml:space="preserve">Kierunek działania 1.4. </w:t>
            </w:r>
          </w:p>
          <w:p w:rsidR="006B3531" w:rsidRPr="00090E3D" w:rsidRDefault="006B3531" w:rsidP="00A47B37">
            <w:pPr>
              <w:spacing w:after="0" w:line="276" w:lineRule="auto"/>
              <w:jc w:val="center"/>
              <w:rPr>
                <w:rFonts w:cstheme="minorHAnsi"/>
                <w:sz w:val="18"/>
                <w:szCs w:val="18"/>
              </w:rPr>
            </w:pPr>
            <w:r w:rsidRPr="00090E3D">
              <w:rPr>
                <w:rFonts w:cstheme="minorHAnsi"/>
                <w:b w:val="0"/>
                <w:sz w:val="18"/>
                <w:szCs w:val="18"/>
              </w:rPr>
              <w:t>Atrakcyjna i zróżnicowana oferta czasu wolnego dla wszystkich mieszkańców</w:t>
            </w:r>
          </w:p>
        </w:tc>
        <w:tc>
          <w:tcPr>
            <w:tcW w:w="4529" w:type="dxa"/>
            <w:gridSpan w:val="2"/>
            <w:vAlign w:val="center"/>
          </w:tcPr>
          <w:p w:rsidR="006B3531" w:rsidRPr="00090E3D" w:rsidRDefault="006B3531" w:rsidP="00C2220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90E3D">
              <w:rPr>
                <w:rFonts w:asciiTheme="minorHAnsi" w:hAnsiTheme="minorHAnsi" w:cstheme="minorHAnsi"/>
                <w:sz w:val="18"/>
                <w:szCs w:val="18"/>
              </w:rPr>
              <w:t xml:space="preserve">Liczba imprez zorganizowanych przez CKTIS i świetlice wiejskie </w:t>
            </w:r>
          </w:p>
        </w:tc>
        <w:tc>
          <w:tcPr>
            <w:tcW w:w="1772" w:type="dxa"/>
            <w:vAlign w:val="center"/>
          </w:tcPr>
          <w:p w:rsidR="006B3531" w:rsidRPr="00090E3D" w:rsidRDefault="006B3531" w:rsidP="00A47B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950" w:type="dxa"/>
            <w:vAlign w:val="center"/>
          </w:tcPr>
          <w:p w:rsidR="006B3531" w:rsidRPr="00090E3D" w:rsidRDefault="006B3531" w:rsidP="00A47B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Wzrost</w:t>
            </w:r>
          </w:p>
        </w:tc>
        <w:tc>
          <w:tcPr>
            <w:tcW w:w="2215" w:type="dxa"/>
            <w:vAlign w:val="center"/>
          </w:tcPr>
          <w:p w:rsidR="006B3531" w:rsidRPr="00090E3D" w:rsidRDefault="006B3531" w:rsidP="00A47B3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 xml:space="preserve">Urząd Miejski w Biskupcu </w:t>
            </w:r>
          </w:p>
        </w:tc>
      </w:tr>
      <w:tr w:rsidR="006B3531" w:rsidRPr="00090E3D" w:rsidTr="001611AB">
        <w:trPr>
          <w:trHeight w:val="283"/>
        </w:trPr>
        <w:tc>
          <w:tcPr>
            <w:cnfStyle w:val="001000000000" w:firstRow="0" w:lastRow="0" w:firstColumn="1" w:lastColumn="0" w:oddVBand="0" w:evenVBand="0" w:oddHBand="0" w:evenHBand="0" w:firstRowFirstColumn="0" w:firstRowLastColumn="0" w:lastRowFirstColumn="0" w:lastRowLastColumn="0"/>
            <w:tcW w:w="2774" w:type="dxa"/>
            <w:vMerge/>
            <w:vAlign w:val="center"/>
          </w:tcPr>
          <w:p w:rsidR="006B3531" w:rsidRPr="00090E3D" w:rsidRDefault="006B3531" w:rsidP="006B3531">
            <w:pPr>
              <w:spacing w:after="0" w:line="276" w:lineRule="auto"/>
              <w:jc w:val="center"/>
              <w:rPr>
                <w:rFonts w:cstheme="minorHAnsi"/>
                <w:sz w:val="18"/>
                <w:szCs w:val="18"/>
              </w:rPr>
            </w:pPr>
          </w:p>
        </w:tc>
        <w:tc>
          <w:tcPr>
            <w:tcW w:w="4529" w:type="dxa"/>
            <w:gridSpan w:val="2"/>
            <w:vAlign w:val="center"/>
          </w:tcPr>
          <w:p w:rsidR="006B3531" w:rsidRPr="00090E3D" w:rsidRDefault="006B3531" w:rsidP="006B353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Liczba uczestników </w:t>
            </w:r>
            <w:r w:rsidRPr="00090E3D">
              <w:rPr>
                <w:rFonts w:asciiTheme="minorHAnsi" w:hAnsiTheme="minorHAnsi" w:cstheme="minorHAnsi"/>
                <w:sz w:val="18"/>
                <w:szCs w:val="18"/>
              </w:rPr>
              <w:t>imprez zorganizowanych przez CKTIS i świetlice wiejskie</w:t>
            </w:r>
          </w:p>
        </w:tc>
        <w:tc>
          <w:tcPr>
            <w:tcW w:w="1772" w:type="dxa"/>
            <w:vAlign w:val="center"/>
          </w:tcPr>
          <w:p w:rsidR="006B3531" w:rsidRPr="00090E3D" w:rsidRDefault="006B3531"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25 000</w:t>
            </w:r>
          </w:p>
        </w:tc>
        <w:tc>
          <w:tcPr>
            <w:tcW w:w="1950" w:type="dxa"/>
            <w:vAlign w:val="center"/>
          </w:tcPr>
          <w:p w:rsidR="006B3531" w:rsidRPr="00090E3D" w:rsidRDefault="006B3531"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E3D">
              <w:rPr>
                <w:rFonts w:cstheme="minorHAnsi"/>
                <w:sz w:val="18"/>
                <w:szCs w:val="18"/>
              </w:rPr>
              <w:t>Wzrost</w:t>
            </w:r>
          </w:p>
        </w:tc>
        <w:tc>
          <w:tcPr>
            <w:tcW w:w="2215" w:type="dxa"/>
            <w:vAlign w:val="center"/>
          </w:tcPr>
          <w:p w:rsidR="006B3531" w:rsidRPr="00090E3D" w:rsidRDefault="006B3531"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E3D">
              <w:rPr>
                <w:rFonts w:cstheme="minorHAnsi"/>
                <w:sz w:val="18"/>
                <w:szCs w:val="18"/>
              </w:rPr>
              <w:t xml:space="preserve">Urząd Miejski w Biskupcu </w:t>
            </w:r>
          </w:p>
        </w:tc>
      </w:tr>
      <w:tr w:rsidR="006B3531" w:rsidRPr="00090E3D" w:rsidTr="001611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74" w:type="dxa"/>
            <w:vAlign w:val="center"/>
          </w:tcPr>
          <w:p w:rsidR="006B3531" w:rsidRPr="00090E3D" w:rsidRDefault="006B3531" w:rsidP="006B3531">
            <w:pPr>
              <w:spacing w:after="0" w:line="276" w:lineRule="auto"/>
              <w:jc w:val="center"/>
              <w:rPr>
                <w:rFonts w:cstheme="minorHAnsi"/>
                <w:b w:val="0"/>
                <w:sz w:val="18"/>
                <w:szCs w:val="18"/>
              </w:rPr>
            </w:pPr>
            <w:r w:rsidRPr="00090E3D">
              <w:rPr>
                <w:rFonts w:cstheme="minorHAnsi"/>
                <w:b w:val="0"/>
                <w:sz w:val="18"/>
                <w:szCs w:val="18"/>
              </w:rPr>
              <w:t xml:space="preserve">Kierunek działania 1.5. </w:t>
            </w:r>
          </w:p>
          <w:p w:rsidR="006B3531" w:rsidRPr="00090E3D" w:rsidRDefault="006B3531" w:rsidP="006B3531">
            <w:pPr>
              <w:spacing w:after="0" w:line="276" w:lineRule="auto"/>
              <w:jc w:val="center"/>
              <w:rPr>
                <w:rFonts w:cstheme="minorHAnsi"/>
                <w:b w:val="0"/>
                <w:sz w:val="18"/>
                <w:szCs w:val="18"/>
              </w:rPr>
            </w:pPr>
            <w:r w:rsidRPr="00090E3D">
              <w:rPr>
                <w:rFonts w:cstheme="minorHAnsi"/>
                <w:b w:val="0"/>
                <w:sz w:val="18"/>
                <w:szCs w:val="18"/>
              </w:rPr>
              <w:t>Efektywny i skuteczny samorząd lokalny</w:t>
            </w:r>
          </w:p>
        </w:tc>
        <w:tc>
          <w:tcPr>
            <w:tcW w:w="4529" w:type="dxa"/>
            <w:gridSpan w:val="2"/>
            <w:vAlign w:val="center"/>
          </w:tcPr>
          <w:p w:rsidR="006B3531" w:rsidRPr="00090E3D" w:rsidRDefault="006B3531" w:rsidP="006B353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90E3D">
              <w:rPr>
                <w:rFonts w:asciiTheme="minorHAnsi" w:hAnsiTheme="minorHAnsi" w:cstheme="minorHAnsi"/>
                <w:sz w:val="18"/>
                <w:szCs w:val="18"/>
              </w:rPr>
              <w:t xml:space="preserve">Liczba przeprowadzonych działań z zakresu wzmacniania kompetencji cyfrowych wśród pracowników administracji </w:t>
            </w:r>
          </w:p>
        </w:tc>
        <w:tc>
          <w:tcPr>
            <w:tcW w:w="1772" w:type="dxa"/>
            <w:vAlign w:val="center"/>
          </w:tcPr>
          <w:p w:rsidR="006B3531" w:rsidRPr="00090E3D" w:rsidRDefault="006F526F"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w:t>
            </w:r>
          </w:p>
        </w:tc>
        <w:tc>
          <w:tcPr>
            <w:tcW w:w="1950" w:type="dxa"/>
            <w:vAlign w:val="center"/>
          </w:tcPr>
          <w:p w:rsidR="006B3531" w:rsidRPr="00090E3D" w:rsidRDefault="006B3531"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Wzrost</w:t>
            </w:r>
          </w:p>
        </w:tc>
        <w:tc>
          <w:tcPr>
            <w:tcW w:w="2215" w:type="dxa"/>
            <w:vAlign w:val="center"/>
          </w:tcPr>
          <w:p w:rsidR="006B3531" w:rsidRPr="00090E3D" w:rsidRDefault="006B3531"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Urząd Miejski w Biskupcu</w:t>
            </w:r>
          </w:p>
        </w:tc>
      </w:tr>
      <w:tr w:rsidR="006B3531" w:rsidRPr="00090E3D" w:rsidTr="001611AB">
        <w:trPr>
          <w:trHeight w:val="283"/>
        </w:trPr>
        <w:tc>
          <w:tcPr>
            <w:cnfStyle w:val="001000000000" w:firstRow="0" w:lastRow="0" w:firstColumn="1" w:lastColumn="0" w:oddVBand="0" w:evenVBand="0" w:oddHBand="0" w:evenHBand="0" w:firstRowFirstColumn="0" w:firstRowLastColumn="0" w:lastRowFirstColumn="0" w:lastRowLastColumn="0"/>
            <w:tcW w:w="2774" w:type="dxa"/>
            <w:vAlign w:val="center"/>
          </w:tcPr>
          <w:p w:rsidR="006B3531" w:rsidRPr="00090E3D" w:rsidRDefault="006B3531" w:rsidP="006B3531">
            <w:pPr>
              <w:spacing w:after="0" w:line="276" w:lineRule="auto"/>
              <w:jc w:val="center"/>
              <w:rPr>
                <w:rFonts w:cstheme="minorHAnsi"/>
                <w:b w:val="0"/>
                <w:sz w:val="18"/>
                <w:szCs w:val="18"/>
              </w:rPr>
            </w:pPr>
            <w:r w:rsidRPr="00090E3D">
              <w:rPr>
                <w:rFonts w:cstheme="minorHAnsi"/>
                <w:b w:val="0"/>
                <w:sz w:val="18"/>
                <w:szCs w:val="18"/>
              </w:rPr>
              <w:t xml:space="preserve">Kierunek działania 2.1. </w:t>
            </w:r>
          </w:p>
          <w:p w:rsidR="006B3531" w:rsidRPr="00090E3D" w:rsidRDefault="006B3531" w:rsidP="006B3531">
            <w:pPr>
              <w:spacing w:after="0" w:line="276" w:lineRule="auto"/>
              <w:jc w:val="center"/>
              <w:rPr>
                <w:rFonts w:cstheme="minorHAnsi"/>
                <w:sz w:val="18"/>
                <w:szCs w:val="18"/>
              </w:rPr>
            </w:pPr>
            <w:r w:rsidRPr="00090E3D">
              <w:rPr>
                <w:rFonts w:cstheme="minorHAnsi"/>
                <w:b w:val="0"/>
                <w:sz w:val="18"/>
                <w:szCs w:val="18"/>
              </w:rPr>
              <w:t>Rozwój lokalnego rynku pracy i przedsiębiorczości</w:t>
            </w:r>
          </w:p>
        </w:tc>
        <w:tc>
          <w:tcPr>
            <w:tcW w:w="4529" w:type="dxa"/>
            <w:gridSpan w:val="2"/>
            <w:vAlign w:val="center"/>
          </w:tcPr>
          <w:p w:rsidR="006B3531" w:rsidRPr="00090E3D" w:rsidRDefault="00C02531" w:rsidP="006B353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02531">
              <w:rPr>
                <w:rFonts w:asciiTheme="minorHAnsi" w:hAnsiTheme="minorHAnsi" w:cstheme="minorHAnsi"/>
                <w:sz w:val="18"/>
                <w:szCs w:val="18"/>
              </w:rPr>
              <w:t>Udział bezrobotnych zarejestrowanych w liczbie ludności w wieku produkcyjnym</w:t>
            </w:r>
          </w:p>
        </w:tc>
        <w:tc>
          <w:tcPr>
            <w:tcW w:w="1772" w:type="dxa"/>
            <w:vAlign w:val="center"/>
          </w:tcPr>
          <w:p w:rsidR="006B3531" w:rsidRPr="00090E3D" w:rsidRDefault="00C02531"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5,8</w:t>
            </w:r>
          </w:p>
        </w:tc>
        <w:tc>
          <w:tcPr>
            <w:tcW w:w="1950" w:type="dxa"/>
            <w:vAlign w:val="center"/>
          </w:tcPr>
          <w:p w:rsidR="006B3531" w:rsidRPr="00090E3D" w:rsidRDefault="006B3531"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E3D">
              <w:rPr>
                <w:rFonts w:cstheme="minorHAnsi"/>
                <w:sz w:val="18"/>
                <w:szCs w:val="18"/>
              </w:rPr>
              <w:t xml:space="preserve">Spadek </w:t>
            </w:r>
          </w:p>
        </w:tc>
        <w:tc>
          <w:tcPr>
            <w:tcW w:w="2215" w:type="dxa"/>
            <w:vAlign w:val="center"/>
          </w:tcPr>
          <w:p w:rsidR="006B3531" w:rsidRPr="00090E3D" w:rsidRDefault="006B3531"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E3D">
              <w:rPr>
                <w:rFonts w:cstheme="minorHAnsi"/>
                <w:sz w:val="18"/>
                <w:szCs w:val="18"/>
              </w:rPr>
              <w:t>BDL GUS</w:t>
            </w:r>
          </w:p>
        </w:tc>
      </w:tr>
      <w:tr w:rsidR="006B3531" w:rsidRPr="00090E3D" w:rsidTr="001611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74" w:type="dxa"/>
            <w:vAlign w:val="center"/>
          </w:tcPr>
          <w:p w:rsidR="006B3531" w:rsidRPr="00090E3D" w:rsidRDefault="006B3531" w:rsidP="006B3531">
            <w:pPr>
              <w:spacing w:after="0" w:line="276" w:lineRule="auto"/>
              <w:jc w:val="center"/>
              <w:rPr>
                <w:rFonts w:cstheme="minorHAnsi"/>
                <w:b w:val="0"/>
                <w:sz w:val="18"/>
                <w:szCs w:val="18"/>
              </w:rPr>
            </w:pPr>
            <w:r w:rsidRPr="00090E3D">
              <w:rPr>
                <w:rFonts w:cstheme="minorHAnsi"/>
                <w:b w:val="0"/>
                <w:sz w:val="18"/>
                <w:szCs w:val="18"/>
              </w:rPr>
              <w:t xml:space="preserve">Kierunek działania 2.2. </w:t>
            </w:r>
          </w:p>
          <w:p w:rsidR="006B3531" w:rsidRPr="00090E3D" w:rsidRDefault="006B3531" w:rsidP="006B3531">
            <w:pPr>
              <w:spacing w:after="0" w:line="276" w:lineRule="auto"/>
              <w:jc w:val="center"/>
              <w:rPr>
                <w:rFonts w:cstheme="minorHAnsi"/>
                <w:sz w:val="18"/>
                <w:szCs w:val="18"/>
              </w:rPr>
            </w:pPr>
            <w:r w:rsidRPr="00090E3D">
              <w:rPr>
                <w:rFonts w:cstheme="minorHAnsi"/>
                <w:b w:val="0"/>
                <w:sz w:val="18"/>
                <w:szCs w:val="18"/>
              </w:rPr>
              <w:t>Rozwój turystyki i infrastruktury turystycznej</w:t>
            </w:r>
          </w:p>
        </w:tc>
        <w:tc>
          <w:tcPr>
            <w:tcW w:w="4529" w:type="dxa"/>
            <w:gridSpan w:val="2"/>
            <w:vAlign w:val="center"/>
          </w:tcPr>
          <w:p w:rsidR="006B3531" w:rsidRPr="00090E3D" w:rsidRDefault="00F32240" w:rsidP="006B353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32240">
              <w:rPr>
                <w:rFonts w:asciiTheme="minorHAnsi" w:hAnsiTheme="minorHAnsi" w:cstheme="minorHAnsi"/>
                <w:sz w:val="18"/>
                <w:szCs w:val="18"/>
              </w:rPr>
              <w:t>Dynamika liczby miejsc noclegowych całorocznych (rok poprzedni = 100)</w:t>
            </w:r>
          </w:p>
        </w:tc>
        <w:tc>
          <w:tcPr>
            <w:tcW w:w="1772" w:type="dxa"/>
            <w:vAlign w:val="center"/>
          </w:tcPr>
          <w:p w:rsidR="006B3531" w:rsidRPr="00090E3D" w:rsidRDefault="00F32240"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123,6</w:t>
            </w:r>
          </w:p>
        </w:tc>
        <w:tc>
          <w:tcPr>
            <w:tcW w:w="1950" w:type="dxa"/>
            <w:vAlign w:val="center"/>
          </w:tcPr>
          <w:p w:rsidR="006B3531" w:rsidRPr="00090E3D" w:rsidRDefault="006B3531"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Wzrost</w:t>
            </w:r>
          </w:p>
        </w:tc>
        <w:tc>
          <w:tcPr>
            <w:tcW w:w="2215" w:type="dxa"/>
            <w:vAlign w:val="center"/>
          </w:tcPr>
          <w:p w:rsidR="006B3531" w:rsidRPr="00090E3D" w:rsidRDefault="006B3531"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BDL GUS</w:t>
            </w:r>
          </w:p>
        </w:tc>
      </w:tr>
      <w:tr w:rsidR="006B3531" w:rsidRPr="00090E3D" w:rsidTr="001611AB">
        <w:trPr>
          <w:trHeight w:val="283"/>
        </w:trPr>
        <w:tc>
          <w:tcPr>
            <w:cnfStyle w:val="001000000000" w:firstRow="0" w:lastRow="0" w:firstColumn="1" w:lastColumn="0" w:oddVBand="0" w:evenVBand="0" w:oddHBand="0" w:evenHBand="0" w:firstRowFirstColumn="0" w:firstRowLastColumn="0" w:lastRowFirstColumn="0" w:lastRowLastColumn="0"/>
            <w:tcW w:w="2774" w:type="dxa"/>
            <w:vAlign w:val="center"/>
          </w:tcPr>
          <w:p w:rsidR="006B3531" w:rsidRPr="004D0788" w:rsidRDefault="006B3531" w:rsidP="006B3531">
            <w:pPr>
              <w:spacing w:after="0" w:line="276" w:lineRule="auto"/>
              <w:jc w:val="center"/>
              <w:rPr>
                <w:rFonts w:cstheme="minorHAnsi"/>
                <w:b w:val="0"/>
                <w:sz w:val="18"/>
                <w:szCs w:val="18"/>
              </w:rPr>
            </w:pPr>
            <w:r w:rsidRPr="004D0788">
              <w:rPr>
                <w:rFonts w:cstheme="minorHAnsi"/>
                <w:b w:val="0"/>
                <w:sz w:val="18"/>
                <w:szCs w:val="18"/>
              </w:rPr>
              <w:t xml:space="preserve">Kierunek działania 2.3. </w:t>
            </w:r>
          </w:p>
          <w:p w:rsidR="006B3531" w:rsidRPr="004D0788" w:rsidRDefault="006B3531" w:rsidP="006B3531">
            <w:pPr>
              <w:spacing w:after="0" w:line="276" w:lineRule="auto"/>
              <w:jc w:val="center"/>
              <w:rPr>
                <w:rFonts w:cstheme="minorHAnsi"/>
                <w:sz w:val="18"/>
                <w:szCs w:val="18"/>
              </w:rPr>
            </w:pPr>
            <w:r w:rsidRPr="004D0788">
              <w:rPr>
                <w:rFonts w:cstheme="minorHAnsi"/>
                <w:b w:val="0"/>
                <w:sz w:val="18"/>
                <w:szCs w:val="18"/>
              </w:rPr>
              <w:t>Budowanie marki Gminy Biskupiec</w:t>
            </w:r>
          </w:p>
        </w:tc>
        <w:tc>
          <w:tcPr>
            <w:tcW w:w="4529" w:type="dxa"/>
            <w:gridSpan w:val="2"/>
            <w:vAlign w:val="center"/>
          </w:tcPr>
          <w:p w:rsidR="006B3531" w:rsidRPr="004D0788" w:rsidRDefault="006B3531" w:rsidP="006B353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D0788">
              <w:rPr>
                <w:rFonts w:asciiTheme="minorHAnsi" w:hAnsiTheme="minorHAnsi" w:cstheme="minorHAnsi"/>
                <w:sz w:val="18"/>
                <w:szCs w:val="18"/>
              </w:rPr>
              <w:t xml:space="preserve">Liczba przeprowadzonych działań promujących ofertę turystyczną miasta </w:t>
            </w:r>
          </w:p>
        </w:tc>
        <w:tc>
          <w:tcPr>
            <w:tcW w:w="1772" w:type="dxa"/>
            <w:vAlign w:val="center"/>
          </w:tcPr>
          <w:p w:rsidR="006B3531" w:rsidRPr="004D0788" w:rsidRDefault="00E71308"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p>
        </w:tc>
        <w:tc>
          <w:tcPr>
            <w:tcW w:w="1950" w:type="dxa"/>
            <w:vAlign w:val="center"/>
          </w:tcPr>
          <w:p w:rsidR="006B3531" w:rsidRPr="004D0788" w:rsidRDefault="006B3531"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D0788">
              <w:rPr>
                <w:rFonts w:cstheme="minorHAnsi"/>
                <w:sz w:val="18"/>
                <w:szCs w:val="18"/>
              </w:rPr>
              <w:t>Wzrost</w:t>
            </w:r>
          </w:p>
        </w:tc>
        <w:tc>
          <w:tcPr>
            <w:tcW w:w="2215" w:type="dxa"/>
            <w:vAlign w:val="center"/>
          </w:tcPr>
          <w:p w:rsidR="006B3531" w:rsidRPr="004D0788" w:rsidRDefault="006B3531"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D0788">
              <w:rPr>
                <w:rFonts w:cstheme="minorHAnsi"/>
                <w:sz w:val="18"/>
                <w:szCs w:val="18"/>
              </w:rPr>
              <w:t>Urząd Miejski w Biskupcu</w:t>
            </w:r>
          </w:p>
        </w:tc>
      </w:tr>
      <w:tr w:rsidR="006B3531" w:rsidRPr="00090E3D" w:rsidTr="001611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74" w:type="dxa"/>
            <w:vAlign w:val="center"/>
          </w:tcPr>
          <w:p w:rsidR="006B3531" w:rsidRPr="00090E3D" w:rsidRDefault="006B3531" w:rsidP="006B3531">
            <w:pPr>
              <w:spacing w:after="0" w:line="276" w:lineRule="auto"/>
              <w:jc w:val="center"/>
              <w:rPr>
                <w:rFonts w:cstheme="minorHAnsi"/>
                <w:b w:val="0"/>
                <w:sz w:val="18"/>
                <w:szCs w:val="18"/>
              </w:rPr>
            </w:pPr>
            <w:r w:rsidRPr="00090E3D">
              <w:rPr>
                <w:rFonts w:cstheme="minorHAnsi"/>
                <w:b w:val="0"/>
                <w:sz w:val="18"/>
                <w:szCs w:val="18"/>
              </w:rPr>
              <w:t xml:space="preserve">Kierunek działania 3.1. </w:t>
            </w:r>
          </w:p>
          <w:p w:rsidR="006B3531" w:rsidRPr="00090E3D" w:rsidRDefault="006B3531" w:rsidP="006B3531">
            <w:pPr>
              <w:spacing w:after="0" w:line="276" w:lineRule="auto"/>
              <w:jc w:val="center"/>
              <w:rPr>
                <w:rFonts w:cstheme="minorHAnsi"/>
                <w:sz w:val="18"/>
                <w:szCs w:val="18"/>
              </w:rPr>
            </w:pPr>
            <w:r w:rsidRPr="00090E3D">
              <w:rPr>
                <w:rFonts w:cstheme="minorHAnsi"/>
                <w:b w:val="0"/>
                <w:sz w:val="18"/>
                <w:szCs w:val="18"/>
              </w:rPr>
              <w:lastRenderedPageBreak/>
              <w:t>Poprawa dostępności komunikacyjnej wraz z rozwojem infrastruktury drogowej</w:t>
            </w:r>
          </w:p>
        </w:tc>
        <w:tc>
          <w:tcPr>
            <w:tcW w:w="4529" w:type="dxa"/>
            <w:gridSpan w:val="2"/>
            <w:vAlign w:val="center"/>
          </w:tcPr>
          <w:p w:rsidR="006B3531" w:rsidRPr="00090E3D" w:rsidRDefault="006B3531" w:rsidP="006B353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90E3D">
              <w:rPr>
                <w:rFonts w:asciiTheme="minorHAnsi" w:hAnsiTheme="minorHAnsi" w:cstheme="minorHAnsi"/>
                <w:sz w:val="18"/>
                <w:szCs w:val="18"/>
              </w:rPr>
              <w:lastRenderedPageBreak/>
              <w:t xml:space="preserve">Długość ścieżek rowerowych </w:t>
            </w:r>
          </w:p>
        </w:tc>
        <w:tc>
          <w:tcPr>
            <w:tcW w:w="1772" w:type="dxa"/>
            <w:vAlign w:val="center"/>
          </w:tcPr>
          <w:p w:rsidR="006B3531" w:rsidRPr="00090E3D" w:rsidRDefault="0049560F"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12,4</w:t>
            </w:r>
          </w:p>
        </w:tc>
        <w:tc>
          <w:tcPr>
            <w:tcW w:w="1950" w:type="dxa"/>
            <w:vAlign w:val="center"/>
          </w:tcPr>
          <w:p w:rsidR="006B3531" w:rsidRPr="00090E3D" w:rsidRDefault="006B3531"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Wzrost</w:t>
            </w:r>
          </w:p>
        </w:tc>
        <w:tc>
          <w:tcPr>
            <w:tcW w:w="2215" w:type="dxa"/>
            <w:vAlign w:val="center"/>
          </w:tcPr>
          <w:p w:rsidR="006B3531" w:rsidRPr="00090E3D" w:rsidRDefault="006B3531" w:rsidP="006B3531">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090E3D">
              <w:rPr>
                <w:rFonts w:asciiTheme="minorHAnsi" w:hAnsiTheme="minorHAnsi" w:cstheme="minorHAnsi"/>
                <w:sz w:val="18"/>
                <w:szCs w:val="18"/>
              </w:rPr>
              <w:t>BDL GUS</w:t>
            </w:r>
          </w:p>
        </w:tc>
      </w:tr>
      <w:tr w:rsidR="006B3531" w:rsidRPr="00090E3D" w:rsidTr="001611AB">
        <w:trPr>
          <w:trHeight w:val="283"/>
        </w:trPr>
        <w:tc>
          <w:tcPr>
            <w:cnfStyle w:val="001000000000" w:firstRow="0" w:lastRow="0" w:firstColumn="1" w:lastColumn="0" w:oddVBand="0" w:evenVBand="0" w:oddHBand="0" w:evenHBand="0" w:firstRowFirstColumn="0" w:firstRowLastColumn="0" w:lastRowFirstColumn="0" w:lastRowLastColumn="0"/>
            <w:tcW w:w="2774" w:type="dxa"/>
            <w:vMerge w:val="restart"/>
            <w:vAlign w:val="center"/>
          </w:tcPr>
          <w:p w:rsidR="006B3531" w:rsidRPr="00090E3D" w:rsidRDefault="006B3531" w:rsidP="006B3531">
            <w:pPr>
              <w:spacing w:after="0" w:line="276" w:lineRule="auto"/>
              <w:jc w:val="center"/>
              <w:rPr>
                <w:rFonts w:cstheme="minorHAnsi"/>
                <w:b w:val="0"/>
                <w:sz w:val="18"/>
                <w:szCs w:val="18"/>
              </w:rPr>
            </w:pPr>
            <w:r w:rsidRPr="00090E3D">
              <w:rPr>
                <w:rFonts w:cstheme="minorHAnsi"/>
                <w:b w:val="0"/>
                <w:sz w:val="18"/>
                <w:szCs w:val="18"/>
              </w:rPr>
              <w:lastRenderedPageBreak/>
              <w:t xml:space="preserve">Kierunek działania 3.2 </w:t>
            </w:r>
          </w:p>
          <w:p w:rsidR="006B3531" w:rsidRPr="00090E3D" w:rsidRDefault="006B3531" w:rsidP="006B3531">
            <w:pPr>
              <w:spacing w:after="0" w:line="276" w:lineRule="auto"/>
              <w:jc w:val="center"/>
              <w:rPr>
                <w:rFonts w:cstheme="minorHAnsi"/>
                <w:sz w:val="18"/>
                <w:szCs w:val="18"/>
              </w:rPr>
            </w:pPr>
            <w:r w:rsidRPr="00090E3D">
              <w:rPr>
                <w:rFonts w:cstheme="minorHAnsi"/>
                <w:b w:val="0"/>
                <w:sz w:val="18"/>
                <w:szCs w:val="18"/>
              </w:rPr>
              <w:t>Ochrona przed skutkami zmian klimatu i dbałość o jakość środowiska</w:t>
            </w:r>
          </w:p>
        </w:tc>
        <w:tc>
          <w:tcPr>
            <w:tcW w:w="4529" w:type="dxa"/>
            <w:gridSpan w:val="2"/>
            <w:vAlign w:val="center"/>
          </w:tcPr>
          <w:p w:rsidR="006B3531" w:rsidRPr="005B7AB7" w:rsidRDefault="006C54E5" w:rsidP="006B3531">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B7AB7">
              <w:rPr>
                <w:rFonts w:asciiTheme="minorHAnsi" w:hAnsiTheme="minorHAnsi" w:cstheme="minorHAnsi"/>
                <w:sz w:val="18"/>
                <w:szCs w:val="18"/>
              </w:rPr>
              <w:t>Emisja łączna PM10 z obszaru [Mg]</w:t>
            </w:r>
          </w:p>
        </w:tc>
        <w:tc>
          <w:tcPr>
            <w:tcW w:w="1772" w:type="dxa"/>
            <w:vAlign w:val="center"/>
          </w:tcPr>
          <w:p w:rsidR="006B3531" w:rsidRPr="005B7AB7" w:rsidRDefault="006C54E5"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7AB7">
              <w:rPr>
                <w:rFonts w:cstheme="minorHAnsi"/>
                <w:sz w:val="18"/>
                <w:szCs w:val="18"/>
              </w:rPr>
              <w:t>114,0</w:t>
            </w:r>
          </w:p>
        </w:tc>
        <w:tc>
          <w:tcPr>
            <w:tcW w:w="1950" w:type="dxa"/>
            <w:vAlign w:val="center"/>
          </w:tcPr>
          <w:p w:rsidR="006B3531" w:rsidRPr="005B7AB7" w:rsidRDefault="006B3531"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B7AB7">
              <w:rPr>
                <w:rFonts w:cstheme="minorHAnsi"/>
                <w:sz w:val="18"/>
                <w:szCs w:val="18"/>
              </w:rPr>
              <w:t xml:space="preserve">Spadek </w:t>
            </w:r>
          </w:p>
        </w:tc>
        <w:tc>
          <w:tcPr>
            <w:tcW w:w="2215" w:type="dxa"/>
            <w:vAlign w:val="center"/>
          </w:tcPr>
          <w:p w:rsidR="006B3531" w:rsidRPr="005B7AB7" w:rsidRDefault="006B3531" w:rsidP="006B3531">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5B7AB7">
              <w:rPr>
                <w:rFonts w:asciiTheme="minorHAnsi" w:hAnsiTheme="minorHAnsi" w:cstheme="minorHAnsi"/>
                <w:sz w:val="18"/>
                <w:szCs w:val="18"/>
              </w:rPr>
              <w:t>BDL GUS</w:t>
            </w:r>
          </w:p>
        </w:tc>
      </w:tr>
      <w:tr w:rsidR="006B3531" w:rsidRPr="00090E3D" w:rsidTr="001611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74" w:type="dxa"/>
            <w:vMerge/>
            <w:vAlign w:val="center"/>
          </w:tcPr>
          <w:p w:rsidR="006B3531" w:rsidRPr="00090E3D" w:rsidRDefault="006B3531" w:rsidP="006B3531">
            <w:pPr>
              <w:spacing w:after="0" w:line="276" w:lineRule="auto"/>
              <w:jc w:val="center"/>
              <w:rPr>
                <w:rFonts w:cstheme="minorHAnsi"/>
                <w:sz w:val="18"/>
                <w:szCs w:val="18"/>
              </w:rPr>
            </w:pPr>
          </w:p>
        </w:tc>
        <w:tc>
          <w:tcPr>
            <w:tcW w:w="4529" w:type="dxa"/>
            <w:gridSpan w:val="2"/>
            <w:vAlign w:val="center"/>
          </w:tcPr>
          <w:p w:rsidR="006B3531" w:rsidRPr="00090E3D" w:rsidRDefault="006B3531" w:rsidP="006B353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90E3D">
              <w:rPr>
                <w:rFonts w:asciiTheme="minorHAnsi" w:hAnsiTheme="minorHAnsi" w:cstheme="minorHAnsi"/>
                <w:sz w:val="18"/>
                <w:szCs w:val="18"/>
              </w:rPr>
              <w:t xml:space="preserve">Odpady zebrane selektywnie w stosunku do ogółu odpadów z gospodarstw domowych </w:t>
            </w:r>
          </w:p>
        </w:tc>
        <w:tc>
          <w:tcPr>
            <w:tcW w:w="1772" w:type="dxa"/>
            <w:vAlign w:val="center"/>
          </w:tcPr>
          <w:p w:rsidR="006B3531" w:rsidRPr="00090E3D" w:rsidRDefault="006760E4"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25,7%</w:t>
            </w:r>
          </w:p>
        </w:tc>
        <w:tc>
          <w:tcPr>
            <w:tcW w:w="1950" w:type="dxa"/>
            <w:vAlign w:val="center"/>
          </w:tcPr>
          <w:p w:rsidR="006B3531" w:rsidRPr="00090E3D" w:rsidRDefault="006B3531"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Wzrost</w:t>
            </w:r>
          </w:p>
        </w:tc>
        <w:tc>
          <w:tcPr>
            <w:tcW w:w="2215" w:type="dxa"/>
            <w:vAlign w:val="center"/>
          </w:tcPr>
          <w:p w:rsidR="006B3531" w:rsidRPr="00090E3D" w:rsidRDefault="006B3531" w:rsidP="006B3531">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090E3D">
              <w:rPr>
                <w:rFonts w:asciiTheme="minorHAnsi" w:hAnsiTheme="minorHAnsi" w:cstheme="minorHAnsi"/>
                <w:sz w:val="18"/>
                <w:szCs w:val="18"/>
              </w:rPr>
              <w:t>BDL GUS</w:t>
            </w:r>
          </w:p>
        </w:tc>
      </w:tr>
      <w:tr w:rsidR="006B3531" w:rsidRPr="00090E3D" w:rsidTr="001611AB">
        <w:trPr>
          <w:trHeight w:val="283"/>
        </w:trPr>
        <w:tc>
          <w:tcPr>
            <w:cnfStyle w:val="001000000000" w:firstRow="0" w:lastRow="0" w:firstColumn="1" w:lastColumn="0" w:oddVBand="0" w:evenVBand="0" w:oddHBand="0" w:evenHBand="0" w:firstRowFirstColumn="0" w:firstRowLastColumn="0" w:lastRowFirstColumn="0" w:lastRowLastColumn="0"/>
            <w:tcW w:w="2774" w:type="dxa"/>
            <w:vAlign w:val="center"/>
          </w:tcPr>
          <w:p w:rsidR="006B3531" w:rsidRPr="00090E3D" w:rsidRDefault="006B3531" w:rsidP="006B3531">
            <w:pPr>
              <w:spacing w:after="0" w:line="276" w:lineRule="auto"/>
              <w:jc w:val="center"/>
              <w:rPr>
                <w:rFonts w:cstheme="minorHAnsi"/>
                <w:b w:val="0"/>
                <w:sz w:val="18"/>
                <w:szCs w:val="18"/>
              </w:rPr>
            </w:pPr>
            <w:r w:rsidRPr="00090E3D">
              <w:rPr>
                <w:rFonts w:cstheme="minorHAnsi"/>
                <w:b w:val="0"/>
                <w:sz w:val="18"/>
                <w:szCs w:val="18"/>
              </w:rPr>
              <w:t xml:space="preserve">Kierunek działania 3.3. </w:t>
            </w:r>
          </w:p>
          <w:p w:rsidR="006B3531" w:rsidRPr="00090E3D" w:rsidRDefault="006B3531" w:rsidP="006B3531">
            <w:pPr>
              <w:spacing w:after="0" w:line="276" w:lineRule="auto"/>
              <w:jc w:val="center"/>
              <w:rPr>
                <w:rFonts w:cstheme="minorHAnsi"/>
                <w:sz w:val="18"/>
                <w:szCs w:val="18"/>
              </w:rPr>
            </w:pPr>
            <w:r w:rsidRPr="00090E3D">
              <w:rPr>
                <w:rFonts w:cstheme="minorHAnsi"/>
                <w:b w:val="0"/>
                <w:sz w:val="18"/>
                <w:szCs w:val="18"/>
              </w:rPr>
              <w:t>Rozwój i poprawa jakości infrastruktury technicznej</w:t>
            </w:r>
          </w:p>
        </w:tc>
        <w:tc>
          <w:tcPr>
            <w:tcW w:w="4529" w:type="dxa"/>
            <w:gridSpan w:val="2"/>
            <w:vAlign w:val="center"/>
          </w:tcPr>
          <w:p w:rsidR="006B3531" w:rsidRPr="00090E3D" w:rsidRDefault="006B3531" w:rsidP="00DC7CB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90E3D">
              <w:rPr>
                <w:rFonts w:asciiTheme="minorHAnsi" w:hAnsiTheme="minorHAnsi" w:cstheme="minorHAnsi"/>
                <w:sz w:val="18"/>
                <w:szCs w:val="18"/>
              </w:rPr>
              <w:t xml:space="preserve">Mieszkania na 1000 </w:t>
            </w:r>
            <w:r w:rsidR="00DC7CBA">
              <w:rPr>
                <w:rFonts w:asciiTheme="minorHAnsi" w:hAnsiTheme="minorHAnsi" w:cstheme="minorHAnsi"/>
                <w:sz w:val="18"/>
                <w:szCs w:val="18"/>
              </w:rPr>
              <w:t>mieszkańców</w:t>
            </w:r>
            <w:r w:rsidRPr="00090E3D">
              <w:rPr>
                <w:rFonts w:asciiTheme="minorHAnsi" w:hAnsiTheme="minorHAnsi" w:cstheme="minorHAnsi"/>
                <w:sz w:val="18"/>
                <w:szCs w:val="18"/>
              </w:rPr>
              <w:t xml:space="preserve"> </w:t>
            </w:r>
          </w:p>
        </w:tc>
        <w:tc>
          <w:tcPr>
            <w:tcW w:w="1772" w:type="dxa"/>
            <w:vAlign w:val="center"/>
          </w:tcPr>
          <w:p w:rsidR="006B3531" w:rsidRPr="00090E3D" w:rsidRDefault="00802EB5"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378,3</w:t>
            </w:r>
          </w:p>
        </w:tc>
        <w:tc>
          <w:tcPr>
            <w:tcW w:w="1950" w:type="dxa"/>
            <w:vAlign w:val="center"/>
          </w:tcPr>
          <w:p w:rsidR="006B3531" w:rsidRPr="00090E3D" w:rsidRDefault="006B3531"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E3D">
              <w:rPr>
                <w:rFonts w:cstheme="minorHAnsi"/>
                <w:sz w:val="18"/>
                <w:szCs w:val="18"/>
              </w:rPr>
              <w:t>Wzrost</w:t>
            </w:r>
          </w:p>
        </w:tc>
        <w:tc>
          <w:tcPr>
            <w:tcW w:w="2215" w:type="dxa"/>
            <w:vAlign w:val="center"/>
          </w:tcPr>
          <w:p w:rsidR="006B3531" w:rsidRPr="00090E3D" w:rsidRDefault="006B3531" w:rsidP="006B35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E3D">
              <w:rPr>
                <w:rFonts w:cstheme="minorHAnsi"/>
                <w:sz w:val="18"/>
                <w:szCs w:val="18"/>
              </w:rPr>
              <w:t>BDL GUS</w:t>
            </w:r>
          </w:p>
        </w:tc>
      </w:tr>
      <w:tr w:rsidR="006B3531" w:rsidRPr="001E32FA" w:rsidTr="001611A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74" w:type="dxa"/>
            <w:vAlign w:val="center"/>
          </w:tcPr>
          <w:p w:rsidR="006B3531" w:rsidRPr="00090E3D" w:rsidRDefault="006B3531" w:rsidP="006B3531">
            <w:pPr>
              <w:spacing w:after="0" w:line="276" w:lineRule="auto"/>
              <w:jc w:val="center"/>
              <w:rPr>
                <w:rFonts w:cstheme="minorHAnsi"/>
                <w:sz w:val="18"/>
                <w:szCs w:val="18"/>
              </w:rPr>
            </w:pPr>
            <w:r w:rsidRPr="00090E3D">
              <w:rPr>
                <w:rFonts w:cstheme="minorHAnsi"/>
                <w:b w:val="0"/>
                <w:sz w:val="18"/>
                <w:szCs w:val="18"/>
              </w:rPr>
              <w:t>Kierunek działania 3.4. Zagospodarowanie, odnowa i rewitalizacja przestrzeni publicznych</w:t>
            </w:r>
          </w:p>
        </w:tc>
        <w:tc>
          <w:tcPr>
            <w:tcW w:w="4529" w:type="dxa"/>
            <w:gridSpan w:val="2"/>
            <w:vAlign w:val="center"/>
          </w:tcPr>
          <w:p w:rsidR="006B3531" w:rsidRPr="00090E3D" w:rsidRDefault="006B3531" w:rsidP="006B3531">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90E3D">
              <w:rPr>
                <w:rFonts w:asciiTheme="minorHAnsi" w:hAnsiTheme="minorHAnsi" w:cstheme="minorHAnsi"/>
                <w:sz w:val="18"/>
                <w:szCs w:val="18"/>
              </w:rPr>
              <w:t xml:space="preserve">Udział powierzchni objętej Miejscowymi Planami Zagospodarowania Przestrzennego </w:t>
            </w:r>
          </w:p>
        </w:tc>
        <w:tc>
          <w:tcPr>
            <w:tcW w:w="1772" w:type="dxa"/>
            <w:vAlign w:val="center"/>
          </w:tcPr>
          <w:p w:rsidR="006B3531" w:rsidRPr="00090E3D" w:rsidRDefault="00203BBA"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03BBA">
              <w:rPr>
                <w:rFonts w:cstheme="minorHAnsi"/>
                <w:sz w:val="18"/>
                <w:szCs w:val="18"/>
              </w:rPr>
              <w:t>2 205,0</w:t>
            </w:r>
            <w:r>
              <w:rPr>
                <w:rStyle w:val="Odwoanieprzypisudolnego"/>
                <w:rFonts w:cstheme="minorHAnsi"/>
                <w:sz w:val="18"/>
                <w:szCs w:val="18"/>
              </w:rPr>
              <w:footnoteReference w:id="14"/>
            </w:r>
          </w:p>
        </w:tc>
        <w:tc>
          <w:tcPr>
            <w:tcW w:w="1950" w:type="dxa"/>
            <w:vAlign w:val="center"/>
          </w:tcPr>
          <w:p w:rsidR="006B3531" w:rsidRPr="00090E3D" w:rsidRDefault="006B3531"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 xml:space="preserve">Wzrost </w:t>
            </w:r>
          </w:p>
        </w:tc>
        <w:tc>
          <w:tcPr>
            <w:tcW w:w="2215" w:type="dxa"/>
            <w:vAlign w:val="center"/>
          </w:tcPr>
          <w:p w:rsidR="006B3531" w:rsidRPr="00090E3D" w:rsidRDefault="006B3531" w:rsidP="006B35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E3D">
              <w:rPr>
                <w:rFonts w:cstheme="minorHAnsi"/>
                <w:sz w:val="18"/>
                <w:szCs w:val="18"/>
              </w:rPr>
              <w:t>BDL GUS</w:t>
            </w:r>
          </w:p>
        </w:tc>
      </w:tr>
    </w:tbl>
    <w:p w:rsidR="009D3D8D" w:rsidRDefault="009D3D8D" w:rsidP="00D126D5">
      <w:pPr>
        <w:spacing w:line="276" w:lineRule="auto"/>
        <w:jc w:val="both"/>
      </w:pPr>
    </w:p>
    <w:p w:rsidR="00FE6D50" w:rsidRDefault="00FE6D50" w:rsidP="00D126D5">
      <w:pPr>
        <w:spacing w:line="276" w:lineRule="auto"/>
        <w:jc w:val="both"/>
      </w:pPr>
    </w:p>
    <w:p w:rsidR="00FE6D50" w:rsidRDefault="00FE6D50" w:rsidP="00D126D5">
      <w:pPr>
        <w:spacing w:line="276" w:lineRule="auto"/>
        <w:jc w:val="both"/>
        <w:sectPr w:rsidR="00FE6D50" w:rsidSect="00FE6D50">
          <w:pgSz w:w="16838" w:h="11906" w:orient="landscape"/>
          <w:pgMar w:top="1417" w:right="1417" w:bottom="1417" w:left="1417" w:header="708" w:footer="708" w:gutter="0"/>
          <w:cols w:space="708"/>
          <w:formProt w:val="0"/>
          <w:docGrid w:linePitch="360" w:charSpace="4096"/>
        </w:sectPr>
      </w:pPr>
    </w:p>
    <w:p w:rsidR="00951C11" w:rsidRDefault="00951C11" w:rsidP="00D126D5">
      <w:pPr>
        <w:spacing w:line="276" w:lineRule="auto"/>
        <w:jc w:val="both"/>
        <w:rPr>
          <w:b/>
          <w:szCs w:val="26"/>
        </w:rPr>
      </w:pPr>
      <w:r w:rsidRPr="00CD3702">
        <w:rPr>
          <w:b/>
          <w:szCs w:val="26"/>
        </w:rPr>
        <w:lastRenderedPageBreak/>
        <w:t>Aktualizacja oraz wytyczne do sporządzania dokumentów wykonawczych</w:t>
      </w:r>
    </w:p>
    <w:tbl>
      <w:tblPr>
        <w:tblStyle w:val="Tabelasiatki4akcent13"/>
        <w:tblW w:w="0" w:type="auto"/>
        <w:tblLook w:val="04A0" w:firstRow="1" w:lastRow="0" w:firstColumn="1" w:lastColumn="0" w:noHBand="0" w:noVBand="1"/>
      </w:tblPr>
      <w:tblGrid>
        <w:gridCol w:w="9062"/>
      </w:tblGrid>
      <w:tr w:rsidR="00CD3702" w:rsidRPr="00874174" w:rsidTr="00CD3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CD3702" w:rsidRPr="00874174" w:rsidRDefault="00CD3702" w:rsidP="00D126D5">
            <w:pPr>
              <w:pStyle w:val="Default"/>
              <w:spacing w:line="276" w:lineRule="auto"/>
              <w:rPr>
                <w:color w:val="FFFFFF"/>
                <w:sz w:val="20"/>
              </w:rPr>
            </w:pPr>
            <w:r w:rsidRPr="00874174">
              <w:rPr>
                <w:bCs w:val="0"/>
                <w:color w:val="FFFFFF"/>
                <w:sz w:val="20"/>
                <w:szCs w:val="22"/>
              </w:rPr>
              <w:t xml:space="preserve">Aktualizacja dokumentu </w:t>
            </w:r>
          </w:p>
        </w:tc>
      </w:tr>
      <w:tr w:rsidR="00CD3702" w:rsidRPr="005D28D2" w:rsidTr="00CD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CD3702" w:rsidRPr="005D28D2" w:rsidRDefault="00CD3702" w:rsidP="00032C17">
            <w:pPr>
              <w:pStyle w:val="Akapitzlist"/>
              <w:numPr>
                <w:ilvl w:val="0"/>
                <w:numId w:val="19"/>
              </w:numPr>
              <w:spacing w:line="276" w:lineRule="auto"/>
              <w:jc w:val="both"/>
              <w:rPr>
                <w:b w:val="0"/>
                <w:sz w:val="20"/>
              </w:rPr>
            </w:pPr>
            <w:r w:rsidRPr="005D28D2">
              <w:rPr>
                <w:b w:val="0"/>
                <w:sz w:val="20"/>
              </w:rPr>
              <w:t xml:space="preserve">Zmiany w Strategii Rozwoju </w:t>
            </w:r>
            <w:r w:rsidR="005D28D2" w:rsidRPr="005D28D2">
              <w:rPr>
                <w:b w:val="0"/>
                <w:sz w:val="20"/>
              </w:rPr>
              <w:t xml:space="preserve">Miasta i </w:t>
            </w:r>
            <w:r w:rsidRPr="005D28D2">
              <w:rPr>
                <w:b w:val="0"/>
                <w:sz w:val="20"/>
              </w:rPr>
              <w:t xml:space="preserve">Gminy </w:t>
            </w:r>
            <w:r w:rsidR="009D1CAA" w:rsidRPr="005D28D2">
              <w:rPr>
                <w:b w:val="0"/>
                <w:sz w:val="20"/>
              </w:rPr>
              <w:t>Biskupiec</w:t>
            </w:r>
            <w:r w:rsidRPr="005D28D2">
              <w:rPr>
                <w:b w:val="0"/>
                <w:sz w:val="20"/>
              </w:rPr>
              <w:t xml:space="preserve"> </w:t>
            </w:r>
            <w:r w:rsidR="0056287E">
              <w:rPr>
                <w:b w:val="0"/>
                <w:sz w:val="20"/>
              </w:rPr>
              <w:t>do roku 20</w:t>
            </w:r>
            <w:r w:rsidR="005D28D2" w:rsidRPr="005D28D2">
              <w:rPr>
                <w:b w:val="0"/>
                <w:sz w:val="20"/>
              </w:rPr>
              <w:t>30</w:t>
            </w:r>
            <w:r w:rsidRPr="005D28D2">
              <w:rPr>
                <w:b w:val="0"/>
                <w:sz w:val="20"/>
              </w:rPr>
              <w:t xml:space="preserve"> dokonywane będą uchwałą Rady </w:t>
            </w:r>
            <w:r w:rsidR="00874174" w:rsidRPr="005D28D2">
              <w:rPr>
                <w:b w:val="0"/>
                <w:sz w:val="20"/>
              </w:rPr>
              <w:t>Miejskiej</w:t>
            </w:r>
            <w:r w:rsidR="00A64405" w:rsidRPr="005D28D2">
              <w:rPr>
                <w:b w:val="0"/>
                <w:sz w:val="20"/>
              </w:rPr>
              <w:t xml:space="preserve"> </w:t>
            </w:r>
            <w:r w:rsidRPr="005D28D2">
              <w:rPr>
                <w:b w:val="0"/>
                <w:sz w:val="20"/>
              </w:rPr>
              <w:t xml:space="preserve">na wniosek </w:t>
            </w:r>
            <w:r w:rsidR="00874174" w:rsidRPr="005D28D2">
              <w:rPr>
                <w:b w:val="0"/>
                <w:sz w:val="20"/>
              </w:rPr>
              <w:t>Burmistrza</w:t>
            </w:r>
            <w:r w:rsidRPr="005D28D2">
              <w:rPr>
                <w:b w:val="0"/>
                <w:sz w:val="20"/>
              </w:rPr>
              <w:t xml:space="preserve">. </w:t>
            </w:r>
          </w:p>
          <w:p w:rsidR="00CD3702" w:rsidRPr="005D28D2" w:rsidRDefault="00CD3702" w:rsidP="00032C17">
            <w:pPr>
              <w:pStyle w:val="Akapitzlist"/>
              <w:numPr>
                <w:ilvl w:val="0"/>
                <w:numId w:val="19"/>
              </w:numPr>
              <w:spacing w:line="276" w:lineRule="auto"/>
              <w:jc w:val="both"/>
              <w:rPr>
                <w:b w:val="0"/>
                <w:sz w:val="20"/>
              </w:rPr>
            </w:pPr>
            <w:r w:rsidRPr="005D28D2">
              <w:rPr>
                <w:b w:val="0"/>
                <w:sz w:val="20"/>
              </w:rPr>
              <w:t xml:space="preserve">Przed podjęciem uchwały wymagane jest wydanie stosownej opinii przez komisję branżową. </w:t>
            </w:r>
          </w:p>
          <w:p w:rsidR="00CD3702" w:rsidRPr="005D28D2" w:rsidRDefault="00CD3702" w:rsidP="00032C17">
            <w:pPr>
              <w:pStyle w:val="Akapitzlist"/>
              <w:numPr>
                <w:ilvl w:val="0"/>
                <w:numId w:val="19"/>
              </w:numPr>
              <w:spacing w:line="276" w:lineRule="auto"/>
              <w:jc w:val="both"/>
              <w:rPr>
                <w:b w:val="0"/>
                <w:sz w:val="20"/>
              </w:rPr>
            </w:pPr>
            <w:r w:rsidRPr="005D28D2">
              <w:rPr>
                <w:b w:val="0"/>
                <w:sz w:val="20"/>
              </w:rPr>
              <w:t>Ocena realizacji strategii na podstawie danych zawartych w raportach ewaluacyjnych zostanie dokonana w latach 2026 i 203</w:t>
            </w:r>
            <w:r w:rsidR="00874174" w:rsidRPr="005D28D2">
              <w:rPr>
                <w:b w:val="0"/>
                <w:sz w:val="20"/>
              </w:rPr>
              <w:t>0</w:t>
            </w:r>
            <w:r w:rsidRPr="005D28D2">
              <w:rPr>
                <w:b w:val="0"/>
                <w:sz w:val="20"/>
              </w:rPr>
              <w:t xml:space="preserve">. Jej celem będzie porównanie założonych w strategii oddziaływań i efektów jej wdrażania z faktycznie osiągniętymi efektami. Na tej podstawie formułowane będą zalecenia w zakresie aktualizacji na kolejne lata wdrażania Strategii. </w:t>
            </w:r>
          </w:p>
          <w:p w:rsidR="00CD3702" w:rsidRPr="005D28D2" w:rsidRDefault="00CD3702" w:rsidP="00AE7C62">
            <w:pPr>
              <w:pStyle w:val="Akapitzlist"/>
              <w:numPr>
                <w:ilvl w:val="0"/>
                <w:numId w:val="19"/>
              </w:numPr>
              <w:spacing w:after="0" w:line="276" w:lineRule="auto"/>
              <w:jc w:val="both"/>
              <w:rPr>
                <w:sz w:val="20"/>
              </w:rPr>
            </w:pPr>
            <w:r w:rsidRPr="005D28D2">
              <w:rPr>
                <w:b w:val="0"/>
                <w:sz w:val="20"/>
              </w:rPr>
              <w:t xml:space="preserve">Decyzja o aktualizacji dokumentu dokonywana będzie przez </w:t>
            </w:r>
            <w:r w:rsidR="00874174" w:rsidRPr="005D28D2">
              <w:rPr>
                <w:b w:val="0"/>
                <w:sz w:val="20"/>
              </w:rPr>
              <w:t xml:space="preserve">Burmistrza </w:t>
            </w:r>
            <w:r w:rsidRPr="005D28D2">
              <w:rPr>
                <w:b w:val="0"/>
                <w:sz w:val="20"/>
              </w:rPr>
              <w:t xml:space="preserve">we współpracy z właściwymi komórkami organizacyjnymi Urzędu </w:t>
            </w:r>
            <w:r w:rsidR="00874174" w:rsidRPr="005D28D2">
              <w:rPr>
                <w:b w:val="0"/>
                <w:sz w:val="20"/>
              </w:rPr>
              <w:t>Miejskiego</w:t>
            </w:r>
            <w:r w:rsidRPr="005D28D2">
              <w:rPr>
                <w:b w:val="0"/>
                <w:sz w:val="20"/>
              </w:rPr>
              <w:t xml:space="preserve">, które przedstawią ją do przyjęcia Radzie </w:t>
            </w:r>
            <w:r w:rsidR="00874174" w:rsidRPr="005D28D2">
              <w:rPr>
                <w:b w:val="0"/>
                <w:sz w:val="20"/>
              </w:rPr>
              <w:t>Miejskiej</w:t>
            </w:r>
            <w:r w:rsidRPr="005D28D2">
              <w:rPr>
                <w:b w:val="0"/>
                <w:sz w:val="20"/>
              </w:rPr>
              <w:t>.</w:t>
            </w:r>
          </w:p>
        </w:tc>
      </w:tr>
      <w:tr w:rsidR="00CD3702" w:rsidRPr="00874174" w:rsidTr="00CD3702">
        <w:tc>
          <w:tcPr>
            <w:cnfStyle w:val="001000000000" w:firstRow="0" w:lastRow="0" w:firstColumn="1" w:lastColumn="0" w:oddVBand="0" w:evenVBand="0" w:oddHBand="0" w:evenHBand="0" w:firstRowFirstColumn="0" w:firstRowLastColumn="0" w:lastRowFirstColumn="0" w:lastRowLastColumn="0"/>
            <w:tcW w:w="9212" w:type="dxa"/>
            <w:shd w:val="clear" w:color="auto" w:fill="5B9BD5" w:themeFill="accent1"/>
          </w:tcPr>
          <w:p w:rsidR="00CD3702" w:rsidRPr="00874174" w:rsidRDefault="00CD3702" w:rsidP="00D126D5">
            <w:pPr>
              <w:pStyle w:val="Default"/>
              <w:spacing w:line="276" w:lineRule="auto"/>
              <w:rPr>
                <w:bCs w:val="0"/>
                <w:color w:val="FFFFFF"/>
                <w:sz w:val="20"/>
                <w:szCs w:val="22"/>
              </w:rPr>
            </w:pPr>
            <w:r w:rsidRPr="00874174">
              <w:rPr>
                <w:bCs w:val="0"/>
                <w:color w:val="FFFFFF"/>
                <w:sz w:val="20"/>
                <w:szCs w:val="22"/>
              </w:rPr>
              <w:t>Wytyczne do sporządzania dokumentów wykonawczych</w:t>
            </w:r>
          </w:p>
        </w:tc>
      </w:tr>
      <w:tr w:rsidR="00CD3702" w:rsidTr="00CD37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CD3702" w:rsidRPr="00CD3702" w:rsidRDefault="00CD3702" w:rsidP="00032C17">
            <w:pPr>
              <w:pStyle w:val="Akapitzlist"/>
              <w:numPr>
                <w:ilvl w:val="0"/>
                <w:numId w:val="19"/>
              </w:numPr>
              <w:spacing w:line="276" w:lineRule="auto"/>
              <w:jc w:val="both"/>
              <w:rPr>
                <w:b w:val="0"/>
                <w:sz w:val="20"/>
              </w:rPr>
            </w:pPr>
            <w:r w:rsidRPr="00CD3702">
              <w:rPr>
                <w:b w:val="0"/>
                <w:sz w:val="20"/>
              </w:rPr>
              <w:t xml:space="preserve">Dokumenty wykonawcze powinny być napisane możliwie przejrzystym językiem, zrozumiałym dla osób niebędących specjalistami w danej dziedzinie. </w:t>
            </w:r>
          </w:p>
          <w:p w:rsidR="00CD3702" w:rsidRPr="00CD3702" w:rsidRDefault="00CD3702" w:rsidP="00032C17">
            <w:pPr>
              <w:pStyle w:val="Akapitzlist"/>
              <w:numPr>
                <w:ilvl w:val="0"/>
                <w:numId w:val="19"/>
              </w:numPr>
              <w:spacing w:line="276" w:lineRule="auto"/>
              <w:jc w:val="both"/>
              <w:rPr>
                <w:b w:val="0"/>
                <w:sz w:val="20"/>
              </w:rPr>
            </w:pPr>
            <w:r w:rsidRPr="00CD3702">
              <w:rPr>
                <w:b w:val="0"/>
                <w:sz w:val="20"/>
              </w:rPr>
              <w:t xml:space="preserve">Obowiązkowe jest oznakowanie dokumentu zgodne z obowiązującymi zasadami. </w:t>
            </w:r>
          </w:p>
          <w:p w:rsidR="00CD3702" w:rsidRPr="00CD3702" w:rsidRDefault="00CD3702" w:rsidP="00032C17">
            <w:pPr>
              <w:pStyle w:val="Akapitzlist"/>
              <w:numPr>
                <w:ilvl w:val="0"/>
                <w:numId w:val="19"/>
              </w:numPr>
              <w:spacing w:line="276" w:lineRule="auto"/>
              <w:jc w:val="both"/>
              <w:rPr>
                <w:b w:val="0"/>
                <w:sz w:val="20"/>
              </w:rPr>
            </w:pPr>
            <w:r w:rsidRPr="00CD3702">
              <w:rPr>
                <w:b w:val="0"/>
                <w:sz w:val="20"/>
              </w:rPr>
              <w:t xml:space="preserve">Przygotowanie dokumentu wykonawczego powinno zakończyć się w ciągu 12 miesięcy od jego zainicjowania. </w:t>
            </w:r>
          </w:p>
          <w:p w:rsidR="00CD3702" w:rsidRPr="00CD3702" w:rsidRDefault="00CD3702" w:rsidP="00032C17">
            <w:pPr>
              <w:pStyle w:val="Akapitzlist"/>
              <w:numPr>
                <w:ilvl w:val="0"/>
                <w:numId w:val="19"/>
              </w:numPr>
              <w:spacing w:line="276" w:lineRule="auto"/>
              <w:jc w:val="both"/>
              <w:rPr>
                <w:b w:val="0"/>
                <w:sz w:val="20"/>
              </w:rPr>
            </w:pPr>
            <w:r w:rsidRPr="00CD3702">
              <w:rPr>
                <w:b w:val="0"/>
                <w:sz w:val="20"/>
              </w:rPr>
              <w:t xml:space="preserve">Obowiązkowo każdy dokument wykonawczy powinien zostać poddany konsultacjom </w:t>
            </w:r>
          </w:p>
          <w:p w:rsidR="00CD3702" w:rsidRPr="00CD3702" w:rsidRDefault="00CD3702" w:rsidP="00032C17">
            <w:pPr>
              <w:pStyle w:val="Akapitzlist"/>
              <w:numPr>
                <w:ilvl w:val="0"/>
                <w:numId w:val="19"/>
              </w:numPr>
              <w:spacing w:line="276" w:lineRule="auto"/>
              <w:jc w:val="both"/>
              <w:rPr>
                <w:b w:val="0"/>
                <w:sz w:val="20"/>
              </w:rPr>
            </w:pPr>
            <w:r w:rsidRPr="00CD3702">
              <w:rPr>
                <w:b w:val="0"/>
                <w:sz w:val="20"/>
              </w:rPr>
              <w:t xml:space="preserve">W każdym dokumencie wykonawczym powinno znaleźć się co najmniej odniesienie do konkretnego celu strategicznego i kierunku działań niniejszej strategii. </w:t>
            </w:r>
          </w:p>
          <w:p w:rsidR="00CD3702" w:rsidRPr="00CD3702" w:rsidRDefault="00CD3702" w:rsidP="00AE7C62">
            <w:pPr>
              <w:pStyle w:val="Akapitzlist"/>
              <w:numPr>
                <w:ilvl w:val="0"/>
                <w:numId w:val="19"/>
              </w:numPr>
              <w:spacing w:after="0" w:line="276" w:lineRule="auto"/>
              <w:jc w:val="both"/>
              <w:rPr>
                <w:b w:val="0"/>
                <w:sz w:val="20"/>
              </w:rPr>
            </w:pPr>
            <w:r w:rsidRPr="00CD3702">
              <w:rPr>
                <w:b w:val="0"/>
                <w:sz w:val="20"/>
              </w:rPr>
              <w:t xml:space="preserve">Każdy dokument wykonawczy musi posiadać przypisaną komórkę organizacyjną jako wiodącą, odpowiadającą za całościową realizację oraz jej skutki. </w:t>
            </w:r>
          </w:p>
        </w:tc>
      </w:tr>
    </w:tbl>
    <w:p w:rsidR="00AA18D6" w:rsidRDefault="00AA18D6" w:rsidP="00D126D5">
      <w:pPr>
        <w:spacing w:line="276" w:lineRule="auto"/>
      </w:pPr>
    </w:p>
    <w:p w:rsidR="00AA18D6" w:rsidRDefault="00AA18D6" w:rsidP="005D28D2">
      <w:pPr>
        <w:spacing w:after="0" w:line="276" w:lineRule="auto"/>
        <w:rPr>
          <w:b/>
        </w:rPr>
      </w:pPr>
      <w:r w:rsidRPr="00AA18D6">
        <w:rPr>
          <w:b/>
        </w:rPr>
        <w:t>Finansowanie strategii</w:t>
      </w:r>
    </w:p>
    <w:p w:rsidR="007E00A7" w:rsidRPr="007E00A7" w:rsidRDefault="007E00A7" w:rsidP="00491600">
      <w:pPr>
        <w:suppressAutoHyphens w:val="0"/>
        <w:autoSpaceDE w:val="0"/>
        <w:autoSpaceDN w:val="0"/>
        <w:adjustRightInd w:val="0"/>
        <w:spacing w:line="276" w:lineRule="auto"/>
        <w:jc w:val="both"/>
        <w:rPr>
          <w:rFonts w:cstheme="minorHAnsi"/>
          <w:color w:val="000000"/>
        </w:rPr>
      </w:pPr>
      <w:r w:rsidRPr="007E00A7">
        <w:rPr>
          <w:rFonts w:cstheme="minorHAnsi"/>
          <w:color w:val="000000"/>
        </w:rPr>
        <w:t xml:space="preserve">W celu skutecznej realizacji założeń zawartych w Strategii Rozwoju Miasta </w:t>
      </w:r>
      <w:r w:rsidR="00E166C7">
        <w:rPr>
          <w:rFonts w:cstheme="minorHAnsi"/>
          <w:color w:val="000000"/>
        </w:rPr>
        <w:t xml:space="preserve">i Gminy Biskupiec do roku 2030 </w:t>
      </w:r>
      <w:r w:rsidRPr="007E00A7">
        <w:rPr>
          <w:rFonts w:cstheme="minorHAnsi"/>
          <w:color w:val="000000"/>
        </w:rPr>
        <w:t xml:space="preserve">należy uzyskać odpowiednio wysoki poziom finansowania. Dywersyfikacja źródeł finansowania zaplanowanych przedsięwzięć jest szczególnie ważna, ponieważ sfinansowanie wszystkich działań </w:t>
      </w:r>
      <w:r w:rsidR="00491600">
        <w:rPr>
          <w:rFonts w:cstheme="minorHAnsi"/>
          <w:color w:val="000000"/>
        </w:rPr>
        <w:br/>
      </w:r>
      <w:r w:rsidRPr="007E00A7">
        <w:rPr>
          <w:rFonts w:cstheme="minorHAnsi"/>
          <w:color w:val="000000"/>
        </w:rPr>
        <w:t xml:space="preserve">z jednego źródła (np. budżetu miasta) jest niemożliwe. Z tego względu samorząd, jako operator Strategii, będzie poszukiwał wszelkich dostępnych źródeł, narzędzi, metod i możliwości realizacji określonych celów, aby urzeczywistnić zaproponowaną w dokumencie wizję. </w:t>
      </w:r>
    </w:p>
    <w:p w:rsidR="007E00A7" w:rsidRPr="007E00A7" w:rsidRDefault="007E00A7" w:rsidP="007E00A7">
      <w:pPr>
        <w:suppressAutoHyphens w:val="0"/>
        <w:autoSpaceDE w:val="0"/>
        <w:autoSpaceDN w:val="0"/>
        <w:adjustRightInd w:val="0"/>
        <w:spacing w:after="0" w:line="276" w:lineRule="auto"/>
        <w:jc w:val="both"/>
        <w:rPr>
          <w:rFonts w:cstheme="minorHAnsi"/>
          <w:color w:val="000000"/>
        </w:rPr>
      </w:pPr>
      <w:r w:rsidRPr="007E00A7">
        <w:rPr>
          <w:rFonts w:cstheme="minorHAnsi"/>
          <w:color w:val="000000"/>
        </w:rPr>
        <w:t xml:space="preserve">Katalog środków publicznych pełni zasadniczą rolę w możliwości sfinansowania Strategii. Wśród tych środków wymienić należy: </w:t>
      </w:r>
    </w:p>
    <w:p w:rsidR="007E00A7" w:rsidRPr="007E00A7" w:rsidRDefault="007E00A7" w:rsidP="00032C17">
      <w:pPr>
        <w:pStyle w:val="Akapitzlist"/>
        <w:numPr>
          <w:ilvl w:val="0"/>
          <w:numId w:val="47"/>
        </w:numPr>
        <w:suppressAutoHyphens w:val="0"/>
        <w:autoSpaceDE w:val="0"/>
        <w:autoSpaceDN w:val="0"/>
        <w:adjustRightInd w:val="0"/>
        <w:spacing w:after="157" w:line="276" w:lineRule="auto"/>
        <w:jc w:val="both"/>
        <w:rPr>
          <w:rFonts w:cstheme="minorHAnsi"/>
          <w:color w:val="000000"/>
        </w:rPr>
      </w:pPr>
      <w:r w:rsidRPr="007E00A7">
        <w:rPr>
          <w:rFonts w:cstheme="minorHAnsi"/>
          <w:color w:val="000000"/>
        </w:rPr>
        <w:t xml:space="preserve">środki własne gminy, </w:t>
      </w:r>
    </w:p>
    <w:p w:rsidR="007E00A7" w:rsidRPr="007E00A7" w:rsidRDefault="007E00A7" w:rsidP="00032C17">
      <w:pPr>
        <w:pStyle w:val="Akapitzlist"/>
        <w:numPr>
          <w:ilvl w:val="0"/>
          <w:numId w:val="47"/>
        </w:numPr>
        <w:suppressAutoHyphens w:val="0"/>
        <w:autoSpaceDE w:val="0"/>
        <w:autoSpaceDN w:val="0"/>
        <w:adjustRightInd w:val="0"/>
        <w:spacing w:after="157" w:line="276" w:lineRule="auto"/>
        <w:jc w:val="both"/>
        <w:rPr>
          <w:rFonts w:cstheme="minorHAnsi"/>
          <w:color w:val="000000"/>
        </w:rPr>
      </w:pPr>
      <w:r w:rsidRPr="007E00A7">
        <w:rPr>
          <w:rFonts w:cstheme="minorHAnsi"/>
          <w:color w:val="000000"/>
        </w:rPr>
        <w:t xml:space="preserve">środki pochodzące z budżetu państwa, m.in.: środki pochodzące z Rządowego Funduszu Rozwoju Dróg, Rządowego Funduszu Inwestycji Lokalnych, Programów Ministerstwa Kultury, Dziedzictwa Narodowego i Sportu, Programów Ministerstwa Rodziny i Polityki Społecznej, </w:t>
      </w:r>
    </w:p>
    <w:p w:rsidR="007E00A7" w:rsidRPr="007E00A7" w:rsidRDefault="007E00A7" w:rsidP="00032C17">
      <w:pPr>
        <w:pStyle w:val="Akapitzlist"/>
        <w:numPr>
          <w:ilvl w:val="0"/>
          <w:numId w:val="47"/>
        </w:numPr>
        <w:suppressAutoHyphens w:val="0"/>
        <w:autoSpaceDE w:val="0"/>
        <w:autoSpaceDN w:val="0"/>
        <w:adjustRightInd w:val="0"/>
        <w:spacing w:after="157" w:line="276" w:lineRule="auto"/>
        <w:jc w:val="both"/>
        <w:rPr>
          <w:rFonts w:cstheme="minorHAnsi"/>
          <w:color w:val="000000"/>
        </w:rPr>
      </w:pPr>
      <w:r w:rsidRPr="007E00A7">
        <w:rPr>
          <w:rFonts w:cstheme="minorHAnsi"/>
          <w:color w:val="000000"/>
        </w:rPr>
        <w:t xml:space="preserve">środki z budżetu województwa </w:t>
      </w:r>
      <w:r>
        <w:rPr>
          <w:rFonts w:cstheme="minorHAnsi"/>
          <w:color w:val="000000"/>
        </w:rPr>
        <w:t>warmińsko-mazurskiego</w:t>
      </w:r>
      <w:r w:rsidRPr="007E00A7">
        <w:rPr>
          <w:rFonts w:cstheme="minorHAnsi"/>
          <w:color w:val="000000"/>
        </w:rPr>
        <w:t xml:space="preserve">, </w:t>
      </w:r>
    </w:p>
    <w:p w:rsidR="007E00A7" w:rsidRPr="007E00A7" w:rsidRDefault="007E00A7" w:rsidP="00032C17">
      <w:pPr>
        <w:pStyle w:val="Akapitzlist"/>
        <w:numPr>
          <w:ilvl w:val="0"/>
          <w:numId w:val="47"/>
        </w:numPr>
        <w:suppressAutoHyphens w:val="0"/>
        <w:autoSpaceDE w:val="0"/>
        <w:autoSpaceDN w:val="0"/>
        <w:adjustRightInd w:val="0"/>
        <w:spacing w:after="157" w:line="276" w:lineRule="auto"/>
        <w:jc w:val="both"/>
        <w:rPr>
          <w:rFonts w:cstheme="minorHAnsi"/>
          <w:color w:val="000000"/>
        </w:rPr>
      </w:pPr>
      <w:r w:rsidRPr="007E00A7">
        <w:rPr>
          <w:rFonts w:cstheme="minorHAnsi"/>
          <w:color w:val="000000"/>
        </w:rPr>
        <w:t xml:space="preserve">Krajowe Programy Operacyjne, </w:t>
      </w:r>
    </w:p>
    <w:p w:rsidR="007E00A7" w:rsidRPr="007E00A7" w:rsidRDefault="007E00A7" w:rsidP="00032C17">
      <w:pPr>
        <w:pStyle w:val="Akapitzlist"/>
        <w:numPr>
          <w:ilvl w:val="0"/>
          <w:numId w:val="47"/>
        </w:numPr>
        <w:suppressAutoHyphens w:val="0"/>
        <w:autoSpaceDE w:val="0"/>
        <w:autoSpaceDN w:val="0"/>
        <w:adjustRightInd w:val="0"/>
        <w:spacing w:after="157" w:line="276" w:lineRule="auto"/>
        <w:jc w:val="both"/>
        <w:rPr>
          <w:rFonts w:cstheme="minorHAnsi"/>
          <w:color w:val="000000"/>
        </w:rPr>
      </w:pPr>
      <w:r w:rsidRPr="007E00A7">
        <w:rPr>
          <w:rFonts w:cstheme="minorHAnsi"/>
          <w:color w:val="000000"/>
        </w:rPr>
        <w:t xml:space="preserve">Program Fundusze Europejskie dla </w:t>
      </w:r>
      <w:r w:rsidR="00075E63">
        <w:rPr>
          <w:rFonts w:cstheme="minorHAnsi"/>
          <w:color w:val="000000"/>
        </w:rPr>
        <w:t>Warmii i M</w:t>
      </w:r>
      <w:r w:rsidR="005A4DF2">
        <w:rPr>
          <w:rFonts w:cstheme="minorHAnsi"/>
          <w:color w:val="000000"/>
        </w:rPr>
        <w:t>a</w:t>
      </w:r>
      <w:r w:rsidR="00075E63">
        <w:rPr>
          <w:rFonts w:cstheme="minorHAnsi"/>
          <w:color w:val="000000"/>
        </w:rPr>
        <w:t>zur</w:t>
      </w:r>
      <w:r w:rsidR="005A4DF2">
        <w:rPr>
          <w:rFonts w:cstheme="minorHAnsi"/>
          <w:color w:val="000000"/>
        </w:rPr>
        <w:t xml:space="preserve"> </w:t>
      </w:r>
      <w:r w:rsidRPr="007E00A7">
        <w:rPr>
          <w:rFonts w:cstheme="minorHAnsi"/>
          <w:color w:val="000000"/>
        </w:rPr>
        <w:t xml:space="preserve">2021-2027 </w:t>
      </w:r>
    </w:p>
    <w:p w:rsidR="007E00A7" w:rsidRPr="007E00A7" w:rsidRDefault="007E00A7" w:rsidP="00032C17">
      <w:pPr>
        <w:pStyle w:val="Akapitzlist"/>
        <w:numPr>
          <w:ilvl w:val="0"/>
          <w:numId w:val="47"/>
        </w:numPr>
        <w:suppressAutoHyphens w:val="0"/>
        <w:autoSpaceDE w:val="0"/>
        <w:autoSpaceDN w:val="0"/>
        <w:adjustRightInd w:val="0"/>
        <w:spacing w:after="157" w:line="276" w:lineRule="auto"/>
        <w:jc w:val="both"/>
        <w:rPr>
          <w:rFonts w:cstheme="minorHAnsi"/>
          <w:color w:val="000000"/>
        </w:rPr>
      </w:pPr>
      <w:r w:rsidRPr="007E00A7">
        <w:rPr>
          <w:rFonts w:cstheme="minorHAnsi"/>
          <w:color w:val="000000"/>
        </w:rPr>
        <w:t xml:space="preserve">inne środki publiczne takie jak np. Program Inwestycji Strategicznych, </w:t>
      </w:r>
    </w:p>
    <w:p w:rsidR="007E00A7" w:rsidRPr="007E00A7" w:rsidRDefault="007E00A7" w:rsidP="00032C17">
      <w:pPr>
        <w:pStyle w:val="Akapitzlist"/>
        <w:numPr>
          <w:ilvl w:val="0"/>
          <w:numId w:val="47"/>
        </w:numPr>
        <w:suppressAutoHyphens w:val="0"/>
        <w:autoSpaceDE w:val="0"/>
        <w:autoSpaceDN w:val="0"/>
        <w:adjustRightInd w:val="0"/>
        <w:spacing w:after="157" w:line="276" w:lineRule="auto"/>
        <w:jc w:val="both"/>
        <w:rPr>
          <w:rFonts w:cstheme="minorHAnsi"/>
          <w:color w:val="000000"/>
        </w:rPr>
      </w:pPr>
      <w:r w:rsidRPr="007E00A7">
        <w:rPr>
          <w:rFonts w:cstheme="minorHAnsi"/>
          <w:color w:val="000000"/>
        </w:rPr>
        <w:t xml:space="preserve">inne środki z budżetu Unii Europejskiej, takie jak: </w:t>
      </w:r>
    </w:p>
    <w:p w:rsidR="007E00A7" w:rsidRPr="007E00A7" w:rsidRDefault="007E00A7" w:rsidP="00032C17">
      <w:pPr>
        <w:pStyle w:val="Akapitzlist"/>
        <w:numPr>
          <w:ilvl w:val="1"/>
          <w:numId w:val="48"/>
        </w:numPr>
        <w:suppressAutoHyphens w:val="0"/>
        <w:autoSpaceDE w:val="0"/>
        <w:autoSpaceDN w:val="0"/>
        <w:adjustRightInd w:val="0"/>
        <w:spacing w:after="157" w:line="276" w:lineRule="auto"/>
        <w:jc w:val="both"/>
        <w:rPr>
          <w:rFonts w:cstheme="minorHAnsi"/>
          <w:color w:val="000000"/>
        </w:rPr>
      </w:pPr>
      <w:r w:rsidRPr="007E00A7">
        <w:rPr>
          <w:rFonts w:cstheme="minorHAnsi"/>
          <w:color w:val="000000"/>
        </w:rPr>
        <w:lastRenderedPageBreak/>
        <w:t>Fundusze Europejskie na Infrastrukturę, Klimat, Środowisko (FEnIKS)</w:t>
      </w:r>
      <w:r w:rsidR="00491600">
        <w:rPr>
          <w:rFonts w:cstheme="minorHAnsi"/>
          <w:color w:val="000000"/>
        </w:rPr>
        <w:t xml:space="preserve"> - </w:t>
      </w:r>
      <w:r w:rsidRPr="007E00A7">
        <w:rPr>
          <w:rFonts w:cstheme="minorHAnsi"/>
          <w:color w:val="000000"/>
        </w:rPr>
        <w:t xml:space="preserve">dotyczące finansowania projektów przyczyniających się do rozwoju gospodarki niskoemisyjnej, ochrony środowiska oraz przeciwdziałania i adaptacji do zmian klimatu. </w:t>
      </w:r>
    </w:p>
    <w:p w:rsidR="007E00A7" w:rsidRPr="007E00A7" w:rsidRDefault="007E00A7" w:rsidP="00032C17">
      <w:pPr>
        <w:pStyle w:val="Akapitzlist"/>
        <w:numPr>
          <w:ilvl w:val="1"/>
          <w:numId w:val="48"/>
        </w:numPr>
        <w:suppressAutoHyphens w:val="0"/>
        <w:autoSpaceDE w:val="0"/>
        <w:autoSpaceDN w:val="0"/>
        <w:adjustRightInd w:val="0"/>
        <w:spacing w:after="0" w:line="276" w:lineRule="auto"/>
        <w:jc w:val="both"/>
        <w:rPr>
          <w:rFonts w:cstheme="minorHAnsi"/>
          <w:color w:val="000000"/>
        </w:rPr>
      </w:pPr>
      <w:r w:rsidRPr="007E00A7">
        <w:rPr>
          <w:rFonts w:cstheme="minorHAnsi"/>
          <w:color w:val="000000"/>
        </w:rPr>
        <w:t>Fundusze Europejskie dla Nowoczesnej Gospodarki (FENG)</w:t>
      </w:r>
      <w:r w:rsidR="00491600">
        <w:rPr>
          <w:rFonts w:cstheme="minorHAnsi"/>
          <w:color w:val="000000"/>
        </w:rPr>
        <w:t xml:space="preserve"> - </w:t>
      </w:r>
      <w:r w:rsidRPr="007E00A7">
        <w:rPr>
          <w:rFonts w:cstheme="minorHAnsi"/>
          <w:color w:val="000000"/>
        </w:rPr>
        <w:t xml:space="preserve">fundusze te mogą zostać wykorzystane na realizację projektów badawczo-rozwojowych, innowacyjnych oraz takich, które będą zwiększać konkurencyjność lokalnej gospodarki. </w:t>
      </w:r>
    </w:p>
    <w:p w:rsidR="007E00A7" w:rsidRPr="007E00A7" w:rsidRDefault="007E00A7" w:rsidP="00032C17">
      <w:pPr>
        <w:pStyle w:val="Default"/>
        <w:numPr>
          <w:ilvl w:val="1"/>
          <w:numId w:val="48"/>
        </w:numPr>
        <w:suppressAutoHyphens w:val="0"/>
        <w:autoSpaceDE w:val="0"/>
        <w:autoSpaceDN w:val="0"/>
        <w:adjustRightInd w:val="0"/>
        <w:spacing w:line="276" w:lineRule="auto"/>
        <w:jc w:val="both"/>
        <w:rPr>
          <w:rFonts w:cstheme="minorHAnsi"/>
          <w:sz w:val="22"/>
          <w:szCs w:val="22"/>
        </w:rPr>
      </w:pPr>
      <w:r w:rsidRPr="007E00A7">
        <w:rPr>
          <w:rFonts w:asciiTheme="minorHAnsi" w:hAnsiTheme="minorHAnsi" w:cstheme="minorHAnsi"/>
          <w:sz w:val="22"/>
          <w:szCs w:val="22"/>
        </w:rPr>
        <w:t>Fundusze Europejskie dla Rozwoju Społecznego 2021-2027 (FERS)</w:t>
      </w:r>
      <w:r w:rsidR="00491600">
        <w:rPr>
          <w:rFonts w:asciiTheme="minorHAnsi" w:hAnsiTheme="minorHAnsi" w:cstheme="minorHAnsi"/>
          <w:sz w:val="22"/>
          <w:szCs w:val="22"/>
        </w:rPr>
        <w:t xml:space="preserve"> - </w:t>
      </w:r>
      <w:r w:rsidRPr="007E00A7">
        <w:rPr>
          <w:rFonts w:asciiTheme="minorHAnsi" w:hAnsiTheme="minorHAnsi" w:cstheme="minorHAnsi"/>
          <w:sz w:val="22"/>
          <w:szCs w:val="22"/>
        </w:rPr>
        <w:t xml:space="preserve">odnoszą się </w:t>
      </w:r>
      <w:r w:rsidR="00491600">
        <w:rPr>
          <w:rFonts w:asciiTheme="minorHAnsi" w:hAnsiTheme="minorHAnsi" w:cstheme="minorHAnsi"/>
          <w:sz w:val="22"/>
          <w:szCs w:val="22"/>
        </w:rPr>
        <w:br/>
      </w:r>
      <w:r w:rsidRPr="007E00A7">
        <w:rPr>
          <w:rFonts w:asciiTheme="minorHAnsi" w:hAnsiTheme="minorHAnsi" w:cstheme="minorHAnsi"/>
          <w:sz w:val="22"/>
          <w:szCs w:val="22"/>
        </w:rPr>
        <w:t xml:space="preserve">do finansowania projektów związanych z poprawą sytuacji osób bezrobotnych na rynku pracy, zwiększeniem dostępności dla osób ze szczególnymi potrzebami, zapewnieniem opieki nad dziećmi, podnoszeniem </w:t>
      </w:r>
      <w:r w:rsidRPr="007E00A7">
        <w:rPr>
          <w:rFonts w:cstheme="minorHAnsi"/>
          <w:sz w:val="22"/>
          <w:szCs w:val="22"/>
        </w:rPr>
        <w:t xml:space="preserve">jakości edukacji i rozwoju kompetencji, integracją społeczną, rozwojem usług społecznych i ekonomii społecznej oraz ochrony zdrowia. </w:t>
      </w:r>
    </w:p>
    <w:p w:rsidR="007E00A7" w:rsidRPr="007E00A7" w:rsidRDefault="007E00A7" w:rsidP="00032C17">
      <w:pPr>
        <w:pStyle w:val="Akapitzlist"/>
        <w:numPr>
          <w:ilvl w:val="1"/>
          <w:numId w:val="48"/>
        </w:numPr>
        <w:suppressAutoHyphens w:val="0"/>
        <w:autoSpaceDE w:val="0"/>
        <w:autoSpaceDN w:val="0"/>
        <w:adjustRightInd w:val="0"/>
        <w:spacing w:after="0" w:line="276" w:lineRule="auto"/>
        <w:jc w:val="both"/>
        <w:rPr>
          <w:rFonts w:cstheme="minorHAnsi"/>
          <w:color w:val="000000"/>
        </w:rPr>
      </w:pPr>
      <w:r w:rsidRPr="007E00A7">
        <w:rPr>
          <w:rFonts w:cstheme="minorHAnsi"/>
          <w:color w:val="000000"/>
        </w:rPr>
        <w:t>Fundusze Europejskie na Rozwój Cyfrowy (FERC)</w:t>
      </w:r>
      <w:r w:rsidR="00491600">
        <w:rPr>
          <w:rFonts w:cstheme="minorHAnsi"/>
          <w:color w:val="000000"/>
        </w:rPr>
        <w:t xml:space="preserve"> - </w:t>
      </w:r>
      <w:r w:rsidRPr="007E00A7">
        <w:rPr>
          <w:rFonts w:cstheme="minorHAnsi"/>
          <w:color w:val="000000"/>
        </w:rPr>
        <w:t xml:space="preserve">dedykowane dla projektów związanych z rozwojem cyfryzacji, w tym z rozwojem e-usług oraz wzmocnieniem cyberbezpieczeństwa w przedsiębiorstwach i JST. </w:t>
      </w:r>
    </w:p>
    <w:p w:rsidR="007E00A7" w:rsidRPr="007E00A7" w:rsidRDefault="007E00A7" w:rsidP="00032C17">
      <w:pPr>
        <w:pStyle w:val="Akapitzlist"/>
        <w:numPr>
          <w:ilvl w:val="1"/>
          <w:numId w:val="48"/>
        </w:numPr>
        <w:suppressAutoHyphens w:val="0"/>
        <w:autoSpaceDE w:val="0"/>
        <w:autoSpaceDN w:val="0"/>
        <w:adjustRightInd w:val="0"/>
        <w:spacing w:after="0" w:line="276" w:lineRule="auto"/>
        <w:jc w:val="both"/>
        <w:rPr>
          <w:rFonts w:cstheme="minorHAnsi"/>
          <w:color w:val="000000"/>
        </w:rPr>
      </w:pPr>
      <w:r w:rsidRPr="007E00A7">
        <w:rPr>
          <w:rFonts w:cstheme="minorHAnsi"/>
          <w:color w:val="000000"/>
        </w:rPr>
        <w:t>Pomoc Techniczna dla Funduszy Europejskich (PTFE)</w:t>
      </w:r>
      <w:r w:rsidR="00491600">
        <w:rPr>
          <w:rFonts w:cstheme="minorHAnsi"/>
          <w:color w:val="000000"/>
        </w:rPr>
        <w:t xml:space="preserve"> - </w:t>
      </w:r>
      <w:r w:rsidRPr="007E00A7">
        <w:rPr>
          <w:rFonts w:cstheme="minorHAnsi"/>
          <w:color w:val="000000"/>
        </w:rPr>
        <w:t xml:space="preserve">fundusze przeznaczone na szkolenia dla beneficjentów korzystających ze środków Funduszy Europejskich, działania informacyjno-promocyjne oraz rozwój systemu informatycznego umożliwiającego aplikowanie i rozliczanie projektów unijnych. </w:t>
      </w:r>
    </w:p>
    <w:p w:rsidR="007E00A7" w:rsidRDefault="007E00A7" w:rsidP="007E00A7">
      <w:pPr>
        <w:suppressAutoHyphens w:val="0"/>
        <w:autoSpaceDE w:val="0"/>
        <w:autoSpaceDN w:val="0"/>
        <w:adjustRightInd w:val="0"/>
        <w:spacing w:after="0" w:line="276" w:lineRule="auto"/>
        <w:jc w:val="both"/>
        <w:rPr>
          <w:rFonts w:cstheme="minorHAnsi"/>
          <w:color w:val="000000"/>
        </w:rPr>
      </w:pPr>
    </w:p>
    <w:p w:rsidR="007E00A7" w:rsidRPr="007E00A7" w:rsidRDefault="007E00A7" w:rsidP="007E00A7">
      <w:pPr>
        <w:suppressAutoHyphens w:val="0"/>
        <w:autoSpaceDE w:val="0"/>
        <w:autoSpaceDN w:val="0"/>
        <w:adjustRightInd w:val="0"/>
        <w:spacing w:after="0" w:line="276" w:lineRule="auto"/>
        <w:jc w:val="both"/>
        <w:rPr>
          <w:rFonts w:cstheme="minorHAnsi"/>
          <w:color w:val="000000"/>
        </w:rPr>
      </w:pPr>
      <w:r w:rsidRPr="007E00A7">
        <w:rPr>
          <w:rFonts w:cstheme="minorHAnsi"/>
          <w:color w:val="000000"/>
        </w:rPr>
        <w:t>Ponadto do sfinansowania części inwestycji mogą zostać wykorzystane środki prywatne, które będą współfinansować projekty realizowane w ramach programów operacyjnych lub w formie partnerstwa publiczno-prywatnego.</w:t>
      </w:r>
    </w:p>
    <w:p w:rsidR="007E00A7" w:rsidRDefault="007E00A7" w:rsidP="00AE7C62">
      <w:pPr>
        <w:spacing w:after="0" w:line="276" w:lineRule="auto"/>
        <w:jc w:val="both"/>
        <w:rPr>
          <w:rFonts w:ascii="Calibri" w:hAnsi="Calibri" w:cs="Calibri"/>
          <w:color w:val="000000"/>
        </w:rPr>
      </w:pPr>
    </w:p>
    <w:p w:rsidR="00AA18D6" w:rsidRPr="009D42C4" w:rsidRDefault="00AA18D6" w:rsidP="005D28D2">
      <w:pPr>
        <w:spacing w:after="0" w:line="276" w:lineRule="auto"/>
        <w:rPr>
          <w:b/>
        </w:rPr>
      </w:pPr>
      <w:r w:rsidRPr="009D42C4">
        <w:rPr>
          <w:b/>
        </w:rPr>
        <w:t>Ewaluacja ex-ante</w:t>
      </w:r>
    </w:p>
    <w:p w:rsidR="00AA18D6" w:rsidRPr="009D42C4" w:rsidRDefault="00AA18D6" w:rsidP="00D126D5">
      <w:pPr>
        <w:suppressAutoHyphens w:val="0"/>
        <w:autoSpaceDE w:val="0"/>
        <w:autoSpaceDN w:val="0"/>
        <w:adjustRightInd w:val="0"/>
        <w:spacing w:after="0" w:line="276" w:lineRule="auto"/>
        <w:jc w:val="both"/>
        <w:rPr>
          <w:rFonts w:ascii="Calibri" w:hAnsi="Calibri" w:cs="Calibri"/>
          <w:color w:val="000000"/>
        </w:rPr>
      </w:pPr>
      <w:r w:rsidRPr="009D42C4">
        <w:rPr>
          <w:rFonts w:ascii="Calibri" w:hAnsi="Calibri" w:cs="Calibri"/>
          <w:color w:val="000000"/>
        </w:rPr>
        <w:t xml:space="preserve">Nowe przepisy zawarte w ustawie o samorządzie gminnym i w ustawie o zasadach prowadzenia polityki rozwoju określają wymogi i obowiązkowe elementy strategii, a także procedury ich sporządzania. Jednym z ustawowych wymogów jest konieczność przeprowadzenia uprzedniej ewaluacji. Zgodnie </w:t>
      </w:r>
      <w:r w:rsidR="002D0A9B">
        <w:rPr>
          <w:rFonts w:ascii="Calibri" w:hAnsi="Calibri" w:cs="Calibri"/>
          <w:color w:val="000000"/>
        </w:rPr>
        <w:br/>
      </w:r>
      <w:r w:rsidRPr="009D42C4">
        <w:rPr>
          <w:rFonts w:ascii="Calibri" w:hAnsi="Calibri" w:cs="Calibri"/>
          <w:color w:val="000000"/>
        </w:rPr>
        <w:t>z art. 10a ust. 2 ustawy o zasadach prowadzenia polityki rozwoju „</w:t>
      </w:r>
      <w:r w:rsidRPr="009D42C4">
        <w:rPr>
          <w:rFonts w:ascii="Calibri" w:hAnsi="Calibri" w:cs="Calibri"/>
          <w:i/>
          <w:iCs/>
          <w:color w:val="000000"/>
        </w:rPr>
        <w:t xml:space="preserve">Podmiot opracowujący projekt strategii rozwoju przeprowadza uprzednią ewaluację trafności, przewidywanej skuteczności </w:t>
      </w:r>
      <w:r w:rsidR="002D0A9B">
        <w:rPr>
          <w:rFonts w:ascii="Calibri" w:hAnsi="Calibri" w:cs="Calibri"/>
          <w:i/>
          <w:iCs/>
          <w:color w:val="000000"/>
        </w:rPr>
        <w:br/>
      </w:r>
      <w:r w:rsidRPr="009D42C4">
        <w:rPr>
          <w:rFonts w:ascii="Calibri" w:hAnsi="Calibri" w:cs="Calibri"/>
          <w:i/>
          <w:iCs/>
          <w:color w:val="000000"/>
        </w:rPr>
        <w:t>i efektywności realizacji strategii rozwoju</w:t>
      </w:r>
      <w:r w:rsidR="00376538">
        <w:rPr>
          <w:rFonts w:ascii="Calibri" w:hAnsi="Calibri" w:cs="Calibri"/>
          <w:i/>
          <w:iCs/>
          <w:color w:val="000000"/>
        </w:rPr>
        <w:t xml:space="preserve"> - </w:t>
      </w:r>
      <w:r w:rsidRPr="009D42C4">
        <w:rPr>
          <w:rFonts w:ascii="Calibri" w:hAnsi="Calibri" w:cs="Calibri"/>
          <w:i/>
          <w:iCs/>
          <w:color w:val="000000"/>
        </w:rPr>
        <w:t>przed jej przyjęciem”</w:t>
      </w:r>
      <w:r w:rsidRPr="009D42C4">
        <w:rPr>
          <w:rFonts w:ascii="Calibri" w:hAnsi="Calibri" w:cs="Calibri"/>
          <w:color w:val="000000"/>
        </w:rPr>
        <w:t xml:space="preserve">. Ten typ ewaluacji nazywany jest ewaluacją ex-ante. Jej przeprowadzenie podnosi jakość strategii i jednocześnie jakość zarządzania strategicznego rozwojem gminy, ponieważ daje możliwość ulepszenia interwencji przed jej wdrożeniem. Przez ewaluację rozumie się ocenę programu w oparciu o przyjęte kryteria. W przypadku ewaluacji ex-ante wskazuje się następujące kryteria: </w:t>
      </w:r>
    </w:p>
    <w:p w:rsidR="00AA18D6" w:rsidRPr="009D42C4" w:rsidRDefault="00AA18D6" w:rsidP="00032C17">
      <w:pPr>
        <w:pStyle w:val="Akapitzlist"/>
        <w:numPr>
          <w:ilvl w:val="0"/>
          <w:numId w:val="20"/>
        </w:numPr>
        <w:suppressAutoHyphens w:val="0"/>
        <w:autoSpaceDE w:val="0"/>
        <w:autoSpaceDN w:val="0"/>
        <w:adjustRightInd w:val="0"/>
        <w:spacing w:after="164" w:line="276" w:lineRule="auto"/>
        <w:jc w:val="both"/>
        <w:rPr>
          <w:rFonts w:ascii="Calibri" w:hAnsi="Calibri" w:cs="Calibri"/>
          <w:color w:val="000000"/>
        </w:rPr>
      </w:pPr>
      <w:r w:rsidRPr="009D42C4">
        <w:rPr>
          <w:rFonts w:ascii="Calibri" w:hAnsi="Calibri" w:cs="Calibri"/>
          <w:color w:val="000000"/>
        </w:rPr>
        <w:t xml:space="preserve">trafności celów strategicznych i planowanych działań, w odniesieniu do zidentyfikowanych problemów lub wyzwań, </w:t>
      </w:r>
    </w:p>
    <w:p w:rsidR="00AA18D6" w:rsidRPr="009D42C4" w:rsidRDefault="00AA18D6" w:rsidP="00032C17">
      <w:pPr>
        <w:pStyle w:val="Akapitzlist"/>
        <w:numPr>
          <w:ilvl w:val="0"/>
          <w:numId w:val="20"/>
        </w:numPr>
        <w:suppressAutoHyphens w:val="0"/>
        <w:autoSpaceDE w:val="0"/>
        <w:autoSpaceDN w:val="0"/>
        <w:adjustRightInd w:val="0"/>
        <w:spacing w:after="164" w:line="276" w:lineRule="auto"/>
        <w:jc w:val="both"/>
        <w:rPr>
          <w:rFonts w:ascii="Calibri" w:hAnsi="Calibri" w:cs="Calibri"/>
          <w:color w:val="000000"/>
        </w:rPr>
      </w:pPr>
      <w:r w:rsidRPr="009D42C4">
        <w:rPr>
          <w:rFonts w:ascii="Calibri" w:hAnsi="Calibri" w:cs="Calibri"/>
          <w:color w:val="000000"/>
        </w:rPr>
        <w:t xml:space="preserve">przewidywanej skuteczności działań na rzecz realizacji celów oraz metod ich wdrażania </w:t>
      </w:r>
      <w:r w:rsidR="002D0A9B">
        <w:rPr>
          <w:rFonts w:ascii="Calibri" w:hAnsi="Calibri" w:cs="Calibri"/>
          <w:color w:val="000000"/>
        </w:rPr>
        <w:br/>
      </w:r>
      <w:r w:rsidRPr="009D42C4">
        <w:rPr>
          <w:rFonts w:ascii="Calibri" w:hAnsi="Calibri" w:cs="Calibri"/>
          <w:color w:val="000000"/>
        </w:rPr>
        <w:t xml:space="preserve">i zabezpieczenia odpowiednich zasobów, </w:t>
      </w:r>
    </w:p>
    <w:p w:rsidR="00AA18D6" w:rsidRPr="009D42C4" w:rsidRDefault="00AA18D6" w:rsidP="00032C17">
      <w:pPr>
        <w:pStyle w:val="Akapitzlist"/>
        <w:numPr>
          <w:ilvl w:val="0"/>
          <w:numId w:val="20"/>
        </w:numPr>
        <w:suppressAutoHyphens w:val="0"/>
        <w:autoSpaceDE w:val="0"/>
        <w:autoSpaceDN w:val="0"/>
        <w:adjustRightInd w:val="0"/>
        <w:spacing w:after="164" w:line="276" w:lineRule="auto"/>
        <w:jc w:val="both"/>
        <w:rPr>
          <w:rFonts w:ascii="Calibri" w:hAnsi="Calibri" w:cs="Calibri"/>
          <w:color w:val="000000"/>
        </w:rPr>
      </w:pPr>
      <w:r w:rsidRPr="009D42C4">
        <w:rPr>
          <w:rFonts w:ascii="Calibri" w:hAnsi="Calibri" w:cs="Calibri"/>
          <w:color w:val="000000"/>
        </w:rPr>
        <w:t xml:space="preserve">przewidywanej efektywności sumy zasobów przeznaczonych na realizacje działań, </w:t>
      </w:r>
    </w:p>
    <w:p w:rsidR="00AA18D6" w:rsidRPr="009D42C4" w:rsidRDefault="00AA18D6" w:rsidP="00032C17">
      <w:pPr>
        <w:pStyle w:val="Akapitzlist"/>
        <w:numPr>
          <w:ilvl w:val="0"/>
          <w:numId w:val="20"/>
        </w:numPr>
        <w:suppressAutoHyphens w:val="0"/>
        <w:autoSpaceDE w:val="0"/>
        <w:autoSpaceDN w:val="0"/>
        <w:adjustRightInd w:val="0"/>
        <w:spacing w:after="0" w:line="276" w:lineRule="auto"/>
        <w:jc w:val="both"/>
        <w:rPr>
          <w:rFonts w:ascii="Calibri" w:hAnsi="Calibri" w:cs="Calibri"/>
          <w:color w:val="000000"/>
        </w:rPr>
      </w:pPr>
      <w:r w:rsidRPr="009D42C4">
        <w:rPr>
          <w:rFonts w:ascii="Calibri" w:hAnsi="Calibri" w:cs="Calibri"/>
          <w:color w:val="000000"/>
        </w:rPr>
        <w:t xml:space="preserve">spójności wewnętrznej między jej celami a priorytetami i działaniami oraz zewnętrznej między założeniami strategii a założeniami dokumentów wyższego rzędu lub równorzędnymi </w:t>
      </w:r>
    </w:p>
    <w:p w:rsidR="00AA18D6" w:rsidRPr="009D42C4" w:rsidRDefault="00AA18D6" w:rsidP="00D126D5">
      <w:pPr>
        <w:suppressAutoHyphens w:val="0"/>
        <w:autoSpaceDE w:val="0"/>
        <w:autoSpaceDN w:val="0"/>
        <w:adjustRightInd w:val="0"/>
        <w:spacing w:after="0" w:line="276" w:lineRule="auto"/>
        <w:jc w:val="both"/>
        <w:rPr>
          <w:rFonts w:ascii="Calibri" w:hAnsi="Calibri" w:cs="Calibri"/>
          <w:color w:val="000000"/>
        </w:rPr>
      </w:pPr>
    </w:p>
    <w:p w:rsidR="00AA18D6" w:rsidRPr="009D42C4" w:rsidRDefault="00AA18D6" w:rsidP="00D126D5">
      <w:pPr>
        <w:spacing w:line="276" w:lineRule="auto"/>
        <w:jc w:val="both"/>
        <w:rPr>
          <w:rFonts w:ascii="Calibri" w:hAnsi="Calibri" w:cs="Calibri"/>
          <w:color w:val="000000"/>
        </w:rPr>
      </w:pPr>
      <w:r w:rsidRPr="009D42C4">
        <w:rPr>
          <w:rFonts w:ascii="Calibri" w:hAnsi="Calibri" w:cs="Calibri"/>
          <w:color w:val="000000"/>
        </w:rPr>
        <w:lastRenderedPageBreak/>
        <w:t>Na potrzeby niniejszej strategii wybrano wariant jakim jest ewaluacja partycypacyjna. Ewaluacja prowadzona była równolegle z procesem tworzeniu dokumentu, a ewaluator włączony był w proces powstawania strategii od samego początku, dzięki temu jest w stanie lepiej poznać specyfikę dokumentu, a także być wsparciem w trakcie prac nad dokumentem.</w:t>
      </w:r>
    </w:p>
    <w:p w:rsidR="00BB4814" w:rsidRPr="00BB4814" w:rsidRDefault="00BB4814" w:rsidP="00D126D5">
      <w:pPr>
        <w:suppressAutoHyphens w:val="0"/>
        <w:autoSpaceDE w:val="0"/>
        <w:autoSpaceDN w:val="0"/>
        <w:adjustRightInd w:val="0"/>
        <w:spacing w:after="0" w:line="276" w:lineRule="auto"/>
        <w:jc w:val="both"/>
        <w:rPr>
          <w:rFonts w:ascii="Calibri" w:hAnsi="Calibri" w:cs="Calibri"/>
          <w:color w:val="000000"/>
        </w:rPr>
      </w:pPr>
      <w:r w:rsidRPr="00BB4814">
        <w:rPr>
          <w:rFonts w:ascii="Calibri" w:hAnsi="Calibri" w:cs="Calibri"/>
          <w:color w:val="000000"/>
        </w:rPr>
        <w:t xml:space="preserve">Poniżej przedstawiono wnioski płynące z przeprowadzonej ewaluacji ex-ante: </w:t>
      </w:r>
    </w:p>
    <w:p w:rsidR="00BB4814" w:rsidRPr="00BB4814" w:rsidRDefault="00BB4814" w:rsidP="00D126D5">
      <w:pPr>
        <w:suppressAutoHyphens w:val="0"/>
        <w:autoSpaceDE w:val="0"/>
        <w:autoSpaceDN w:val="0"/>
        <w:adjustRightInd w:val="0"/>
        <w:spacing w:after="0" w:line="276" w:lineRule="auto"/>
        <w:jc w:val="both"/>
        <w:rPr>
          <w:rFonts w:ascii="Calibri" w:hAnsi="Calibri" w:cs="Calibri"/>
          <w:color w:val="000000"/>
        </w:rPr>
      </w:pPr>
      <w:r w:rsidRPr="00BB4814">
        <w:rPr>
          <w:rFonts w:ascii="Calibri" w:hAnsi="Calibri" w:cs="Calibri"/>
          <w:bCs/>
        </w:rPr>
        <w:t>1.</w:t>
      </w:r>
      <w:r w:rsidR="009A2489">
        <w:rPr>
          <w:rFonts w:ascii="Calibri" w:hAnsi="Calibri" w:cs="Calibri"/>
          <w:bCs/>
        </w:rPr>
        <w:t xml:space="preserve"> </w:t>
      </w:r>
      <w:r w:rsidRPr="00BB4814">
        <w:rPr>
          <w:rFonts w:ascii="Calibri" w:hAnsi="Calibri" w:cs="Calibri"/>
          <w:color w:val="000000"/>
        </w:rPr>
        <w:t xml:space="preserve">Wnioski z diagnozy przeprowadzanej na potrzeby opracowania strategii wskazują na najważniejsze uwarunkowania i potrzeby rozwojowe oraz potencjały gminy. Zdefiniowano również największe </w:t>
      </w:r>
      <w:r w:rsidRPr="00AE7E2A">
        <w:rPr>
          <w:rFonts w:ascii="Calibri" w:hAnsi="Calibri" w:cs="Calibri"/>
        </w:rPr>
        <w:t xml:space="preserve">problemy i wyzwania z którymi gmina </w:t>
      </w:r>
      <w:r w:rsidR="009D1CAA" w:rsidRPr="00AE7E2A">
        <w:rPr>
          <w:rFonts w:ascii="Calibri" w:hAnsi="Calibri" w:cs="Calibri"/>
        </w:rPr>
        <w:t>Biskupiec</w:t>
      </w:r>
      <w:r w:rsidRPr="00AE7E2A">
        <w:rPr>
          <w:rFonts w:ascii="Calibri" w:hAnsi="Calibri" w:cs="Calibri"/>
        </w:rPr>
        <w:t xml:space="preserve"> będzie musiała się zmierzyć w najbliższych latach. Istotne znaczenie w tworzeniu strategii odgrywa również opinia mieszkańców. W trakcie prac nad </w:t>
      </w:r>
      <w:r w:rsidRPr="00BB4814">
        <w:rPr>
          <w:rFonts w:ascii="Calibri" w:hAnsi="Calibri" w:cs="Calibri"/>
          <w:color w:val="000000"/>
        </w:rPr>
        <w:t xml:space="preserve">dokumentem przeprowadzono badanie ankietowe, które pozwoliło na zidentyfikowanie kluczowych potrzeb lokalnej społeczności. </w:t>
      </w:r>
    </w:p>
    <w:p w:rsidR="00BB4814" w:rsidRPr="00B566CD" w:rsidRDefault="00BB4814" w:rsidP="00D126D5">
      <w:pPr>
        <w:pStyle w:val="Default"/>
        <w:spacing w:line="276" w:lineRule="auto"/>
        <w:jc w:val="both"/>
        <w:rPr>
          <w:color w:val="auto"/>
          <w:sz w:val="22"/>
          <w:szCs w:val="22"/>
        </w:rPr>
      </w:pPr>
      <w:r w:rsidRPr="00BB4814">
        <w:rPr>
          <w:bCs/>
          <w:color w:val="auto"/>
          <w:sz w:val="22"/>
          <w:szCs w:val="22"/>
        </w:rPr>
        <w:t>2.</w:t>
      </w:r>
      <w:r w:rsidR="009A2489">
        <w:rPr>
          <w:bCs/>
          <w:color w:val="auto"/>
          <w:sz w:val="22"/>
          <w:szCs w:val="22"/>
        </w:rPr>
        <w:t xml:space="preserve"> </w:t>
      </w:r>
      <w:r w:rsidRPr="00BB4814">
        <w:rPr>
          <w:sz w:val="22"/>
          <w:szCs w:val="22"/>
        </w:rPr>
        <w:t>Strategia odpowiada na potrzeby i problemy rozwojowe gminy, a wskazane cele strategiczne zostały trafnie dobrane. Zdefiniowane w strategii treści zapewniają możliwość oddziaływania na procesy społeczno-gospodarcze, jak również sta</w:t>
      </w:r>
      <w:r w:rsidR="008F6C52" w:rsidRPr="00753C91">
        <w:rPr>
          <w:sz w:val="22"/>
          <w:szCs w:val="22"/>
        </w:rPr>
        <w:t xml:space="preserve">nowią odpowiedź na zdiagnozowane </w:t>
      </w:r>
      <w:r w:rsidRPr="00BB4814">
        <w:rPr>
          <w:sz w:val="22"/>
          <w:szCs w:val="22"/>
        </w:rPr>
        <w:t xml:space="preserve">problemy. Przeprowadzona analiza SWOT pozwoliła na poznanie mocnych i słabych stron jak również szans </w:t>
      </w:r>
      <w:r w:rsidR="002D0A9B">
        <w:rPr>
          <w:sz w:val="22"/>
          <w:szCs w:val="22"/>
        </w:rPr>
        <w:br/>
      </w:r>
      <w:r w:rsidRPr="00BB4814">
        <w:rPr>
          <w:sz w:val="22"/>
          <w:szCs w:val="22"/>
        </w:rPr>
        <w:t xml:space="preserve">i zagrożeń, dzięki temu możliwe było wytyczenie kierunków rozwoju na najbliższe lata. W strategii </w:t>
      </w:r>
      <w:r w:rsidRPr="00AE7E2A">
        <w:rPr>
          <w:color w:val="auto"/>
          <w:sz w:val="22"/>
          <w:szCs w:val="22"/>
        </w:rPr>
        <w:t xml:space="preserve">wskazano trzy cele strategiczne w odniesieniu do wymiarów: społecznego, gospodarczego oraz przestrzennego, których uszczegółowienie przedstawiono wskazując konkretne kierunki działania wraz </w:t>
      </w:r>
      <w:r w:rsidRPr="00B566CD">
        <w:rPr>
          <w:color w:val="auto"/>
          <w:sz w:val="22"/>
          <w:szCs w:val="22"/>
        </w:rPr>
        <w:t xml:space="preserve">z zakresem przedsięwzięć wskazanych do realizacji. Wskazane cele bezpośrednio odnoszą się do wizji gminy i przyczynią się do jej osiągnięcia, czyniąc </w:t>
      </w:r>
      <w:r w:rsidR="009D1CAA" w:rsidRPr="00B566CD">
        <w:rPr>
          <w:color w:val="auto"/>
          <w:sz w:val="22"/>
          <w:szCs w:val="22"/>
        </w:rPr>
        <w:t>Biskupiec</w:t>
      </w:r>
      <w:r w:rsidRPr="00B566CD">
        <w:rPr>
          <w:color w:val="auto"/>
          <w:sz w:val="22"/>
          <w:szCs w:val="22"/>
        </w:rPr>
        <w:t xml:space="preserve"> gminą </w:t>
      </w:r>
      <w:r w:rsidR="003A2157" w:rsidRPr="00B566CD">
        <w:rPr>
          <w:color w:val="auto"/>
          <w:sz w:val="22"/>
          <w:szCs w:val="22"/>
        </w:rPr>
        <w:t>Biskupiec dobrym miejscem do życia</w:t>
      </w:r>
      <w:r w:rsidRPr="00B566CD">
        <w:rPr>
          <w:color w:val="auto"/>
          <w:sz w:val="22"/>
          <w:szCs w:val="22"/>
        </w:rPr>
        <w:t xml:space="preserve">. </w:t>
      </w:r>
    </w:p>
    <w:p w:rsidR="008A2346" w:rsidRPr="00AE7E2A" w:rsidRDefault="008A2346" w:rsidP="00D126D5">
      <w:pPr>
        <w:suppressAutoHyphens w:val="0"/>
        <w:autoSpaceDE w:val="0"/>
        <w:autoSpaceDN w:val="0"/>
        <w:adjustRightInd w:val="0"/>
        <w:spacing w:after="0" w:line="276" w:lineRule="auto"/>
        <w:jc w:val="both"/>
        <w:rPr>
          <w:rFonts w:ascii="Calibri" w:hAnsi="Calibri" w:cs="Calibri"/>
        </w:rPr>
      </w:pPr>
      <w:r w:rsidRPr="00B566CD">
        <w:rPr>
          <w:rFonts w:ascii="Calibri" w:hAnsi="Calibri" w:cs="Calibri"/>
          <w:bCs/>
        </w:rPr>
        <w:t>3.</w:t>
      </w:r>
      <w:r w:rsidR="009A2489" w:rsidRPr="00B566CD">
        <w:rPr>
          <w:rFonts w:ascii="Calibri" w:hAnsi="Calibri" w:cs="Calibri"/>
          <w:bCs/>
        </w:rPr>
        <w:t xml:space="preserve"> </w:t>
      </w:r>
      <w:r w:rsidR="00974D55" w:rsidRPr="00B566CD">
        <w:rPr>
          <w:rFonts w:ascii="Calibri" w:hAnsi="Calibri" w:cs="Calibri"/>
          <w:bCs/>
        </w:rPr>
        <w:t xml:space="preserve">Respondenci badania ankietowego </w:t>
      </w:r>
      <w:r w:rsidR="00254B5A" w:rsidRPr="00B566CD">
        <w:rPr>
          <w:rFonts w:ascii="Calibri" w:hAnsi="Calibri" w:cs="Calibri"/>
          <w:bCs/>
        </w:rPr>
        <w:t xml:space="preserve">ocenili </w:t>
      </w:r>
      <w:r w:rsidR="00974D55" w:rsidRPr="00B566CD">
        <w:rPr>
          <w:rFonts w:ascii="Calibri" w:hAnsi="Calibri" w:cs="Calibri"/>
          <w:bCs/>
        </w:rPr>
        <w:t>istniejąc</w:t>
      </w:r>
      <w:r w:rsidR="00254B5A" w:rsidRPr="00B566CD">
        <w:rPr>
          <w:rFonts w:ascii="Calibri" w:hAnsi="Calibri" w:cs="Calibri"/>
          <w:bCs/>
        </w:rPr>
        <w:t xml:space="preserve">ą </w:t>
      </w:r>
      <w:r w:rsidR="00974D55" w:rsidRPr="00B566CD">
        <w:rPr>
          <w:rFonts w:ascii="Calibri" w:hAnsi="Calibri" w:cs="Calibri"/>
          <w:bCs/>
        </w:rPr>
        <w:t>infrastruktur</w:t>
      </w:r>
      <w:r w:rsidR="00254B5A" w:rsidRPr="00B566CD">
        <w:rPr>
          <w:rFonts w:ascii="Calibri" w:hAnsi="Calibri" w:cs="Calibri"/>
          <w:bCs/>
        </w:rPr>
        <w:t>ę dobrze (22% badanych)</w:t>
      </w:r>
      <w:r w:rsidR="00202D35" w:rsidRPr="00B566CD">
        <w:rPr>
          <w:rFonts w:ascii="Calibri" w:hAnsi="Calibri" w:cs="Calibri"/>
          <w:bCs/>
        </w:rPr>
        <w:t xml:space="preserve">, dostępność </w:t>
      </w:r>
      <w:r w:rsidR="00F162A0" w:rsidRPr="00B566CD">
        <w:rPr>
          <w:rFonts w:ascii="Calibri" w:hAnsi="Calibri" w:cs="Calibri"/>
          <w:bCs/>
        </w:rPr>
        <w:t xml:space="preserve">miejsc </w:t>
      </w:r>
      <w:r w:rsidR="00202D35" w:rsidRPr="00B566CD">
        <w:rPr>
          <w:rFonts w:ascii="Calibri" w:hAnsi="Calibri" w:cs="Calibri"/>
          <w:bCs/>
        </w:rPr>
        <w:t xml:space="preserve">spędzania czasu wolnego, </w:t>
      </w:r>
      <w:r w:rsidR="00254B5A" w:rsidRPr="00B566CD">
        <w:rPr>
          <w:rFonts w:ascii="Calibri" w:hAnsi="Calibri" w:cs="Calibri"/>
          <w:bCs/>
        </w:rPr>
        <w:t xml:space="preserve">oraz ofertę </w:t>
      </w:r>
      <w:r w:rsidR="00F162A0" w:rsidRPr="00B566CD">
        <w:rPr>
          <w:rFonts w:ascii="Calibri" w:hAnsi="Calibri" w:cs="Calibri"/>
          <w:bCs/>
        </w:rPr>
        <w:t xml:space="preserve">edukacyjną i </w:t>
      </w:r>
      <w:r w:rsidR="00254B5A" w:rsidRPr="00B566CD">
        <w:rPr>
          <w:rFonts w:ascii="Calibri" w:hAnsi="Calibri" w:cs="Calibri"/>
          <w:bCs/>
        </w:rPr>
        <w:t xml:space="preserve">instytucji kultury. Wśród postulatów zgłaszanych przez respondentów dominują: </w:t>
      </w:r>
      <w:r w:rsidR="00974D55" w:rsidRPr="00B566CD">
        <w:rPr>
          <w:rFonts w:cstheme="minorHAnsi"/>
        </w:rPr>
        <w:t xml:space="preserve">skatepark </w:t>
      </w:r>
      <w:r w:rsidR="006878C9" w:rsidRPr="00B566CD">
        <w:rPr>
          <w:rFonts w:cstheme="minorHAnsi"/>
        </w:rPr>
        <w:t xml:space="preserve">oraz </w:t>
      </w:r>
      <w:r w:rsidR="00974D55" w:rsidRPr="00B566CD">
        <w:rPr>
          <w:rFonts w:cstheme="minorHAnsi"/>
        </w:rPr>
        <w:t>kąpielisko nad j. Kraksy.</w:t>
      </w:r>
      <w:r w:rsidR="006878C9" w:rsidRPr="00B566CD">
        <w:rPr>
          <w:rFonts w:cstheme="minorHAnsi"/>
        </w:rPr>
        <w:t xml:space="preserve"> </w:t>
      </w:r>
      <w:r w:rsidRPr="00B566CD">
        <w:rPr>
          <w:rFonts w:ascii="Calibri" w:hAnsi="Calibri" w:cs="Calibri"/>
        </w:rPr>
        <w:t xml:space="preserve">Odpowiedzi mieszkańców wskazują na konieczność poprawy w zakresie </w:t>
      </w:r>
      <w:r w:rsidR="00F162A0" w:rsidRPr="00B566CD">
        <w:rPr>
          <w:rFonts w:ascii="Calibri" w:hAnsi="Calibri" w:cs="Calibri"/>
        </w:rPr>
        <w:t>wzrostu dost</w:t>
      </w:r>
      <w:r w:rsidR="00472C52">
        <w:rPr>
          <w:rFonts w:ascii="Calibri" w:hAnsi="Calibri" w:cs="Calibri"/>
        </w:rPr>
        <w:t>ępu do ź</w:t>
      </w:r>
      <w:r w:rsidR="00F162A0" w:rsidRPr="00B566CD">
        <w:rPr>
          <w:rFonts w:ascii="Calibri" w:hAnsi="Calibri" w:cs="Calibri"/>
        </w:rPr>
        <w:t>łobków i klubów dziecięcych.</w:t>
      </w:r>
      <w:r w:rsidRPr="00B566CD">
        <w:rPr>
          <w:rFonts w:ascii="Calibri" w:hAnsi="Calibri" w:cs="Calibri"/>
        </w:rPr>
        <w:t xml:space="preserve"> Istotnym problemem społecznym, zauważalnym w gminie, który potwierdza również analiza danych zastanych jest starzenie się społeczeństwa. Wzrost udziału w strukturze ludności, osób w wieku poprodukcyjnym, determinuje konieczność prowadzenia polityki senioralnej zgodnie z identyfikowanymi potrzebami. Prowadzenie działań w ramach </w:t>
      </w:r>
      <w:r w:rsidRPr="00B566CD">
        <w:rPr>
          <w:rFonts w:ascii="Calibri" w:hAnsi="Calibri" w:cs="Calibri"/>
          <w:b/>
          <w:bCs/>
        </w:rPr>
        <w:t xml:space="preserve">Celu strategicznego 1. </w:t>
      </w:r>
      <w:r w:rsidR="00AE7E2A" w:rsidRPr="00B566CD">
        <w:rPr>
          <w:rFonts w:ascii="Calibri" w:hAnsi="Calibri" w:cs="Calibri"/>
          <w:b/>
          <w:bCs/>
        </w:rPr>
        <w:t>Rozwój</w:t>
      </w:r>
      <w:r w:rsidR="00AE7E2A" w:rsidRPr="00AE7E2A">
        <w:rPr>
          <w:rFonts w:ascii="Calibri" w:hAnsi="Calibri" w:cs="Calibri"/>
          <w:b/>
          <w:bCs/>
        </w:rPr>
        <w:t xml:space="preserve"> oferty i usług społecznych wraz z zapewnieniem wysokiej jakości życia</w:t>
      </w:r>
      <w:r w:rsidRPr="00AE7E2A">
        <w:rPr>
          <w:rFonts w:ascii="Calibri" w:hAnsi="Calibri" w:cs="Calibri"/>
        </w:rPr>
        <w:t xml:space="preserve">, pozwoli na zaspokojenie potrzeb mieszkańców przy jednoczesnym budowaniu i wzmacnianiu atrakcyjności osiedleńczej obszaru. </w:t>
      </w:r>
    </w:p>
    <w:p w:rsidR="008A2346" w:rsidRPr="00114612" w:rsidRDefault="008A2346" w:rsidP="00D126D5">
      <w:pPr>
        <w:suppressAutoHyphens w:val="0"/>
        <w:autoSpaceDE w:val="0"/>
        <w:autoSpaceDN w:val="0"/>
        <w:adjustRightInd w:val="0"/>
        <w:spacing w:after="0" w:line="276" w:lineRule="auto"/>
        <w:jc w:val="both"/>
        <w:rPr>
          <w:rFonts w:ascii="Calibri" w:hAnsi="Calibri" w:cs="Calibri"/>
          <w:color w:val="000000"/>
        </w:rPr>
      </w:pPr>
      <w:r w:rsidRPr="00AE7E2A">
        <w:rPr>
          <w:rFonts w:ascii="Calibri" w:hAnsi="Calibri" w:cs="Calibri"/>
          <w:bCs/>
        </w:rPr>
        <w:t>4.</w:t>
      </w:r>
      <w:r w:rsidR="009A2489" w:rsidRPr="00AE7E2A">
        <w:rPr>
          <w:rFonts w:ascii="Calibri" w:hAnsi="Calibri" w:cs="Calibri"/>
          <w:bCs/>
        </w:rPr>
        <w:t xml:space="preserve"> </w:t>
      </w:r>
      <w:r w:rsidRPr="00AE7E2A">
        <w:rPr>
          <w:rFonts w:ascii="Calibri" w:hAnsi="Calibri" w:cs="Calibri"/>
        </w:rPr>
        <w:t xml:space="preserve">Gmina </w:t>
      </w:r>
      <w:r w:rsidR="009D1CAA" w:rsidRPr="00AE7E2A">
        <w:t>Biskupiec</w:t>
      </w:r>
      <w:r w:rsidRPr="00AE7E2A">
        <w:rPr>
          <w:rFonts w:ascii="Calibri" w:hAnsi="Calibri" w:cs="Calibri"/>
        </w:rPr>
        <w:t xml:space="preserve"> jest gminą o wysokim potencjale turystycznym, o którym decyduje położenie, bogactwo oraz atrakcyjność środowiska przyrodniczego, a także lokalne tradycje, wielokulturowość </w:t>
      </w:r>
      <w:r w:rsidR="002D0A9B">
        <w:rPr>
          <w:rFonts w:ascii="Calibri" w:hAnsi="Calibri" w:cs="Calibri"/>
        </w:rPr>
        <w:br/>
      </w:r>
      <w:r w:rsidRPr="00AE7E2A">
        <w:rPr>
          <w:rFonts w:ascii="Calibri" w:hAnsi="Calibri" w:cs="Calibri"/>
        </w:rPr>
        <w:t xml:space="preserve">i </w:t>
      </w:r>
      <w:r w:rsidRPr="00114612">
        <w:rPr>
          <w:rFonts w:ascii="Calibri" w:hAnsi="Calibri" w:cs="Calibri"/>
          <w:color w:val="000000"/>
        </w:rPr>
        <w:t xml:space="preserve">obecne specjalizacje, które powinny być szerzej promowane i wykorzystane. Istotne jest tworzenie </w:t>
      </w:r>
      <w:r w:rsidRPr="00A81AC6">
        <w:rPr>
          <w:rFonts w:ascii="Calibri" w:hAnsi="Calibri" w:cs="Calibri"/>
        </w:rPr>
        <w:t xml:space="preserve">miejsc pracy dla mieszkańców, ich integracja oraz aktywizacja, w celu wzrostu przedsiębiorczości. Gmina </w:t>
      </w:r>
      <w:r w:rsidR="009D1CAA" w:rsidRPr="00A81AC6">
        <w:rPr>
          <w:rFonts w:ascii="Calibri" w:hAnsi="Calibri" w:cs="Calibri"/>
        </w:rPr>
        <w:t>Biskupiec</w:t>
      </w:r>
      <w:r w:rsidRPr="00A81AC6">
        <w:rPr>
          <w:rFonts w:ascii="Calibri" w:hAnsi="Calibri" w:cs="Calibri"/>
        </w:rPr>
        <w:t xml:space="preserve"> będąca tradycyjną gminą rolniczą powinna dążyć do dywersyfikacji struktury gospodarki m.in. poprzez rozwój turystyki, bazując na endogenicznych zasobach. Wyzwaniem jest przede wszystkim tworzenie </w:t>
      </w:r>
      <w:r w:rsidRPr="00114612">
        <w:rPr>
          <w:rFonts w:ascii="Calibri" w:hAnsi="Calibri" w:cs="Calibri"/>
          <w:color w:val="000000"/>
        </w:rPr>
        <w:t xml:space="preserve">warunków do rozbudowy i rozwoju specjalizacji w postaci m.in. przetwórstwa. Kierunki działania wyodrębnione w ramach </w:t>
      </w:r>
      <w:r w:rsidRPr="00114612">
        <w:rPr>
          <w:rFonts w:ascii="Calibri" w:hAnsi="Calibri" w:cs="Calibri"/>
          <w:b/>
          <w:bCs/>
          <w:color w:val="000000"/>
        </w:rPr>
        <w:t xml:space="preserve">Celu strategicznego 2. </w:t>
      </w:r>
      <w:r w:rsidR="00AE7E2A" w:rsidRPr="00AE7E2A">
        <w:rPr>
          <w:rFonts w:ascii="Calibri" w:hAnsi="Calibri" w:cs="Calibri"/>
          <w:b/>
          <w:bCs/>
          <w:color w:val="000000"/>
        </w:rPr>
        <w:t>Wzmocnienie poziomu konkurencyjności i dynamiczny rozwój gospodarczy Gminy Biskupiec</w:t>
      </w:r>
      <w:r w:rsidRPr="00114612">
        <w:rPr>
          <w:rFonts w:ascii="Calibri" w:hAnsi="Calibri" w:cs="Calibri"/>
          <w:bCs/>
          <w:color w:val="000000"/>
        </w:rPr>
        <w:t>,</w:t>
      </w:r>
      <w:r w:rsidR="009A2489">
        <w:rPr>
          <w:rFonts w:ascii="Calibri" w:hAnsi="Calibri" w:cs="Calibri"/>
          <w:bCs/>
          <w:color w:val="000000"/>
        </w:rPr>
        <w:t xml:space="preserve"> </w:t>
      </w:r>
      <w:r w:rsidRPr="00114612">
        <w:rPr>
          <w:rFonts w:ascii="Calibri" w:hAnsi="Calibri" w:cs="Calibri"/>
          <w:color w:val="000000"/>
        </w:rPr>
        <w:t xml:space="preserve">skupione </w:t>
      </w:r>
      <w:r w:rsidR="00491600">
        <w:rPr>
          <w:rFonts w:ascii="Calibri" w:hAnsi="Calibri" w:cs="Calibri"/>
          <w:color w:val="000000"/>
        </w:rPr>
        <w:br/>
      </w:r>
      <w:r w:rsidRPr="00114612">
        <w:rPr>
          <w:rFonts w:ascii="Calibri" w:hAnsi="Calibri" w:cs="Calibri"/>
          <w:color w:val="000000"/>
        </w:rPr>
        <w:t xml:space="preserve">są na budowie marki gminy, poprzez promocję lokalnych zasobów, produktów i specjalizacji, które dodatkowo wzmocnią turystykę jako branżę z dużym potencjałem rozwojowym. </w:t>
      </w:r>
    </w:p>
    <w:p w:rsidR="008A2346" w:rsidRPr="00114612" w:rsidRDefault="008A2346" w:rsidP="00D126D5">
      <w:pPr>
        <w:suppressAutoHyphens w:val="0"/>
        <w:autoSpaceDE w:val="0"/>
        <w:autoSpaceDN w:val="0"/>
        <w:adjustRightInd w:val="0"/>
        <w:spacing w:after="0" w:line="276" w:lineRule="auto"/>
        <w:jc w:val="both"/>
        <w:rPr>
          <w:rFonts w:ascii="Calibri" w:hAnsi="Calibri" w:cs="Calibri"/>
          <w:color w:val="000000"/>
        </w:rPr>
      </w:pPr>
      <w:r w:rsidRPr="006B2124">
        <w:rPr>
          <w:rFonts w:ascii="Calibri" w:hAnsi="Calibri" w:cs="Calibri"/>
          <w:bCs/>
        </w:rPr>
        <w:lastRenderedPageBreak/>
        <w:t>5.</w:t>
      </w:r>
      <w:r w:rsidR="009A2489" w:rsidRPr="006B2124">
        <w:rPr>
          <w:rFonts w:ascii="Calibri" w:hAnsi="Calibri" w:cs="Calibri"/>
          <w:bCs/>
        </w:rPr>
        <w:t xml:space="preserve"> </w:t>
      </w:r>
      <w:r w:rsidRPr="006B2124">
        <w:rPr>
          <w:rFonts w:ascii="Calibri" w:hAnsi="Calibri" w:cs="Calibri"/>
          <w:color w:val="000000"/>
        </w:rPr>
        <w:t xml:space="preserve">Zasadność interwencji w ramach </w:t>
      </w:r>
      <w:r w:rsidRPr="006B2124">
        <w:rPr>
          <w:rFonts w:ascii="Calibri" w:hAnsi="Calibri" w:cs="Calibri"/>
          <w:b/>
          <w:bCs/>
          <w:color w:val="000000"/>
        </w:rPr>
        <w:t xml:space="preserve">Celu strategicznego 3. </w:t>
      </w:r>
      <w:r w:rsidR="00AE7E2A" w:rsidRPr="006B2124">
        <w:rPr>
          <w:rFonts w:ascii="Calibri" w:hAnsi="Calibri" w:cs="Calibri"/>
          <w:b/>
          <w:bCs/>
          <w:color w:val="000000"/>
        </w:rPr>
        <w:t xml:space="preserve">Nowoczesna przestrzeń publiczna </w:t>
      </w:r>
      <w:r w:rsidR="002D0A9B">
        <w:rPr>
          <w:rFonts w:ascii="Calibri" w:hAnsi="Calibri" w:cs="Calibri"/>
          <w:b/>
          <w:bCs/>
          <w:color w:val="000000"/>
        </w:rPr>
        <w:br/>
      </w:r>
      <w:r w:rsidR="00AE7E2A" w:rsidRPr="006B2124">
        <w:rPr>
          <w:rFonts w:ascii="Calibri" w:hAnsi="Calibri" w:cs="Calibri"/>
          <w:b/>
          <w:bCs/>
          <w:color w:val="000000"/>
        </w:rPr>
        <w:t>i adaptacja Gminy do zmian klimatu</w:t>
      </w:r>
      <w:r w:rsidRPr="006B2124">
        <w:rPr>
          <w:rFonts w:ascii="Calibri" w:hAnsi="Calibri" w:cs="Calibri"/>
          <w:b/>
          <w:bCs/>
          <w:color w:val="000000"/>
        </w:rPr>
        <w:t xml:space="preserve"> </w:t>
      </w:r>
      <w:r w:rsidRPr="006B2124">
        <w:rPr>
          <w:rFonts w:ascii="Calibri" w:hAnsi="Calibri" w:cs="Calibri"/>
          <w:color w:val="000000"/>
        </w:rPr>
        <w:t xml:space="preserve">wynika przede wszystkim z potrzeb lokalnej społeczności </w:t>
      </w:r>
      <w:r w:rsidR="002D0A9B">
        <w:rPr>
          <w:rFonts w:ascii="Calibri" w:hAnsi="Calibri" w:cs="Calibri"/>
          <w:color w:val="000000"/>
        </w:rPr>
        <w:br/>
      </w:r>
      <w:r w:rsidRPr="006B2124">
        <w:rPr>
          <w:rFonts w:ascii="Calibri" w:hAnsi="Calibri" w:cs="Calibri"/>
          <w:color w:val="000000"/>
        </w:rPr>
        <w:t>i zauważalnych niedogodności. Ankietowani</w:t>
      </w:r>
      <w:r w:rsidR="004C2BE1" w:rsidRPr="006B2124">
        <w:rPr>
          <w:rFonts w:ascii="Calibri" w:hAnsi="Calibri" w:cs="Calibri"/>
          <w:color w:val="000000"/>
        </w:rPr>
        <w:t xml:space="preserve"> zgłosili w ramach propozycji zmian i działań: </w:t>
      </w:r>
      <w:r w:rsidR="003736A7" w:rsidRPr="006B2124">
        <w:rPr>
          <w:rFonts w:ascii="Calibri" w:hAnsi="Calibri" w:cs="Calibri"/>
          <w:color w:val="000000"/>
        </w:rPr>
        <w:t xml:space="preserve">budowę ciągów pieszo-jezdnych w Centrum Biskupca, poprawę bezpieczeństwa na przejściach dla pieszych, </w:t>
      </w:r>
      <w:r w:rsidR="006B2124" w:rsidRPr="006B2124">
        <w:rPr>
          <w:rFonts w:ascii="Calibri" w:hAnsi="Calibri" w:cs="Calibri"/>
          <w:color w:val="000000"/>
        </w:rPr>
        <w:t xml:space="preserve">rewitalizację wieży ciśnień oraz budowę i przebudowę sieci kanalizacyjnej. </w:t>
      </w:r>
      <w:r w:rsidRPr="006B2124">
        <w:rPr>
          <w:rFonts w:ascii="Calibri" w:hAnsi="Calibri" w:cs="Calibri"/>
        </w:rPr>
        <w:t>Ponadto, słabą stroną gminy</w:t>
      </w:r>
      <w:r w:rsidRPr="00F0225D">
        <w:rPr>
          <w:rFonts w:ascii="Calibri" w:hAnsi="Calibri" w:cs="Calibri"/>
        </w:rPr>
        <w:t xml:space="preserve"> jest poziom skanalizowania. Wskazane w ramach celu strategicznego 3. kierunki działania, </w:t>
      </w:r>
      <w:r w:rsidR="002D0A9B">
        <w:rPr>
          <w:rFonts w:ascii="Calibri" w:hAnsi="Calibri" w:cs="Calibri"/>
        </w:rPr>
        <w:br/>
      </w:r>
      <w:r w:rsidRPr="00F0225D">
        <w:rPr>
          <w:rFonts w:ascii="Calibri" w:hAnsi="Calibri" w:cs="Calibri"/>
        </w:rPr>
        <w:t xml:space="preserve">są odpowiedzią na potrzeby mieszkańców oraz wynikają ze zidentyfikowanych wyzwań w gminie m.in. konieczności rozbudowy infrastruktury kanalizacyjnej, ponieważ </w:t>
      </w:r>
      <w:r w:rsidR="008E4128" w:rsidRPr="00F0225D">
        <w:rPr>
          <w:rFonts w:ascii="Calibri" w:hAnsi="Calibri" w:cs="Calibri"/>
        </w:rPr>
        <w:t>65,6</w:t>
      </w:r>
      <w:r w:rsidRPr="00F0225D">
        <w:rPr>
          <w:rFonts w:ascii="Calibri" w:hAnsi="Calibri" w:cs="Calibri"/>
        </w:rPr>
        <w:t xml:space="preserve">% mieszkańców korzystało </w:t>
      </w:r>
      <w:r w:rsidR="002D0A9B">
        <w:rPr>
          <w:rFonts w:ascii="Calibri" w:hAnsi="Calibri" w:cs="Calibri"/>
        </w:rPr>
        <w:br/>
      </w:r>
      <w:r w:rsidRPr="00F0225D">
        <w:rPr>
          <w:rFonts w:ascii="Calibri" w:hAnsi="Calibri" w:cs="Calibri"/>
        </w:rPr>
        <w:t>w 202</w:t>
      </w:r>
      <w:r w:rsidR="008E4128" w:rsidRPr="00F0225D">
        <w:rPr>
          <w:rFonts w:ascii="Calibri" w:hAnsi="Calibri" w:cs="Calibri"/>
        </w:rPr>
        <w:t>1</w:t>
      </w:r>
      <w:r w:rsidRPr="00F0225D">
        <w:rPr>
          <w:rFonts w:ascii="Calibri" w:hAnsi="Calibri" w:cs="Calibri"/>
        </w:rPr>
        <w:t>r. z sieci kanalizacyjnej. Dodatkowo, przestrzeganie zasad zrównoważonego rozwoju oraz prowadzenie działań z zakresu ochrony środowiska, wynika z uwarunkowań i położenia gminy, a także występowania na jej terenie obszarów cennych przyrodniczo.</w:t>
      </w:r>
      <w:r w:rsidRPr="00114612">
        <w:rPr>
          <w:rFonts w:ascii="Calibri" w:hAnsi="Calibri" w:cs="Calibri"/>
        </w:rPr>
        <w:t xml:space="preserve"> </w:t>
      </w:r>
    </w:p>
    <w:p w:rsidR="00BB4814" w:rsidRPr="00BB4814" w:rsidRDefault="00BB4814" w:rsidP="00D126D5">
      <w:pPr>
        <w:suppressAutoHyphens w:val="0"/>
        <w:autoSpaceDE w:val="0"/>
        <w:autoSpaceDN w:val="0"/>
        <w:adjustRightInd w:val="0"/>
        <w:spacing w:after="0" w:line="276" w:lineRule="auto"/>
        <w:jc w:val="both"/>
        <w:rPr>
          <w:rFonts w:ascii="Calibri" w:hAnsi="Calibri" w:cs="Calibri"/>
        </w:rPr>
      </w:pPr>
      <w:r w:rsidRPr="00BB4814">
        <w:rPr>
          <w:rFonts w:ascii="Calibri" w:hAnsi="Calibri" w:cs="Calibri"/>
          <w:bCs/>
        </w:rPr>
        <w:t>6.</w:t>
      </w:r>
      <w:r w:rsidR="009A2489">
        <w:rPr>
          <w:rFonts w:ascii="Calibri" w:hAnsi="Calibri" w:cs="Calibri"/>
          <w:bCs/>
        </w:rPr>
        <w:t xml:space="preserve"> </w:t>
      </w:r>
      <w:r w:rsidRPr="00BB4814">
        <w:rPr>
          <w:rFonts w:ascii="Calibri" w:hAnsi="Calibri" w:cs="Calibri"/>
        </w:rPr>
        <w:t xml:space="preserve">Przedstawiona w dokumencie logika interwencji, wybór i przepisanie odpowiednich kierunków działań do trzech celów strategicznych, umożliwili realizację i osiągnięcie zaproponowanej wizji. System realizacji strategii przedstawia oczekiwane rezultaty planowanych kierunków działań, a wybór katalogu wskaźników skupia się na ocenie osiągania celów stawianych przed strategią. </w:t>
      </w:r>
    </w:p>
    <w:p w:rsidR="00BB4814" w:rsidRPr="006347EA" w:rsidRDefault="00BB4814" w:rsidP="00D126D5">
      <w:pPr>
        <w:suppressAutoHyphens w:val="0"/>
        <w:autoSpaceDE w:val="0"/>
        <w:autoSpaceDN w:val="0"/>
        <w:adjustRightInd w:val="0"/>
        <w:spacing w:after="0" w:line="276" w:lineRule="auto"/>
        <w:jc w:val="both"/>
        <w:rPr>
          <w:rFonts w:ascii="Calibri" w:hAnsi="Calibri" w:cs="Calibri"/>
        </w:rPr>
      </w:pPr>
      <w:r w:rsidRPr="00BB4814">
        <w:rPr>
          <w:rFonts w:ascii="Calibri" w:hAnsi="Calibri" w:cs="Calibri"/>
          <w:bCs/>
        </w:rPr>
        <w:t>7.</w:t>
      </w:r>
      <w:r w:rsidR="009A2489">
        <w:rPr>
          <w:rFonts w:ascii="Calibri" w:hAnsi="Calibri" w:cs="Calibri"/>
          <w:bCs/>
        </w:rPr>
        <w:t xml:space="preserve"> </w:t>
      </w:r>
      <w:r w:rsidRPr="00BB4814">
        <w:rPr>
          <w:rFonts w:ascii="Calibri" w:hAnsi="Calibri" w:cs="Calibri"/>
        </w:rPr>
        <w:t xml:space="preserve">W celu zapewnienia efektywności strategii, do realizacji zaplanowano zadania najbardziej potrzebne z perspektywy zidentyfikowanych wyzwań i problemów oraz potrzeb mieszkańców. W dokumencie wskazano dodatkowo przedsięwzięcia kluczowe, będące jednocześnie obszarami strategicznej interwencji kluczowymi dla gminy. Określenie źródeł finansowania oraz oczekiwanych rezultatów </w:t>
      </w:r>
      <w:r w:rsidRPr="006347EA">
        <w:rPr>
          <w:rFonts w:ascii="Calibri" w:hAnsi="Calibri" w:cs="Calibri"/>
        </w:rPr>
        <w:t xml:space="preserve">poszczególnych kierunków, stanowi potwierdzenie, że przyjęte cele i założenia są możliwe </w:t>
      </w:r>
      <w:r w:rsidR="002D0A9B">
        <w:rPr>
          <w:rFonts w:ascii="Calibri" w:hAnsi="Calibri" w:cs="Calibri"/>
        </w:rPr>
        <w:br/>
      </w:r>
      <w:r w:rsidRPr="006347EA">
        <w:rPr>
          <w:rFonts w:ascii="Calibri" w:hAnsi="Calibri" w:cs="Calibri"/>
        </w:rPr>
        <w:t>do osiągnięcia w perspektywie 203</w:t>
      </w:r>
      <w:r w:rsidR="009D42C4" w:rsidRPr="006347EA">
        <w:rPr>
          <w:rFonts w:ascii="Calibri" w:hAnsi="Calibri" w:cs="Calibri"/>
        </w:rPr>
        <w:t>0</w:t>
      </w:r>
      <w:r w:rsidRPr="006347EA">
        <w:rPr>
          <w:rFonts w:ascii="Calibri" w:hAnsi="Calibri" w:cs="Calibri"/>
        </w:rPr>
        <w:t xml:space="preserve"> roku. </w:t>
      </w:r>
    </w:p>
    <w:p w:rsidR="00BB4814" w:rsidRPr="00BB4814" w:rsidRDefault="00BB4814" w:rsidP="00D126D5">
      <w:pPr>
        <w:suppressAutoHyphens w:val="0"/>
        <w:autoSpaceDE w:val="0"/>
        <w:autoSpaceDN w:val="0"/>
        <w:adjustRightInd w:val="0"/>
        <w:spacing w:line="276" w:lineRule="auto"/>
        <w:jc w:val="both"/>
        <w:rPr>
          <w:rFonts w:ascii="Calibri" w:hAnsi="Calibri" w:cs="Calibri"/>
        </w:rPr>
      </w:pPr>
      <w:r w:rsidRPr="006347EA">
        <w:rPr>
          <w:rFonts w:ascii="Calibri" w:hAnsi="Calibri" w:cs="Calibri"/>
          <w:bCs/>
        </w:rPr>
        <w:t>8.</w:t>
      </w:r>
      <w:r w:rsidR="009A2489" w:rsidRPr="006347EA">
        <w:rPr>
          <w:rFonts w:ascii="Calibri" w:hAnsi="Calibri" w:cs="Calibri"/>
          <w:bCs/>
        </w:rPr>
        <w:t xml:space="preserve"> </w:t>
      </w:r>
      <w:r w:rsidRPr="006347EA">
        <w:rPr>
          <w:rFonts w:ascii="Calibri" w:hAnsi="Calibri" w:cs="Calibri"/>
        </w:rPr>
        <w:t xml:space="preserve">Strategię gminy </w:t>
      </w:r>
      <w:r w:rsidR="009D1CAA" w:rsidRPr="006347EA">
        <w:rPr>
          <w:rFonts w:ascii="Calibri" w:hAnsi="Calibri" w:cs="Calibri"/>
        </w:rPr>
        <w:t>Biskupiec</w:t>
      </w:r>
      <w:r w:rsidR="009A01BB" w:rsidRPr="006347EA">
        <w:rPr>
          <w:rFonts w:ascii="Calibri" w:hAnsi="Calibri" w:cs="Calibri"/>
        </w:rPr>
        <w:t xml:space="preserve"> </w:t>
      </w:r>
      <w:r w:rsidRPr="006347EA">
        <w:rPr>
          <w:rFonts w:ascii="Calibri" w:hAnsi="Calibri" w:cs="Calibri"/>
        </w:rPr>
        <w:t xml:space="preserve">cechuje wysoka spójność wewnętrzna. Podstawę do formułowania celów stanowiła część diagnostyczna oraz wyniki badania ankietowego, dzięki którym wyciągnięto najważniejsze wnioski, które zostały przedstawione za pomocą analizy SWOT. Jedenaście kierunków działań zawiera się w trzech głównych celach strategicznych, uwzględniając najważniejsze zagadnienia, problemy i potrzeby mieszkańców. Każdy z nich uszczegółowiono poprzez wskazanie rekomendacji </w:t>
      </w:r>
      <w:r w:rsidR="002D0A9B">
        <w:rPr>
          <w:rFonts w:ascii="Calibri" w:hAnsi="Calibri" w:cs="Calibri"/>
        </w:rPr>
        <w:br/>
      </w:r>
      <w:r w:rsidRPr="006347EA">
        <w:rPr>
          <w:rFonts w:ascii="Calibri" w:hAnsi="Calibri" w:cs="Calibri"/>
        </w:rPr>
        <w:t xml:space="preserve">i uzasadnienia oraz proponowanego zakresu interwencji. Tak rozbudowana struktura pokazuje, </w:t>
      </w:r>
      <w:r w:rsidR="002D0A9B">
        <w:rPr>
          <w:rFonts w:ascii="Calibri" w:hAnsi="Calibri" w:cs="Calibri"/>
        </w:rPr>
        <w:br/>
      </w:r>
      <w:r w:rsidRPr="006347EA">
        <w:rPr>
          <w:rFonts w:ascii="Calibri" w:hAnsi="Calibri" w:cs="Calibri"/>
        </w:rPr>
        <w:t xml:space="preserve">że </w:t>
      </w:r>
      <w:r w:rsidRPr="00BB4814">
        <w:rPr>
          <w:rFonts w:ascii="Calibri" w:hAnsi="Calibri" w:cs="Calibri"/>
        </w:rPr>
        <w:t xml:space="preserve">zaplanowane kierunki nie wykazują sprzeczności pomiędzy sobą, ani nie nakładają się na siebie, tylko są spójne wewnętrznie i wzajemnie się uzupełniają oraz są dostatecznie rozbudowane </w:t>
      </w:r>
      <w:r w:rsidR="002D0A9B">
        <w:rPr>
          <w:rFonts w:ascii="Calibri" w:hAnsi="Calibri" w:cs="Calibri"/>
        </w:rPr>
        <w:br/>
      </w:r>
      <w:r w:rsidRPr="00BB4814">
        <w:rPr>
          <w:rFonts w:ascii="Calibri" w:hAnsi="Calibri" w:cs="Calibri"/>
        </w:rPr>
        <w:t xml:space="preserve">i odpowiadają na najważniejsze wyzwania zidentyfikowane w gminie. Ponadto, niniejszy dokument jest komplementarny i spójny z zapisami dokumentów wyższego rzędu (co zostało zaprezentowane </w:t>
      </w:r>
      <w:r w:rsidR="002D0A9B">
        <w:rPr>
          <w:rFonts w:ascii="Calibri" w:hAnsi="Calibri" w:cs="Calibri"/>
        </w:rPr>
        <w:br/>
      </w:r>
      <w:r w:rsidRPr="00BB4814">
        <w:rPr>
          <w:rFonts w:ascii="Calibri" w:hAnsi="Calibri" w:cs="Calibri"/>
        </w:rPr>
        <w:t>w rozdziale komplementarność z innymi dokumentami planistycznymi), w szczególności ze Strategią Rozwoju Województwa</w:t>
      </w:r>
      <w:r w:rsidR="00411D5D" w:rsidRPr="009D42C4">
        <w:rPr>
          <w:rFonts w:ascii="Calibri" w:hAnsi="Calibri" w:cs="Calibri"/>
        </w:rPr>
        <w:t xml:space="preserve"> Warmińsko-Mazurskiego </w:t>
      </w:r>
      <w:r w:rsidR="009D42C4" w:rsidRPr="009D42C4">
        <w:rPr>
          <w:rFonts w:ascii="Calibri" w:hAnsi="Calibri" w:cs="Calibri"/>
        </w:rPr>
        <w:t xml:space="preserve">do roku </w:t>
      </w:r>
      <w:r w:rsidRPr="00BB4814">
        <w:rPr>
          <w:rFonts w:ascii="Calibri" w:hAnsi="Calibri" w:cs="Calibri"/>
        </w:rPr>
        <w:t xml:space="preserve">2030, do której zapisów się odwołuje m.in. przy wskazywaniu obszarów strategicznej interwencji. </w:t>
      </w:r>
    </w:p>
    <w:p w:rsidR="007D1D12" w:rsidRDefault="00BB4814" w:rsidP="00E26F94">
      <w:pPr>
        <w:suppressAutoHyphens w:val="0"/>
        <w:autoSpaceDE w:val="0"/>
        <w:autoSpaceDN w:val="0"/>
        <w:adjustRightInd w:val="0"/>
        <w:spacing w:after="0" w:line="276" w:lineRule="auto"/>
        <w:jc w:val="both"/>
      </w:pPr>
      <w:r w:rsidRPr="00F0225D">
        <w:rPr>
          <w:rFonts w:ascii="Calibri" w:hAnsi="Calibri" w:cs="Calibri"/>
        </w:rPr>
        <w:t xml:space="preserve">Podsumowując, </w:t>
      </w:r>
      <w:r w:rsidR="00203291" w:rsidRPr="00F0225D">
        <w:rPr>
          <w:rFonts w:ascii="Calibri" w:hAnsi="Calibri" w:cs="Calibri"/>
        </w:rPr>
        <w:t xml:space="preserve">Strategia Rozwoju </w:t>
      </w:r>
      <w:r w:rsidR="006347EA" w:rsidRPr="00F0225D">
        <w:rPr>
          <w:rFonts w:ascii="Calibri" w:hAnsi="Calibri" w:cs="Calibri"/>
        </w:rPr>
        <w:t xml:space="preserve">Miasta i </w:t>
      </w:r>
      <w:r w:rsidR="00203291" w:rsidRPr="00F0225D">
        <w:rPr>
          <w:rFonts w:ascii="Calibri" w:hAnsi="Calibri" w:cs="Calibri"/>
        </w:rPr>
        <w:t xml:space="preserve">Gminy </w:t>
      </w:r>
      <w:r w:rsidR="009D1CAA" w:rsidRPr="00F0225D">
        <w:rPr>
          <w:rFonts w:ascii="Calibri" w:hAnsi="Calibri" w:cs="Calibri"/>
        </w:rPr>
        <w:t>Biskupiec</w:t>
      </w:r>
      <w:r w:rsidR="00203291" w:rsidRPr="00F0225D">
        <w:rPr>
          <w:rFonts w:ascii="Calibri" w:hAnsi="Calibri" w:cs="Calibri"/>
        </w:rPr>
        <w:t xml:space="preserve"> do roku 2030</w:t>
      </w:r>
      <w:r w:rsidRPr="00F0225D">
        <w:rPr>
          <w:rFonts w:ascii="Calibri" w:hAnsi="Calibri" w:cs="Calibri"/>
        </w:rPr>
        <w:t xml:space="preserve"> została przygotowania poprawnie, właściwie definiując politykę rozwoju gminy w perspektywie 203</w:t>
      </w:r>
      <w:r w:rsidR="00E92B77" w:rsidRPr="00F0225D">
        <w:rPr>
          <w:rFonts w:ascii="Calibri" w:hAnsi="Calibri" w:cs="Calibri"/>
        </w:rPr>
        <w:t>0</w:t>
      </w:r>
      <w:r w:rsidRPr="00F0225D">
        <w:rPr>
          <w:rFonts w:ascii="Calibri" w:hAnsi="Calibri" w:cs="Calibri"/>
        </w:rPr>
        <w:t xml:space="preserve"> roku. Zaproponowana logika interwencji jest efektem partycypacji różnych grup interesariuszy oraz znajduje odzwierciedlenie w zidentyfikowanych na etapie diagnostycznym, problemach, wyzwaniach, a także potencjałach </w:t>
      </w:r>
      <w:r w:rsidR="002D0A9B">
        <w:rPr>
          <w:rFonts w:ascii="Calibri" w:hAnsi="Calibri" w:cs="Calibri"/>
        </w:rPr>
        <w:br/>
      </w:r>
      <w:r w:rsidRPr="00F0225D">
        <w:rPr>
          <w:rFonts w:ascii="Calibri" w:hAnsi="Calibri" w:cs="Calibri"/>
        </w:rPr>
        <w:t>i szansach rozwojowych gminy.</w:t>
      </w:r>
      <w:r w:rsidR="00E557C0">
        <w:br w:type="page"/>
      </w:r>
    </w:p>
    <w:p w:rsidR="007D1D12" w:rsidRPr="006347EA" w:rsidRDefault="00E557C0" w:rsidP="006C24F6">
      <w:pPr>
        <w:pStyle w:val="Nagwek1"/>
        <w:spacing w:after="240" w:line="276" w:lineRule="auto"/>
        <w:jc w:val="both"/>
      </w:pPr>
      <w:bookmarkStart w:id="67" w:name="_Toc81990613"/>
      <w:bookmarkStart w:id="68" w:name="_Toc148264376"/>
      <w:r>
        <w:lastRenderedPageBreak/>
        <w:t>Załącznik nr</w:t>
      </w:r>
      <w:r w:rsidR="00061626">
        <w:t xml:space="preserve"> 1</w:t>
      </w:r>
      <w:r>
        <w:t xml:space="preserve">. Model struktury funkcjonalno-przestrzennej </w:t>
      </w:r>
      <w:bookmarkStart w:id="69" w:name="_Toc81990614"/>
      <w:bookmarkEnd w:id="67"/>
      <w:r w:rsidR="00E10C78" w:rsidRPr="00D14558">
        <w:t xml:space="preserve">Miasta </w:t>
      </w:r>
      <w:r w:rsidR="006C24F6">
        <w:br/>
      </w:r>
      <w:r w:rsidR="00E10C78">
        <w:t>i</w:t>
      </w:r>
      <w:r w:rsidR="00E10C78" w:rsidRPr="00D14558">
        <w:t xml:space="preserve"> Gminy </w:t>
      </w:r>
      <w:r w:rsidR="009D1CAA" w:rsidRPr="006347EA">
        <w:t>Biskupiec</w:t>
      </w:r>
      <w:bookmarkEnd w:id="68"/>
    </w:p>
    <w:p w:rsidR="004449A0" w:rsidRPr="00572D63" w:rsidRDefault="004449A0" w:rsidP="00D126D5">
      <w:pPr>
        <w:spacing w:after="240" w:line="276" w:lineRule="auto"/>
        <w:jc w:val="both"/>
        <w:rPr>
          <w:rFonts w:eastAsia="Arial Unicode MS" w:cstheme="minorHAnsi"/>
        </w:rPr>
      </w:pPr>
      <w:r w:rsidRPr="00572D63">
        <w:rPr>
          <w:rFonts w:eastAsia="Arial Unicode MS" w:cstheme="minorHAnsi"/>
        </w:rPr>
        <w:t>Model struktury funkcjonalno</w:t>
      </w:r>
      <w:r>
        <w:rPr>
          <w:rFonts w:eastAsia="Arial Unicode MS" w:cstheme="minorHAnsi"/>
        </w:rPr>
        <w:t>-</w:t>
      </w:r>
      <w:r w:rsidRPr="00572D63">
        <w:rPr>
          <w:rFonts w:eastAsia="Arial Unicode MS" w:cstheme="minorHAnsi"/>
        </w:rPr>
        <w:t xml:space="preserve">przestrzennej stanowi integralną część strategii rozwoju gminy. Podstawę jego sporządzenia stanowi art. 10 e ust. 3 pkt 4. ustawy o samorządzie gminnym. </w:t>
      </w:r>
    </w:p>
    <w:p w:rsidR="00061626" w:rsidRDefault="00061626" w:rsidP="00D126D5">
      <w:pPr>
        <w:spacing w:after="240" w:line="276" w:lineRule="auto"/>
        <w:jc w:val="both"/>
        <w:rPr>
          <w:rFonts w:eastAsia="Arial Unicode MS" w:cstheme="minorHAnsi"/>
          <w:color w:val="000000"/>
        </w:rPr>
      </w:pPr>
      <w:r w:rsidRPr="00735EF1">
        <w:rPr>
          <w:rFonts w:eastAsia="Arial Unicode MS" w:cstheme="minorHAnsi"/>
        </w:rPr>
        <w:t xml:space="preserve">Niniejszy model uwzględnia </w:t>
      </w:r>
      <w:r w:rsidRPr="00735EF1">
        <w:rPr>
          <w:rFonts w:eastAsia="Arial Unicode MS" w:cstheme="minorHAnsi"/>
          <w:color w:val="000000"/>
        </w:rPr>
        <w:t>kierunki r</w:t>
      </w:r>
      <w:r w:rsidRPr="00735EF1">
        <w:rPr>
          <w:rFonts w:eastAsia="Arial Unicode MS" w:cstheme="minorHAnsi"/>
        </w:rPr>
        <w:t xml:space="preserve">ozwoju miasta i gminy Biskupiec, biorąc pod </w:t>
      </w:r>
      <w:r w:rsidRPr="00735EF1">
        <w:rPr>
          <w:rFonts w:eastAsia="Arial Unicode MS" w:cstheme="minorHAnsi"/>
          <w:color w:val="000000"/>
        </w:rPr>
        <w:t>uwagę istniejące uwarunkowania, efekty dotychczasowych procesów zachodzących w przestrzeni oraz jako zasadę przyjmując ciągłość polityki przestrzennej, określonej w „Studium uwarunkowań i kierunków zagospodarowania przestrzennego miasta i gminy Biskupiec”</w:t>
      </w:r>
      <w:r w:rsidRPr="00735EF1">
        <w:rPr>
          <w:rStyle w:val="Odwoanieprzypisudolnego"/>
          <w:rFonts w:eastAsia="Arial Unicode MS" w:cstheme="minorHAnsi"/>
          <w:color w:val="000000"/>
        </w:rPr>
        <w:footnoteReference w:id="15"/>
      </w:r>
      <w:r w:rsidRPr="00735EF1">
        <w:rPr>
          <w:rFonts w:eastAsia="Arial Unicode MS" w:cstheme="minorHAnsi"/>
          <w:color w:val="000000"/>
        </w:rPr>
        <w:t>.</w:t>
      </w:r>
    </w:p>
    <w:p w:rsidR="007D1D12" w:rsidRDefault="00E557C0" w:rsidP="00D126D5">
      <w:pPr>
        <w:spacing w:line="276" w:lineRule="auto"/>
        <w:jc w:val="both"/>
        <w:rPr>
          <w:color w:val="2F5496" w:themeColor="accent5" w:themeShade="BF"/>
          <w:sz w:val="28"/>
        </w:rPr>
      </w:pPr>
      <w:r>
        <w:rPr>
          <w:color w:val="2F5496" w:themeColor="accent5" w:themeShade="BF"/>
          <w:sz w:val="28"/>
        </w:rPr>
        <w:t>1. ANALIZA KLUCZOWYCH UWARUNKOWAŃ ROZWOJOWYCH GMINY</w:t>
      </w:r>
      <w:r w:rsidR="004449A0">
        <w:rPr>
          <w:color w:val="2F5496" w:themeColor="accent5" w:themeShade="BF"/>
          <w:sz w:val="28"/>
        </w:rPr>
        <w:t xml:space="preserve"> </w:t>
      </w:r>
      <w:r w:rsidR="009D1CAA" w:rsidRPr="006347EA">
        <w:rPr>
          <w:color w:val="2F5496" w:themeColor="accent5" w:themeShade="BF"/>
          <w:sz w:val="28"/>
        </w:rPr>
        <w:t>BISKUPIEC</w:t>
      </w:r>
    </w:p>
    <w:p w:rsidR="007D1D12" w:rsidRDefault="00E557C0" w:rsidP="00D126D5">
      <w:pPr>
        <w:spacing w:line="276" w:lineRule="auto"/>
        <w:rPr>
          <w:color w:val="2F5496" w:themeColor="accent5" w:themeShade="BF"/>
        </w:rPr>
      </w:pPr>
      <w:r>
        <w:rPr>
          <w:color w:val="2F5496" w:themeColor="accent5" w:themeShade="BF"/>
        </w:rPr>
        <w:t>1.1. Uwarunkowania historyczne</w:t>
      </w:r>
    </w:p>
    <w:p w:rsidR="00061626" w:rsidRPr="00735EF1" w:rsidRDefault="00061626" w:rsidP="00D126D5">
      <w:pPr>
        <w:spacing w:after="240" w:line="276" w:lineRule="auto"/>
        <w:jc w:val="both"/>
        <w:rPr>
          <w:rFonts w:eastAsia="Arial Unicode MS" w:cstheme="minorHAnsi"/>
          <w:color w:val="000000"/>
        </w:rPr>
      </w:pPr>
      <w:r w:rsidRPr="00735EF1">
        <w:rPr>
          <w:rFonts w:eastAsia="Arial Unicode MS" w:cstheme="minorHAnsi"/>
          <w:color w:val="000000"/>
        </w:rPr>
        <w:t xml:space="preserve">Gmina Biskupiec w przeważającej części położona jest w południowej części historycznej Warmii. </w:t>
      </w:r>
      <w:r w:rsidRPr="00735EF1">
        <w:rPr>
          <w:rFonts w:cstheme="minorHAnsi"/>
          <w:color w:val="000000"/>
        </w:rPr>
        <w:t>Obszar</w:t>
      </w:r>
      <w:r w:rsidRPr="00735EF1">
        <w:rPr>
          <w:rFonts w:cstheme="minorHAnsi"/>
          <w:color w:val="FF0000"/>
        </w:rPr>
        <w:t xml:space="preserve"> </w:t>
      </w:r>
      <w:r w:rsidRPr="00735EF1">
        <w:rPr>
          <w:rFonts w:cstheme="minorHAnsi"/>
          <w:color w:val="000000"/>
        </w:rPr>
        <w:t>diecezji warmińskiej to teren katolicki, od XV do XVIII wieku związany z Polską.</w:t>
      </w:r>
      <w:r w:rsidRPr="00735EF1">
        <w:rPr>
          <w:rFonts w:cstheme="minorHAnsi"/>
          <w:color w:val="FF0000"/>
        </w:rPr>
        <w:t xml:space="preserve"> </w:t>
      </w:r>
      <w:r w:rsidRPr="00735EF1">
        <w:rPr>
          <w:rFonts w:cstheme="minorHAnsi"/>
          <w:color w:val="000000"/>
        </w:rPr>
        <w:t xml:space="preserve">Charakterystycznymi elementami w przestrzeni wiejskiej są obiekty kultu religijnego (kościoły, kaplice, kapliczki murowane, krzyże przydrożne). </w:t>
      </w:r>
      <w:r w:rsidRPr="00735EF1">
        <w:rPr>
          <w:rFonts w:eastAsia="Arial Unicode MS" w:cstheme="minorHAnsi"/>
          <w:color w:val="000000"/>
        </w:rPr>
        <w:t>Południowo-wschodnia część gminy</w:t>
      </w:r>
      <w:r w:rsidRPr="00735EF1">
        <w:rPr>
          <w:rFonts w:eastAsia="Arial Unicode MS" w:cstheme="minorHAnsi"/>
          <w:color w:val="FF0000"/>
        </w:rPr>
        <w:t xml:space="preserve"> </w:t>
      </w:r>
      <w:r w:rsidRPr="00735EF1">
        <w:rPr>
          <w:rFonts w:eastAsia="Arial Unicode MS" w:cstheme="minorHAnsi"/>
          <w:color w:val="000000"/>
        </w:rPr>
        <w:t>zaliczana jest do</w:t>
      </w:r>
      <w:r w:rsidRPr="00735EF1">
        <w:rPr>
          <w:rFonts w:eastAsia="Arial Unicode MS" w:cstheme="minorHAnsi"/>
          <w:color w:val="FF0000"/>
        </w:rPr>
        <w:t xml:space="preserve"> </w:t>
      </w:r>
      <w:r w:rsidRPr="00735EF1">
        <w:rPr>
          <w:rFonts w:eastAsia="Arial Unicode MS" w:cstheme="minorHAnsi"/>
          <w:color w:val="000000"/>
        </w:rPr>
        <w:t>Mazur.</w:t>
      </w:r>
    </w:p>
    <w:p w:rsidR="00061626" w:rsidRPr="00735EF1" w:rsidRDefault="00061626" w:rsidP="00D126D5">
      <w:pPr>
        <w:spacing w:after="240" w:line="276" w:lineRule="auto"/>
        <w:jc w:val="both"/>
        <w:rPr>
          <w:rFonts w:cstheme="minorHAnsi"/>
          <w:color w:val="000000"/>
        </w:rPr>
      </w:pPr>
      <w:r w:rsidRPr="00735EF1">
        <w:rPr>
          <w:rFonts w:cstheme="minorHAnsi"/>
          <w:color w:val="000000"/>
        </w:rPr>
        <w:t>Biskupi zamek graniczny powstał ok. 1374r. Budowla miała</w:t>
      </w:r>
      <w:r w:rsidRPr="00735EF1">
        <w:rPr>
          <w:rFonts w:cstheme="minorHAnsi"/>
          <w:color w:val="FF0000"/>
        </w:rPr>
        <w:t xml:space="preserve"> </w:t>
      </w:r>
      <w:r w:rsidRPr="00735EF1">
        <w:rPr>
          <w:rFonts w:cstheme="minorHAnsi"/>
          <w:color w:val="000000"/>
        </w:rPr>
        <w:t xml:space="preserve">strzec granicy warmińskiej </w:t>
      </w:r>
      <w:r w:rsidR="006C24F6">
        <w:rPr>
          <w:rFonts w:cstheme="minorHAnsi"/>
          <w:color w:val="000000"/>
        </w:rPr>
        <w:br/>
      </w:r>
      <w:r w:rsidRPr="00735EF1">
        <w:rPr>
          <w:rFonts w:cstheme="minorHAnsi"/>
          <w:color w:val="000000"/>
        </w:rPr>
        <w:t>od południowego wschodu. W 1395 r.,</w:t>
      </w:r>
      <w:r w:rsidRPr="00735EF1">
        <w:rPr>
          <w:rFonts w:cstheme="minorHAnsi"/>
          <w:color w:val="FF0000"/>
        </w:rPr>
        <w:t xml:space="preserve"> </w:t>
      </w:r>
      <w:r w:rsidR="006C24F6" w:rsidRPr="006C24F6">
        <w:rPr>
          <w:rFonts w:cstheme="minorHAnsi"/>
        </w:rPr>
        <w:t>B</w:t>
      </w:r>
      <w:r w:rsidRPr="00735EF1">
        <w:rPr>
          <w:rFonts w:cstheme="minorHAnsi"/>
          <w:color w:val="000000"/>
        </w:rPr>
        <w:t>iskup Henryk Sorbom wystawił dokument lokacyjny dla miasta, które powstało z osady przyzamkowej. Miasto otoczono murami obronnymi z dwiema bramami</w:t>
      </w:r>
      <w:r w:rsidRPr="006A7C69">
        <w:rPr>
          <w:rFonts w:cstheme="minorHAnsi"/>
          <w:color w:val="FF0000"/>
        </w:rPr>
        <w:t>-</w:t>
      </w:r>
      <w:r w:rsidRPr="00735EF1">
        <w:rPr>
          <w:rFonts w:cstheme="minorHAnsi"/>
          <w:color w:val="000000"/>
        </w:rPr>
        <w:t xml:space="preserve">Reszelską i Szczycieńską. Środek miasta zajmował rynek z ratuszem w jego południowo-wschodniej części. </w:t>
      </w:r>
    </w:p>
    <w:p w:rsidR="00061626" w:rsidRPr="00735EF1" w:rsidRDefault="00061626" w:rsidP="00D126D5">
      <w:pPr>
        <w:spacing w:after="240" w:line="276" w:lineRule="auto"/>
        <w:jc w:val="both"/>
        <w:rPr>
          <w:rFonts w:cstheme="minorHAnsi"/>
          <w:color w:val="000000"/>
        </w:rPr>
      </w:pPr>
      <w:r w:rsidRPr="00735EF1">
        <w:rPr>
          <w:rFonts w:cstheme="minorHAnsi"/>
          <w:color w:val="000000"/>
        </w:rPr>
        <w:t>W oddalonym od głównych szlaków komunikacyjnych Biskupcu handel i rzemiosło rozwijały się słabiej niż winnych miastach warmińskich ,</w:t>
      </w:r>
      <w:r w:rsidRPr="00735EF1">
        <w:rPr>
          <w:rFonts w:cstheme="minorHAnsi"/>
          <w:color w:val="FF0000"/>
        </w:rPr>
        <w:t xml:space="preserve"> </w:t>
      </w:r>
      <w:r w:rsidRPr="00735EF1">
        <w:rPr>
          <w:rFonts w:cstheme="minorHAnsi"/>
          <w:color w:val="000000"/>
        </w:rPr>
        <w:t>podstawą utrzymania mieszkańców było rolnictwo.</w:t>
      </w:r>
      <w:r w:rsidRPr="00735EF1">
        <w:rPr>
          <w:rStyle w:val="Pogrubienie"/>
          <w:rFonts w:asciiTheme="minorHAnsi" w:hAnsiTheme="minorHAnsi" w:cstheme="minorHAnsi"/>
          <w:b w:val="0"/>
          <w:color w:val="000000"/>
        </w:rPr>
        <w:t xml:space="preserve"> Liczne w</w:t>
      </w:r>
      <w:r w:rsidRPr="00735EF1">
        <w:rPr>
          <w:rFonts w:cstheme="minorHAnsi"/>
          <w:color w:val="000000"/>
        </w:rPr>
        <w:t>ojny hamowały jego rozwój</w:t>
      </w:r>
      <w:r w:rsidRPr="006A7C69">
        <w:rPr>
          <w:rFonts w:cstheme="minorHAnsi"/>
          <w:color w:val="FF0000"/>
        </w:rPr>
        <w:t>-</w:t>
      </w:r>
      <w:r w:rsidRPr="00735EF1">
        <w:rPr>
          <w:rFonts w:cstheme="minorHAnsi"/>
          <w:color w:val="000000"/>
        </w:rPr>
        <w:t>już dziewiętnaście lat po założeniu zost</w:t>
      </w:r>
      <w:r w:rsidR="006C24F6">
        <w:rPr>
          <w:rFonts w:cstheme="minorHAnsi"/>
          <w:color w:val="000000"/>
        </w:rPr>
        <w:t xml:space="preserve">ało zniszczone w czasie wojny w </w:t>
      </w:r>
      <w:r w:rsidRPr="00735EF1">
        <w:rPr>
          <w:rFonts w:cstheme="minorHAnsi"/>
          <w:color w:val="000000"/>
        </w:rPr>
        <w:t>1414 roku. W czasie wojny trzynastoletniej całkowitemu zniszczeniu uległ zamek.</w:t>
      </w:r>
      <w:r w:rsidRPr="00735EF1">
        <w:rPr>
          <w:rFonts w:cstheme="minorHAnsi"/>
          <w:color w:val="FF0000"/>
        </w:rPr>
        <w:t xml:space="preserve"> </w:t>
      </w:r>
      <w:r w:rsidRPr="00735EF1">
        <w:rPr>
          <w:rFonts w:cstheme="minorHAnsi"/>
          <w:color w:val="000000"/>
        </w:rPr>
        <w:t>Kolejne pożary, działania wojenne, przemarsze i kwaterunek wojsk na wiele lat sprawiły, że Biskupiec był ubogim miastem, bez specjalnego znaczenia w regionie.</w:t>
      </w:r>
    </w:p>
    <w:p w:rsidR="0049709B" w:rsidRDefault="00061626" w:rsidP="00D126D5">
      <w:pPr>
        <w:spacing w:after="240" w:line="276" w:lineRule="auto"/>
        <w:jc w:val="both"/>
        <w:rPr>
          <w:rFonts w:cstheme="minorHAnsi"/>
          <w:color w:val="000000"/>
        </w:rPr>
      </w:pPr>
      <w:r w:rsidRPr="00735EF1">
        <w:rPr>
          <w:rFonts w:cstheme="minorHAnsi"/>
          <w:color w:val="000000"/>
        </w:rPr>
        <w:t>Uprzemysłowienie i rozwój</w:t>
      </w:r>
      <w:r w:rsidRPr="00735EF1">
        <w:rPr>
          <w:rFonts w:cstheme="minorHAnsi"/>
          <w:color w:val="FF0000"/>
        </w:rPr>
        <w:t xml:space="preserve"> </w:t>
      </w:r>
      <w:r w:rsidRPr="00735EF1">
        <w:rPr>
          <w:rFonts w:cstheme="minorHAnsi"/>
          <w:color w:val="000000"/>
        </w:rPr>
        <w:t xml:space="preserve">Biskupca nastąpiły dopiero w drugiej połowie XIX wieku. Na przełomie XIX i XX w. miasto uzyskało połączenie kolejowe z </w:t>
      </w:r>
      <w:hyperlink r:id="rId44" w:tooltip="Czerwonka (powiat olsztyński)" w:history="1">
        <w:r w:rsidRPr="00735EF1">
          <w:rPr>
            <w:rStyle w:val="Hipercze"/>
            <w:rFonts w:cstheme="minorHAnsi"/>
            <w:color w:val="000000"/>
          </w:rPr>
          <w:t>Czerwonką</w:t>
        </w:r>
      </w:hyperlink>
      <w:r w:rsidRPr="00735EF1">
        <w:rPr>
          <w:rFonts w:cstheme="minorHAnsi"/>
          <w:color w:val="000000"/>
        </w:rPr>
        <w:t xml:space="preserve">, </w:t>
      </w:r>
      <w:hyperlink r:id="rId45" w:tooltip="Mrągowo" w:history="1">
        <w:r w:rsidRPr="00735EF1">
          <w:rPr>
            <w:rStyle w:val="Hipercze"/>
            <w:rFonts w:cstheme="minorHAnsi"/>
            <w:color w:val="000000"/>
          </w:rPr>
          <w:t>Mrągowem</w:t>
        </w:r>
      </w:hyperlink>
      <w:r w:rsidRPr="00735EF1">
        <w:rPr>
          <w:rFonts w:cstheme="minorHAnsi"/>
          <w:color w:val="000000"/>
        </w:rPr>
        <w:t xml:space="preserve"> i</w:t>
      </w:r>
      <w:r w:rsidR="0049709B">
        <w:rPr>
          <w:rFonts w:cstheme="minorHAnsi"/>
          <w:color w:val="000000"/>
        </w:rPr>
        <w:t xml:space="preserve"> </w:t>
      </w:r>
      <w:hyperlink r:id="rId46" w:tooltip="Szczytno" w:history="1">
        <w:r w:rsidRPr="00735EF1">
          <w:rPr>
            <w:rStyle w:val="Hipercze"/>
            <w:rFonts w:cstheme="minorHAnsi"/>
            <w:color w:val="000000"/>
          </w:rPr>
          <w:t>Szczytnem</w:t>
        </w:r>
      </w:hyperlink>
      <w:r w:rsidRPr="00735EF1">
        <w:rPr>
          <w:rFonts w:cstheme="minorHAnsi"/>
          <w:color w:val="000000"/>
        </w:rPr>
        <w:t>.</w:t>
      </w:r>
      <w:r w:rsidRPr="00735EF1">
        <w:rPr>
          <w:rFonts w:cstheme="minorHAnsi"/>
          <w:color w:val="FF0000"/>
        </w:rPr>
        <w:t xml:space="preserve"> </w:t>
      </w:r>
      <w:r w:rsidRPr="00735EF1">
        <w:rPr>
          <w:rFonts w:cstheme="minorHAnsi"/>
          <w:color w:val="000000"/>
        </w:rPr>
        <w:t xml:space="preserve">W 1885r. uruchomiono </w:t>
      </w:r>
      <w:hyperlink r:id="rId47" w:tooltip="Browar" w:history="1">
        <w:r w:rsidRPr="00735EF1">
          <w:rPr>
            <w:rStyle w:val="Hipercze"/>
            <w:rFonts w:cstheme="minorHAnsi"/>
            <w:color w:val="000000"/>
          </w:rPr>
          <w:t>browar</w:t>
        </w:r>
      </w:hyperlink>
      <w:r w:rsidRPr="00735EF1">
        <w:rPr>
          <w:rFonts w:cstheme="minorHAnsi"/>
          <w:color w:val="000000"/>
        </w:rPr>
        <w:t xml:space="preserve"> i inne zakłady przemysłowe. W 1899r. powstał garnizon. Z tego okresu datowany jest zespół koszarowy</w:t>
      </w:r>
      <w:r w:rsidRPr="006A7C69">
        <w:rPr>
          <w:rFonts w:cstheme="minorHAnsi"/>
          <w:color w:val="FF0000"/>
        </w:rPr>
        <w:t>-</w:t>
      </w:r>
      <w:r w:rsidRPr="00735EF1">
        <w:rPr>
          <w:rFonts w:cstheme="minorHAnsi"/>
          <w:color w:val="000000"/>
        </w:rPr>
        <w:t xml:space="preserve">obiekty zabytkowe o wyróżniających się na tle województwa walorach i wartościach kulturowych. W 1910 r. otwarto w mieście elektrownię. </w:t>
      </w:r>
    </w:p>
    <w:p w:rsidR="0049709B" w:rsidRDefault="0049709B">
      <w:pPr>
        <w:spacing w:after="0" w:line="240" w:lineRule="auto"/>
        <w:rPr>
          <w:rFonts w:cstheme="minorHAnsi"/>
          <w:color w:val="000000"/>
        </w:rPr>
      </w:pPr>
      <w:r>
        <w:rPr>
          <w:rFonts w:cstheme="minorHAnsi"/>
          <w:color w:val="000000"/>
        </w:rPr>
        <w:br w:type="page"/>
      </w:r>
    </w:p>
    <w:p w:rsidR="00061626" w:rsidRPr="00735EF1" w:rsidRDefault="00061626" w:rsidP="00D126D5">
      <w:pPr>
        <w:spacing w:after="240" w:line="276" w:lineRule="auto"/>
        <w:jc w:val="both"/>
        <w:rPr>
          <w:rFonts w:cstheme="minorHAnsi"/>
          <w:color w:val="000000"/>
        </w:rPr>
      </w:pPr>
    </w:p>
    <w:p w:rsidR="007D1D12" w:rsidRDefault="00E557C0" w:rsidP="00D126D5">
      <w:pPr>
        <w:spacing w:line="276" w:lineRule="auto"/>
        <w:rPr>
          <w:color w:val="2F5496" w:themeColor="accent5" w:themeShade="BF"/>
        </w:rPr>
      </w:pPr>
      <w:r>
        <w:rPr>
          <w:color w:val="2F5496" w:themeColor="accent5" w:themeShade="BF"/>
        </w:rPr>
        <w:t>1.2. Uwarunkowania przyrodnicze.</w:t>
      </w:r>
    </w:p>
    <w:p w:rsidR="00061626" w:rsidRPr="00735EF1" w:rsidRDefault="00061626" w:rsidP="00D126D5">
      <w:pPr>
        <w:tabs>
          <w:tab w:val="left" w:pos="0"/>
          <w:tab w:val="left" w:pos="180"/>
        </w:tabs>
        <w:spacing w:after="240" w:line="276" w:lineRule="auto"/>
        <w:jc w:val="both"/>
        <w:rPr>
          <w:rFonts w:cstheme="minorHAnsi"/>
        </w:rPr>
      </w:pPr>
      <w:r w:rsidRPr="00735EF1">
        <w:rPr>
          <w:rFonts w:cstheme="minorHAnsi"/>
        </w:rPr>
        <w:t>Gmina położona jest na pograniczu Pojezierza Olsztyńskiego i Mrągowskiego, posiada liczne walory przyrodnicze i krajobrazowe, sprzyjające rozwojowi turystyki, w tym agroturystyki. M</w:t>
      </w:r>
      <w:r w:rsidRPr="00735EF1">
        <w:rPr>
          <w:rFonts w:cstheme="minorHAnsi"/>
          <w:color w:val="000000"/>
        </w:rPr>
        <w:t xml:space="preserve">oże pochwalić </w:t>
      </w:r>
      <w:r w:rsidR="0049709B">
        <w:rPr>
          <w:rFonts w:cstheme="minorHAnsi"/>
          <w:color w:val="000000"/>
        </w:rPr>
        <w:br/>
      </w:r>
      <w:r w:rsidRPr="00735EF1">
        <w:rPr>
          <w:rFonts w:cstheme="minorHAnsi"/>
          <w:color w:val="000000"/>
        </w:rPr>
        <w:t xml:space="preserve">się 15 jeziorami o powierzchni ponad </w:t>
      </w:r>
      <w:smartTag w:uri="urn:schemas-microsoft-com:office:smarttags" w:element="metricconverter">
        <w:smartTagPr>
          <w:attr w:name="ProductID" w:val="1,705 ha"/>
        </w:smartTagPr>
        <w:r w:rsidRPr="00735EF1">
          <w:rPr>
            <w:rFonts w:cstheme="minorHAnsi"/>
            <w:color w:val="000000"/>
          </w:rPr>
          <w:t>1,705 ha</w:t>
        </w:r>
      </w:smartTag>
      <w:r w:rsidRPr="00735EF1">
        <w:rPr>
          <w:rFonts w:cstheme="minorHAnsi"/>
          <w:color w:val="000000"/>
        </w:rPr>
        <w:t xml:space="preserve"> oraz kilkunastoma mniejszym. Największe to jezioro Dadaj, o pow. </w:t>
      </w:r>
      <w:smartTag w:uri="urn:schemas-microsoft-com:office:smarttags" w:element="metricconverter">
        <w:smartTagPr>
          <w:attr w:name="ProductID" w:val="1051 ha"/>
        </w:smartTagPr>
        <w:r w:rsidRPr="00735EF1">
          <w:rPr>
            <w:rFonts w:cstheme="minorHAnsi"/>
            <w:color w:val="000000"/>
          </w:rPr>
          <w:t>1051 ha</w:t>
        </w:r>
      </w:smartTag>
      <w:r w:rsidRPr="00735EF1">
        <w:rPr>
          <w:rFonts w:cstheme="minorHAnsi"/>
          <w:color w:val="000000"/>
        </w:rPr>
        <w:t>.</w:t>
      </w:r>
      <w:r w:rsidRPr="00735EF1">
        <w:rPr>
          <w:rFonts w:cstheme="minorHAnsi"/>
          <w:color w:val="FF0000"/>
        </w:rPr>
        <w:t xml:space="preserve"> </w:t>
      </w:r>
      <w:r w:rsidRPr="00735EF1">
        <w:rPr>
          <w:rFonts w:cstheme="minorHAnsi"/>
          <w:color w:val="000000"/>
        </w:rPr>
        <w:t>Przecinają</w:t>
      </w:r>
      <w:r w:rsidRPr="00735EF1">
        <w:rPr>
          <w:rFonts w:cstheme="minorHAnsi"/>
          <w:color w:val="FF0000"/>
        </w:rPr>
        <w:t xml:space="preserve"> </w:t>
      </w:r>
      <w:r w:rsidRPr="00735EF1">
        <w:rPr>
          <w:rFonts w:cstheme="minorHAnsi"/>
          <w:color w:val="000000"/>
        </w:rPr>
        <w:t>ja także liczne rzeki: Czerwonka, Biesówka, Bredynka i najbardziej znana rzeka Dymer przepływająca przez miasto</w:t>
      </w:r>
      <w:r w:rsidRPr="00735EF1">
        <w:rPr>
          <w:rStyle w:val="Odwoanieprzypisudolnego"/>
          <w:rFonts w:cstheme="minorHAnsi"/>
          <w:color w:val="000000"/>
        </w:rPr>
        <w:footnoteReference w:id="16"/>
      </w:r>
      <w:r w:rsidRPr="00735EF1">
        <w:rPr>
          <w:rFonts w:eastAsia="Arial Unicode MS" w:cstheme="minorHAnsi"/>
          <w:color w:val="000000"/>
        </w:rPr>
        <w:t>.</w:t>
      </w:r>
      <w:r w:rsidRPr="00735EF1">
        <w:rPr>
          <w:rFonts w:cstheme="minorHAnsi"/>
          <w:color w:val="000000"/>
        </w:rPr>
        <w:t xml:space="preserve"> </w:t>
      </w:r>
      <w:r w:rsidRPr="00735EF1">
        <w:rPr>
          <w:rFonts w:eastAsia="Arial Unicode MS" w:cstheme="minorHAnsi"/>
        </w:rPr>
        <w:t>Lesistość gminy wynosi 27,3% jej powierzchni</w:t>
      </w:r>
      <w:r w:rsidRPr="00735EF1">
        <w:rPr>
          <w:rStyle w:val="Odwoanieprzypisudolnego"/>
          <w:rFonts w:eastAsia="Arial Unicode MS" w:cstheme="minorHAnsi"/>
        </w:rPr>
        <w:footnoteReference w:id="17"/>
      </w:r>
      <w:r w:rsidRPr="00735EF1">
        <w:rPr>
          <w:rFonts w:eastAsia="Arial Unicode MS" w:cstheme="minorHAnsi"/>
        </w:rPr>
        <w:t xml:space="preserve">. </w:t>
      </w:r>
      <w:r w:rsidRPr="00735EF1">
        <w:rPr>
          <w:rFonts w:cstheme="minorHAnsi"/>
        </w:rPr>
        <w:t>Większe kompleksy leśne znajdują się w północnej i północno-wschodniej części gminy.</w:t>
      </w:r>
    </w:p>
    <w:p w:rsidR="00061626" w:rsidRPr="00735EF1" w:rsidRDefault="00061626" w:rsidP="006347EA">
      <w:pPr>
        <w:spacing w:after="0" w:line="276" w:lineRule="auto"/>
        <w:jc w:val="both"/>
        <w:rPr>
          <w:rFonts w:eastAsia="Arial Unicode MS" w:cstheme="minorHAnsi"/>
        </w:rPr>
      </w:pPr>
      <w:r w:rsidRPr="00735EF1">
        <w:rPr>
          <w:rFonts w:eastAsia="Arial Unicode MS" w:cstheme="minorHAnsi"/>
        </w:rPr>
        <w:t>Walory przyrodnicze sprawiają, że duża część gminy objęta jest przestrzennymi formami ochrony przyrody (Mapa nr 1). Są to :</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Obszar Chronionego Krajobrazu Doliny Symsarny,</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Obszar Chronionego Krajobrazu Pojezierza Olsztyńskiego,</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Obszar Chronionego Krajobrazu Jezior Legińsko-Mrągowskich,</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Natura 2000 Obszary Specjalnej Ochrony Puszcza Piska / dyrektywa ptasia,</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 xml:space="preserve">Natura 2000 Specjalne Obszary Ochrony Ostoja Piska/dyrektywa siedliskowa, </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Zespół przyrodniczo-krajobrazowy Kobułckie Wzgórza,</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Zespół przyrodniczo-krajobrazowy Jeziora Sorkwickie,</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 xml:space="preserve">Zespół przyrodniczo-krajobrazowy rzeka Babant i Jezioro Białe, </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Zespół przyrodniczo-krajobrazowy Jeziora Rzeckiego,</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Użytek Ekologiczny Parleskie Wzgórza,</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Użytek Ekologiczny Korek,</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Użytek Ekologiczny Galk,</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 xml:space="preserve">Rezerwat Przyrody Zabrodzie, </w:t>
      </w:r>
    </w:p>
    <w:p w:rsidR="00061626" w:rsidRPr="00735EF1" w:rsidRDefault="00061626" w:rsidP="00032C17">
      <w:pPr>
        <w:numPr>
          <w:ilvl w:val="0"/>
          <w:numId w:val="36"/>
        </w:numPr>
        <w:tabs>
          <w:tab w:val="left" w:pos="180"/>
        </w:tabs>
        <w:suppressAutoHyphens w:val="0"/>
        <w:spacing w:after="0" w:line="276" w:lineRule="auto"/>
        <w:jc w:val="both"/>
        <w:rPr>
          <w:rFonts w:eastAsia="Arial Unicode MS" w:cstheme="minorHAnsi"/>
        </w:rPr>
      </w:pPr>
      <w:r w:rsidRPr="00735EF1">
        <w:rPr>
          <w:rFonts w:eastAsia="Arial Unicode MS" w:cstheme="minorHAnsi"/>
        </w:rPr>
        <w:t>Rezerwat przyrody Dębowo.</w:t>
      </w:r>
    </w:p>
    <w:p w:rsidR="0044560B" w:rsidRDefault="0044560B" w:rsidP="00AE7C62">
      <w:pPr>
        <w:spacing w:after="0" w:line="276" w:lineRule="auto"/>
        <w:jc w:val="both"/>
        <w:rPr>
          <w:rFonts w:cstheme="minorHAnsi"/>
        </w:rPr>
      </w:pPr>
    </w:p>
    <w:p w:rsidR="00061626" w:rsidRPr="00735EF1" w:rsidRDefault="00061626" w:rsidP="00D126D5">
      <w:pPr>
        <w:spacing w:after="240" w:line="276" w:lineRule="auto"/>
        <w:jc w:val="both"/>
        <w:rPr>
          <w:rFonts w:eastAsia="Arial Unicode MS" w:cstheme="minorHAnsi"/>
          <w:color w:val="000000"/>
        </w:rPr>
      </w:pPr>
      <w:r w:rsidRPr="00735EF1">
        <w:rPr>
          <w:rFonts w:cstheme="minorHAnsi"/>
        </w:rPr>
        <w:t>Po terenach OCHR</w:t>
      </w:r>
      <w:r w:rsidRPr="00735EF1">
        <w:rPr>
          <w:rFonts w:cstheme="minorHAnsi"/>
          <w:color w:val="FF0000"/>
        </w:rPr>
        <w:t xml:space="preserve"> </w:t>
      </w:r>
      <w:r w:rsidRPr="00735EF1">
        <w:rPr>
          <w:rFonts w:cstheme="minorHAnsi"/>
        </w:rPr>
        <w:t>przebiegają tzw. łącznikowe wojewódzkie korytarze ekologiczne</w:t>
      </w:r>
      <w:r w:rsidRPr="00735EF1">
        <w:rPr>
          <w:rStyle w:val="Odwoanieprzypisudolnego"/>
          <w:rFonts w:cstheme="minorHAnsi"/>
        </w:rPr>
        <w:footnoteReference w:id="18"/>
      </w:r>
      <w:r w:rsidRPr="00735EF1">
        <w:rPr>
          <w:rFonts w:eastAsia="Arial Unicode MS" w:cstheme="minorHAnsi"/>
          <w:color w:val="000000"/>
        </w:rPr>
        <w:t>.</w:t>
      </w:r>
    </w:p>
    <w:p w:rsidR="007D1D12" w:rsidRPr="00061626" w:rsidRDefault="008C28BF" w:rsidP="00AA7467">
      <w:pPr>
        <w:pStyle w:val="Akapitzlist"/>
        <w:numPr>
          <w:ilvl w:val="1"/>
          <w:numId w:val="11"/>
        </w:numPr>
        <w:spacing w:line="276" w:lineRule="auto"/>
        <w:rPr>
          <w:color w:val="2F5496" w:themeColor="accent5" w:themeShade="BF"/>
        </w:rPr>
      </w:pPr>
      <w:r w:rsidRPr="00061626">
        <w:rPr>
          <w:color w:val="2F5496" w:themeColor="accent5" w:themeShade="BF"/>
        </w:rPr>
        <w:t>Sieć osadnicza, wewnętrzne i zewnętrzne powiązania funkcjonalno-przestrzenne</w:t>
      </w:r>
    </w:p>
    <w:p w:rsidR="00061626" w:rsidRPr="00061626" w:rsidRDefault="00061626" w:rsidP="00D126D5">
      <w:pPr>
        <w:spacing w:after="240" w:line="276" w:lineRule="auto"/>
        <w:jc w:val="both"/>
        <w:rPr>
          <w:rFonts w:eastAsia="Arial Unicode MS" w:cstheme="minorHAnsi"/>
          <w:color w:val="000000"/>
        </w:rPr>
      </w:pPr>
      <w:r w:rsidRPr="00061626">
        <w:rPr>
          <w:rFonts w:cstheme="minorHAnsi"/>
        </w:rPr>
        <w:t xml:space="preserve">Miasto i gmina Biskupiec to gmina miejsko-wiejska położona w centralnej </w:t>
      </w:r>
      <w:r w:rsidRPr="00061626">
        <w:rPr>
          <w:rFonts w:cstheme="minorHAnsi"/>
          <w:color w:val="000000"/>
        </w:rPr>
        <w:t xml:space="preserve">części </w:t>
      </w:r>
      <w:hyperlink r:id="rId48" w:tooltip="Województwo warmińsko-mazurskie" w:history="1">
        <w:r w:rsidRPr="00061626">
          <w:rPr>
            <w:rStyle w:val="Hipercze"/>
            <w:rFonts w:cstheme="minorHAnsi"/>
            <w:color w:val="000000"/>
          </w:rPr>
          <w:t>województwa warmińsko-mazurskiego</w:t>
        </w:r>
      </w:hyperlink>
      <w:r w:rsidRPr="00061626">
        <w:rPr>
          <w:rFonts w:cstheme="minorHAnsi"/>
          <w:color w:val="000000"/>
        </w:rPr>
        <w:t xml:space="preserve">, we wschodniej części </w:t>
      </w:r>
      <w:hyperlink r:id="rId49" w:tooltip="Powiat olsztyński" w:history="1">
        <w:r w:rsidRPr="00061626">
          <w:rPr>
            <w:rStyle w:val="Hipercze"/>
            <w:rFonts w:cstheme="minorHAnsi"/>
            <w:color w:val="000000"/>
          </w:rPr>
          <w:t>powiatu olsztyńskiego</w:t>
        </w:r>
      </w:hyperlink>
      <w:r w:rsidRPr="00061626">
        <w:rPr>
          <w:rFonts w:cstheme="minorHAnsi"/>
          <w:color w:val="000000"/>
        </w:rPr>
        <w:t>.</w:t>
      </w:r>
      <w:r w:rsidRPr="00061626">
        <w:rPr>
          <w:rFonts w:cstheme="minorHAnsi"/>
        </w:rPr>
        <w:t xml:space="preserve"> Sąsiednie gminy to:</w:t>
      </w:r>
      <w:r w:rsidRPr="00061626">
        <w:rPr>
          <w:rFonts w:cstheme="minorHAnsi"/>
          <w:color w:val="FF0000"/>
        </w:rPr>
        <w:t xml:space="preserve"> </w:t>
      </w:r>
      <w:r w:rsidRPr="00061626">
        <w:rPr>
          <w:rFonts w:cstheme="minorHAnsi"/>
        </w:rPr>
        <w:t>od zachodu Barczewo i Jeziorany, od północy Kolno, od wschodu z Sorkwity z powiatu mrągowskiego, od południa z Dźwierzuty z powiatu szczycieńskiego.</w:t>
      </w:r>
      <w:r w:rsidRPr="00061626">
        <w:rPr>
          <w:rFonts w:eastAsia="Arial Unicode MS" w:cstheme="minorHAnsi"/>
          <w:color w:val="000000"/>
        </w:rPr>
        <w:t xml:space="preserve"> </w:t>
      </w:r>
    </w:p>
    <w:p w:rsidR="00061626" w:rsidRPr="00061626" w:rsidRDefault="00061626" w:rsidP="00D126D5">
      <w:pPr>
        <w:spacing w:after="240" w:line="276" w:lineRule="auto"/>
        <w:jc w:val="both"/>
        <w:rPr>
          <w:rFonts w:cstheme="minorHAnsi"/>
          <w:color w:val="000000"/>
        </w:rPr>
      </w:pPr>
      <w:r w:rsidRPr="00061626">
        <w:rPr>
          <w:rFonts w:eastAsia="Arial Unicode MS" w:cstheme="minorHAnsi"/>
          <w:color w:val="000000"/>
        </w:rPr>
        <w:lastRenderedPageBreak/>
        <w:t>Na terenie gminy, oprócz miasta Biskupiec, zlokalizowane są 53 miejscowości, w tym 29 wsi sołeckich</w:t>
      </w:r>
      <w:r w:rsidRPr="00735EF1">
        <w:rPr>
          <w:rStyle w:val="Odwoanieprzypisudolnego"/>
          <w:rFonts w:eastAsia="Arial Unicode MS" w:cstheme="minorHAnsi"/>
          <w:color w:val="000000"/>
        </w:rPr>
        <w:footnoteReference w:id="19"/>
      </w:r>
      <w:r w:rsidRPr="00061626">
        <w:rPr>
          <w:rFonts w:eastAsia="Arial Unicode MS" w:cstheme="minorHAnsi"/>
          <w:color w:val="000000"/>
        </w:rPr>
        <w:t xml:space="preserve">. Główny ośrodek gminny to położony centralnie Biskupiec. </w:t>
      </w:r>
      <w:r w:rsidRPr="00061626">
        <w:rPr>
          <w:rFonts w:cstheme="minorHAnsi"/>
          <w:color w:val="000000"/>
        </w:rPr>
        <w:t>Niniejszy model utrzymuje istniejącą strukturę osadniczą (mapa nr 1).</w:t>
      </w:r>
    </w:p>
    <w:p w:rsidR="00061626" w:rsidRPr="00061626" w:rsidRDefault="00061626" w:rsidP="00D126D5">
      <w:pPr>
        <w:spacing w:after="240" w:line="276" w:lineRule="auto"/>
        <w:jc w:val="both"/>
        <w:rPr>
          <w:rFonts w:cstheme="minorHAnsi"/>
          <w:color w:val="000000"/>
        </w:rPr>
      </w:pPr>
      <w:r w:rsidRPr="00061626">
        <w:rPr>
          <w:rFonts w:cstheme="minorHAnsi"/>
          <w:color w:val="000000"/>
        </w:rPr>
        <w:t>W Biskupcu krzyżują się dwie ważne dla województwa</w:t>
      </w:r>
      <w:r w:rsidRPr="00061626">
        <w:rPr>
          <w:rFonts w:cstheme="minorHAnsi"/>
          <w:color w:val="FF0000"/>
        </w:rPr>
        <w:t xml:space="preserve"> </w:t>
      </w:r>
      <w:r w:rsidRPr="00061626">
        <w:rPr>
          <w:rFonts w:cstheme="minorHAnsi"/>
          <w:color w:val="000000"/>
        </w:rPr>
        <w:t xml:space="preserve">trasy komunikacyjne: droga krajowa </w:t>
      </w:r>
      <w:r w:rsidR="0049709B">
        <w:rPr>
          <w:rFonts w:cstheme="minorHAnsi"/>
          <w:color w:val="000000"/>
        </w:rPr>
        <w:br/>
      </w:r>
      <w:r w:rsidRPr="00061626">
        <w:rPr>
          <w:rFonts w:cstheme="minorHAnsi"/>
          <w:color w:val="000000"/>
        </w:rPr>
        <w:t>nr 16, będąca elementem docelowego, krajowego układu dróg klasy S,</w:t>
      </w:r>
      <w:r w:rsidRPr="00061626">
        <w:rPr>
          <w:rFonts w:cstheme="minorHAnsi"/>
          <w:color w:val="FF0000"/>
        </w:rPr>
        <w:t xml:space="preserve"> </w:t>
      </w:r>
      <w:r w:rsidRPr="00061626">
        <w:rPr>
          <w:rFonts w:cstheme="minorHAnsi"/>
          <w:color w:val="000000"/>
        </w:rPr>
        <w:t>położona</w:t>
      </w:r>
      <w:r w:rsidRPr="00061626">
        <w:rPr>
          <w:rFonts w:cstheme="minorHAnsi"/>
          <w:color w:val="FF0000"/>
        </w:rPr>
        <w:t xml:space="preserve"> </w:t>
      </w:r>
      <w:r w:rsidRPr="00061626">
        <w:rPr>
          <w:rFonts w:cstheme="minorHAnsi"/>
          <w:color w:val="000000"/>
        </w:rPr>
        <w:t>w ciągu korytarza transportowego o znaczeniu międzynarodowym Via Baltica, oraz</w:t>
      </w:r>
      <w:r w:rsidRPr="00061626">
        <w:rPr>
          <w:rFonts w:cstheme="minorHAnsi"/>
          <w:color w:val="FF0000"/>
        </w:rPr>
        <w:t xml:space="preserve"> </w:t>
      </w:r>
      <w:r w:rsidRPr="00061626">
        <w:rPr>
          <w:rFonts w:cstheme="minorHAnsi"/>
          <w:color w:val="000000"/>
        </w:rPr>
        <w:t>droga krajowa nr 57 Pułtusk-Bartoszyce, zapewniający dostępność komunikacyjną z przejściem granicznym w</w:t>
      </w:r>
      <w:r w:rsidRPr="00061626">
        <w:rPr>
          <w:rFonts w:cstheme="minorHAnsi"/>
          <w:color w:val="FF0000"/>
        </w:rPr>
        <w:t xml:space="preserve"> </w:t>
      </w:r>
      <w:r w:rsidRPr="00061626">
        <w:rPr>
          <w:rFonts w:cstheme="minorHAnsi"/>
          <w:color w:val="000000"/>
        </w:rPr>
        <w:t xml:space="preserve">Bezledach, lotniskiem Olsztyn-Mazury w Szymanach i Warszawą. Jest to niewątpliwym atutem miasta. Z Biskupca prowadzą też dwie drogi wojewódzkie nr 569 i 590, przy czym droga 569 jest rekomendowana do zmiany </w:t>
      </w:r>
      <w:r w:rsidR="0049709B">
        <w:rPr>
          <w:rFonts w:cstheme="minorHAnsi"/>
          <w:color w:val="000000"/>
        </w:rPr>
        <w:br/>
      </w:r>
      <w:r w:rsidRPr="00061626">
        <w:rPr>
          <w:rFonts w:cstheme="minorHAnsi"/>
          <w:color w:val="000000"/>
        </w:rPr>
        <w:t>na powiatową.</w:t>
      </w:r>
    </w:p>
    <w:p w:rsidR="00061626" w:rsidRPr="00061626" w:rsidRDefault="00061626" w:rsidP="00D126D5">
      <w:pPr>
        <w:spacing w:after="240" w:line="276" w:lineRule="auto"/>
        <w:jc w:val="both"/>
        <w:rPr>
          <w:rFonts w:cstheme="minorHAnsi"/>
        </w:rPr>
      </w:pPr>
      <w:r w:rsidRPr="00061626">
        <w:rPr>
          <w:rFonts w:cstheme="minorHAnsi"/>
          <w:color w:val="000000"/>
        </w:rPr>
        <w:t>Koleje na terenie gminy to : linia kolejowa nr</w:t>
      </w:r>
      <w:r w:rsidRPr="00061626">
        <w:rPr>
          <w:rFonts w:cstheme="minorHAnsi"/>
          <w:color w:val="FF0000"/>
        </w:rPr>
        <w:t xml:space="preserve"> </w:t>
      </w:r>
      <w:r w:rsidRPr="00061626">
        <w:rPr>
          <w:rFonts w:cstheme="minorHAnsi"/>
          <w:color w:val="000000"/>
        </w:rPr>
        <w:t>353 z Poznania przez Olsztyn, Korsze do przejścia granicznego w Skandawie oraz</w:t>
      </w:r>
      <w:r w:rsidRPr="00061626">
        <w:rPr>
          <w:rFonts w:cstheme="minorHAnsi"/>
          <w:color w:val="FF0000"/>
        </w:rPr>
        <w:t xml:space="preserve"> </w:t>
      </w:r>
      <w:r w:rsidRPr="00061626">
        <w:rPr>
          <w:rFonts w:cstheme="minorHAnsi"/>
          <w:color w:val="000000"/>
        </w:rPr>
        <w:t>linia 223 Czerwonka</w:t>
      </w:r>
      <w:r w:rsidRPr="00061626">
        <w:rPr>
          <w:rFonts w:cstheme="minorHAnsi"/>
          <w:color w:val="FF0000"/>
        </w:rPr>
        <w:t>-</w:t>
      </w:r>
      <w:r w:rsidRPr="00061626">
        <w:rPr>
          <w:rFonts w:cstheme="minorHAnsi"/>
          <w:color w:val="000000"/>
        </w:rPr>
        <w:t>Ełk. Dodać można, że w</w:t>
      </w:r>
      <w:r w:rsidRPr="00061626">
        <w:rPr>
          <w:rFonts w:cstheme="minorHAnsi"/>
        </w:rPr>
        <w:t xml:space="preserve"> 2020 roku w Biskupcu</w:t>
      </w:r>
      <w:r w:rsidRPr="00061626">
        <w:rPr>
          <w:rFonts w:cstheme="minorHAnsi"/>
          <w:color w:val="FF0000"/>
        </w:rPr>
        <w:t xml:space="preserve"> </w:t>
      </w:r>
      <w:r w:rsidRPr="00061626">
        <w:rPr>
          <w:rFonts w:cstheme="minorHAnsi"/>
        </w:rPr>
        <w:t>wybudowana została bocznica kolejowa do firmy EGGER, europejskiego producenta płyt drewnopochodnych, co zwiększy ruch towarowy na tym odcinku.</w:t>
      </w:r>
    </w:p>
    <w:p w:rsidR="00061626" w:rsidRPr="00061626" w:rsidRDefault="00061626" w:rsidP="00D126D5">
      <w:pPr>
        <w:spacing w:line="276" w:lineRule="auto"/>
        <w:jc w:val="both"/>
        <w:rPr>
          <w:rFonts w:cstheme="minorHAnsi"/>
          <w:color w:val="000000"/>
        </w:rPr>
      </w:pPr>
      <w:r w:rsidRPr="00061626">
        <w:rPr>
          <w:rFonts w:eastAsia="Arial Unicode MS" w:cstheme="minorHAnsi"/>
          <w:color w:val="000000"/>
        </w:rPr>
        <w:t>Biskupiec leży w bliskim sąsiedztwie</w:t>
      </w:r>
      <w:r w:rsidRPr="00061626">
        <w:rPr>
          <w:rFonts w:eastAsia="Arial Unicode MS" w:cstheme="minorHAnsi"/>
          <w:color w:val="FF0000"/>
        </w:rPr>
        <w:t xml:space="preserve"> </w:t>
      </w:r>
      <w:r w:rsidRPr="00061626">
        <w:rPr>
          <w:rFonts w:eastAsia="Arial Unicode MS" w:cstheme="minorHAnsi"/>
          <w:color w:val="000000"/>
        </w:rPr>
        <w:t>miasta wojewódzkiego Olsztyn (ok.40 km) oraz Mrągowa, jednego z większych miast</w:t>
      </w:r>
      <w:r w:rsidRPr="00061626">
        <w:rPr>
          <w:rFonts w:eastAsia="Arial Unicode MS" w:cstheme="minorHAnsi"/>
          <w:color w:val="FF0000"/>
        </w:rPr>
        <w:t xml:space="preserve"> </w:t>
      </w:r>
      <w:r w:rsidRPr="00061626">
        <w:rPr>
          <w:rFonts w:eastAsia="Arial Unicode MS" w:cstheme="minorHAnsi"/>
          <w:color w:val="000000"/>
        </w:rPr>
        <w:t xml:space="preserve">w województwie (ok. </w:t>
      </w:r>
      <w:smartTag w:uri="urn:schemas-microsoft-com:office:smarttags" w:element="metricconverter">
        <w:smartTagPr>
          <w:attr w:name="ProductID" w:val="26 km"/>
        </w:smartTagPr>
        <w:r w:rsidRPr="00061626">
          <w:rPr>
            <w:rFonts w:eastAsia="Arial Unicode MS" w:cstheme="minorHAnsi"/>
            <w:color w:val="000000"/>
          </w:rPr>
          <w:t>26 km</w:t>
        </w:r>
      </w:smartTag>
      <w:r w:rsidRPr="00061626">
        <w:rPr>
          <w:rFonts w:eastAsia="Arial Unicode MS" w:cstheme="minorHAnsi"/>
          <w:color w:val="000000"/>
        </w:rPr>
        <w:t>).</w:t>
      </w:r>
      <w:r w:rsidRPr="00061626">
        <w:rPr>
          <w:rFonts w:eastAsia="Arial Unicode MS" w:cstheme="minorHAnsi"/>
          <w:color w:val="FF0000"/>
        </w:rPr>
        <w:t xml:space="preserve"> </w:t>
      </w:r>
      <w:r w:rsidRPr="00061626">
        <w:rPr>
          <w:rFonts w:eastAsia="Arial Unicode MS" w:cstheme="minorHAnsi"/>
          <w:color w:val="000000"/>
        </w:rPr>
        <w:t xml:space="preserve">Jednak jest na tyle </w:t>
      </w:r>
      <w:r w:rsidRPr="00061626">
        <w:rPr>
          <w:rFonts w:cstheme="minorHAnsi"/>
          <w:color w:val="000000"/>
        </w:rPr>
        <w:t>oddalony od Olsztyna i dobrze skomunikowany z obszarem gminy,</w:t>
      </w:r>
      <w:r w:rsidRPr="00061626">
        <w:rPr>
          <w:rFonts w:eastAsia="Arial Unicode MS" w:cstheme="minorHAnsi"/>
          <w:color w:val="000000"/>
        </w:rPr>
        <w:t xml:space="preserve"> że</w:t>
      </w:r>
      <w:r w:rsidRPr="00061626">
        <w:rPr>
          <w:rFonts w:cstheme="minorHAnsi"/>
          <w:color w:val="000000"/>
        </w:rPr>
        <w:t xml:space="preserve"> może stanowić samodzielny ośrodek z funkcjami powiatowymi, wspomagający Olsztyn.</w:t>
      </w:r>
    </w:p>
    <w:p w:rsidR="00CC4926" w:rsidRDefault="00CC4926" w:rsidP="00D126D5">
      <w:pPr>
        <w:spacing w:after="0" w:line="276" w:lineRule="auto"/>
        <w:rPr>
          <w:rFonts w:eastAsia="Arial Unicode MS" w:cstheme="minorHAnsi"/>
          <w:b/>
        </w:rPr>
      </w:pPr>
      <w:r>
        <w:rPr>
          <w:rFonts w:eastAsia="Arial Unicode MS" w:cstheme="minorHAnsi"/>
          <w:b/>
        </w:rPr>
        <w:br w:type="page"/>
      </w:r>
    </w:p>
    <w:p w:rsidR="007D1D12" w:rsidRDefault="00E557C0" w:rsidP="00D126D5">
      <w:pPr>
        <w:spacing w:line="276" w:lineRule="auto"/>
        <w:jc w:val="both"/>
        <w:rPr>
          <w:color w:val="2F5496" w:themeColor="accent5" w:themeShade="BF"/>
          <w:sz w:val="28"/>
        </w:rPr>
      </w:pPr>
      <w:r>
        <w:rPr>
          <w:color w:val="2F5496" w:themeColor="accent5" w:themeShade="BF"/>
          <w:sz w:val="28"/>
        </w:rPr>
        <w:lastRenderedPageBreak/>
        <w:t xml:space="preserve">2. UWARUNKOWANIA I USTALENIA PRZESTRZENNE WYNIKAJĄCE </w:t>
      </w:r>
      <w:r w:rsidR="00AF0553">
        <w:rPr>
          <w:color w:val="2F5496" w:themeColor="accent5" w:themeShade="BF"/>
          <w:sz w:val="28"/>
        </w:rPr>
        <w:br/>
      </w:r>
      <w:r>
        <w:rPr>
          <w:color w:val="2F5496" w:themeColor="accent5" w:themeShade="BF"/>
          <w:sz w:val="28"/>
        </w:rPr>
        <w:t xml:space="preserve">Z NADRZĘDNYCH DOKUMENTÓW STRATEGICZNYCH </w:t>
      </w:r>
    </w:p>
    <w:p w:rsidR="007D1D12" w:rsidRDefault="00E557C0" w:rsidP="00D126D5">
      <w:pPr>
        <w:spacing w:after="240" w:line="276" w:lineRule="auto"/>
        <w:jc w:val="both"/>
        <w:rPr>
          <w:rFonts w:eastAsia="Arial Unicode MS" w:cstheme="minorHAnsi"/>
          <w:color w:val="000000"/>
        </w:rPr>
      </w:pPr>
      <w:r>
        <w:rPr>
          <w:rFonts w:eastAsia="Arial Unicode MS" w:cstheme="minorHAnsi"/>
          <w:color w:val="000000"/>
        </w:rPr>
        <w:t xml:space="preserve">Dokumentami przedstawiającymi ramy rozwoju polityki regionalnej, w tym dotyczącej polityki przestrzennej są: </w:t>
      </w:r>
    </w:p>
    <w:p w:rsidR="007D1D12" w:rsidRDefault="00E557C0" w:rsidP="00D126D5">
      <w:pPr>
        <w:spacing w:line="276" w:lineRule="auto"/>
        <w:jc w:val="both"/>
        <w:rPr>
          <w:color w:val="2F5496" w:themeColor="accent5" w:themeShade="BF"/>
          <w:sz w:val="24"/>
        </w:rPr>
      </w:pPr>
      <w:r>
        <w:rPr>
          <w:color w:val="2F5496" w:themeColor="accent5" w:themeShade="BF"/>
          <w:sz w:val="24"/>
        </w:rPr>
        <w:t>2.1.</w:t>
      </w:r>
      <w:r>
        <w:rPr>
          <w:color w:val="2F5496" w:themeColor="accent5" w:themeShade="BF"/>
          <w:sz w:val="24"/>
        </w:rPr>
        <w:tab/>
        <w:t>„Krajowa Strategii Rozwoju Regionalnego 2030” z 17 września 2019r.</w:t>
      </w:r>
    </w:p>
    <w:p w:rsidR="00061626" w:rsidRPr="00735EF1" w:rsidRDefault="00061626" w:rsidP="00D126D5">
      <w:pPr>
        <w:tabs>
          <w:tab w:val="left" w:pos="360"/>
          <w:tab w:val="left" w:pos="540"/>
        </w:tabs>
        <w:spacing w:after="240" w:line="276" w:lineRule="auto"/>
        <w:jc w:val="both"/>
        <w:rPr>
          <w:rFonts w:cstheme="minorHAnsi"/>
          <w:color w:val="000000"/>
        </w:rPr>
      </w:pPr>
      <w:r w:rsidRPr="00735EF1">
        <w:rPr>
          <w:rStyle w:val="markedcontent"/>
          <w:rFonts w:cstheme="minorHAnsi"/>
          <w:color w:val="000000"/>
        </w:rPr>
        <w:t>KSRR 2030 rozwija postanowienia Strategii na rzecz Odpowiedzialnego Rozwoju do roku 2020 (z perspektywą do 2030 r.) i przedstawia</w:t>
      </w:r>
      <w:r w:rsidRPr="00735EF1">
        <w:rPr>
          <w:rStyle w:val="markedcontent"/>
          <w:rFonts w:cstheme="minorHAnsi"/>
          <w:color w:val="FF0000"/>
        </w:rPr>
        <w:t xml:space="preserve"> </w:t>
      </w:r>
      <w:r w:rsidRPr="00735EF1">
        <w:rPr>
          <w:rFonts w:cstheme="minorHAnsi"/>
          <w:color w:val="000000"/>
        </w:rPr>
        <w:t xml:space="preserve">cele polityki regionalnej oraz działania i zadania, jakie </w:t>
      </w:r>
      <w:r w:rsidR="0049709B">
        <w:rPr>
          <w:rFonts w:cstheme="minorHAnsi"/>
          <w:color w:val="000000"/>
        </w:rPr>
        <w:br/>
      </w:r>
      <w:r w:rsidRPr="00735EF1">
        <w:rPr>
          <w:rFonts w:cstheme="minorHAnsi"/>
          <w:color w:val="000000"/>
        </w:rPr>
        <w:t>do ich osiągnięcia powinien podjąć rząd</w:t>
      </w:r>
      <w:r w:rsidRPr="00735EF1">
        <w:rPr>
          <w:rFonts w:cstheme="minorHAnsi"/>
          <w:color w:val="FF0000"/>
        </w:rPr>
        <w:t xml:space="preserve"> </w:t>
      </w:r>
      <w:r w:rsidR="00AE7C62">
        <w:rPr>
          <w:rFonts w:cstheme="minorHAnsi"/>
          <w:color w:val="000000"/>
        </w:rPr>
        <w:t>i samorządy</w:t>
      </w:r>
      <w:r w:rsidRPr="00735EF1">
        <w:rPr>
          <w:rFonts w:cstheme="minorHAnsi"/>
          <w:color w:val="000000"/>
        </w:rPr>
        <w:t xml:space="preserve">. </w:t>
      </w:r>
    </w:p>
    <w:p w:rsidR="00061626" w:rsidRPr="00735EF1" w:rsidRDefault="00061626" w:rsidP="00D126D5">
      <w:pPr>
        <w:tabs>
          <w:tab w:val="left" w:pos="540"/>
        </w:tabs>
        <w:spacing w:after="240" w:line="276" w:lineRule="auto"/>
        <w:jc w:val="both"/>
        <w:rPr>
          <w:rFonts w:cstheme="minorHAnsi"/>
          <w:color w:val="000000"/>
        </w:rPr>
      </w:pPr>
      <w:r w:rsidRPr="00735EF1">
        <w:rPr>
          <w:rFonts w:cstheme="minorHAnsi"/>
          <w:color w:val="000000"/>
        </w:rPr>
        <w:t xml:space="preserve">Gmina Biskupiec w SOR oraz KSRR nie została zaliczona do obszarów problemowych, ani też </w:t>
      </w:r>
      <w:r w:rsidR="0049709B">
        <w:rPr>
          <w:rFonts w:cstheme="minorHAnsi"/>
          <w:color w:val="000000"/>
        </w:rPr>
        <w:br/>
      </w:r>
      <w:r w:rsidRPr="00735EF1">
        <w:rPr>
          <w:rFonts w:cstheme="minorHAnsi"/>
          <w:color w:val="000000"/>
        </w:rPr>
        <w:t>do obszarów zagrożonych trwałą marginalizacją.</w:t>
      </w:r>
    </w:p>
    <w:p w:rsidR="00061626" w:rsidRPr="00735EF1" w:rsidRDefault="00061626" w:rsidP="00D126D5">
      <w:pPr>
        <w:tabs>
          <w:tab w:val="left" w:pos="540"/>
        </w:tabs>
        <w:spacing w:after="240" w:line="276" w:lineRule="auto"/>
        <w:jc w:val="both"/>
        <w:rPr>
          <w:rFonts w:cstheme="minorHAnsi"/>
          <w:color w:val="000000"/>
        </w:rPr>
      </w:pPr>
      <w:r w:rsidRPr="00735EF1">
        <w:rPr>
          <w:rFonts w:eastAsia="Arial Unicode MS" w:cstheme="minorHAnsi"/>
        </w:rPr>
        <w:t xml:space="preserve">Model struktury funkcjonalno-przestrzennej miasta i gminy Biskupiec jest zgodny z założeniami KRSS. </w:t>
      </w:r>
      <w:r w:rsidRPr="00735EF1">
        <w:rPr>
          <w:rFonts w:cstheme="minorHAnsi"/>
          <w:color w:val="000000"/>
        </w:rPr>
        <w:t>Kierunki działań w wymiarze funkcjonalno</w:t>
      </w:r>
      <w:r w:rsidRPr="00735EF1">
        <w:rPr>
          <w:rFonts w:cstheme="minorHAnsi"/>
          <w:color w:val="FF0000"/>
        </w:rPr>
        <w:t>-</w:t>
      </w:r>
      <w:r w:rsidRPr="00735EF1">
        <w:rPr>
          <w:rFonts w:cstheme="minorHAnsi"/>
          <w:color w:val="000000"/>
        </w:rPr>
        <w:t xml:space="preserve">przestrzennym, przedstawione w niniejszym modelu wpisują się w jej główne cele i kierunki interwencji: </w:t>
      </w:r>
    </w:p>
    <w:p w:rsidR="00061626" w:rsidRPr="00735EF1" w:rsidRDefault="00061626" w:rsidP="005C1E14">
      <w:pPr>
        <w:tabs>
          <w:tab w:val="left" w:pos="540"/>
        </w:tabs>
        <w:spacing w:after="0" w:line="276" w:lineRule="auto"/>
        <w:jc w:val="both"/>
        <w:rPr>
          <w:rFonts w:cstheme="minorHAnsi"/>
          <w:color w:val="000000"/>
        </w:rPr>
      </w:pPr>
      <w:r w:rsidRPr="00735EF1">
        <w:rPr>
          <w:rFonts w:cstheme="minorHAnsi"/>
          <w:i/>
          <w:color w:val="000000"/>
        </w:rPr>
        <w:t>Cel 1. „Zwiększenie spójności rozwoju kraju w wymiarze społecznym, gospodarczym , środowiskowym i przestrzennym”,</w:t>
      </w:r>
      <w:r w:rsidRPr="00735EF1">
        <w:rPr>
          <w:rFonts w:cstheme="minorHAnsi"/>
          <w:color w:val="000000"/>
        </w:rPr>
        <w:t xml:space="preserve"> w tym, przede wszystkim poprzez</w:t>
      </w:r>
      <w:r w:rsidRPr="00735EF1">
        <w:rPr>
          <w:rFonts w:cstheme="minorHAnsi"/>
          <w:color w:val="FF0000"/>
        </w:rPr>
        <w:t xml:space="preserve"> </w:t>
      </w:r>
      <w:r w:rsidRPr="00735EF1">
        <w:rPr>
          <w:rFonts w:cstheme="minorHAnsi"/>
          <w:color w:val="000000"/>
        </w:rPr>
        <w:t>„Rozwój infrastruktury wspierającej dostarczanie usług publicznych i podnoszącej atrakcyjność inwestycyjną obszarów”.</w:t>
      </w:r>
    </w:p>
    <w:p w:rsidR="00061626" w:rsidRPr="00735EF1" w:rsidRDefault="00061626" w:rsidP="005C1E14">
      <w:pPr>
        <w:tabs>
          <w:tab w:val="left" w:pos="360"/>
          <w:tab w:val="left" w:pos="540"/>
        </w:tabs>
        <w:spacing w:after="0" w:line="276" w:lineRule="auto"/>
        <w:jc w:val="both"/>
        <w:rPr>
          <w:rFonts w:cstheme="minorHAnsi"/>
          <w:color w:val="FF00FF"/>
        </w:rPr>
      </w:pPr>
      <w:r w:rsidRPr="00735EF1">
        <w:rPr>
          <w:rFonts w:cstheme="minorHAnsi"/>
          <w:i/>
          <w:color w:val="000000"/>
        </w:rPr>
        <w:t>Cel 2.</w:t>
      </w:r>
      <w:r w:rsidRPr="00735EF1">
        <w:rPr>
          <w:rFonts w:cstheme="minorHAnsi"/>
          <w:i/>
          <w:color w:val="FF0000"/>
        </w:rPr>
        <w:t xml:space="preserve"> </w:t>
      </w:r>
      <w:r w:rsidRPr="00735EF1">
        <w:rPr>
          <w:rFonts w:cstheme="minorHAnsi"/>
          <w:i/>
          <w:color w:val="000000"/>
        </w:rPr>
        <w:t>„Wzmacnianie regionalnych przewag konkurencyjnych”,</w:t>
      </w:r>
      <w:r w:rsidR="00C15E35">
        <w:rPr>
          <w:rFonts w:cstheme="minorHAnsi"/>
          <w:i/>
          <w:color w:val="000000"/>
        </w:rPr>
        <w:t xml:space="preserve"> </w:t>
      </w:r>
      <w:r w:rsidRPr="00735EF1">
        <w:rPr>
          <w:rFonts w:cstheme="minorHAnsi"/>
          <w:color w:val="000000"/>
        </w:rPr>
        <w:t>m.in. poprzez</w:t>
      </w:r>
      <w:r w:rsidRPr="00735EF1">
        <w:rPr>
          <w:rFonts w:cstheme="minorHAnsi"/>
          <w:i/>
          <w:color w:val="000000"/>
        </w:rPr>
        <w:t xml:space="preserve"> „</w:t>
      </w:r>
      <w:r w:rsidRPr="00735EF1">
        <w:rPr>
          <w:rFonts w:cstheme="minorHAnsi"/>
        </w:rPr>
        <w:t>Wspieranie przedsiębiorczości na szczeblu regionalnym i lokalnym”.</w:t>
      </w:r>
    </w:p>
    <w:p w:rsidR="00061626" w:rsidRPr="00735EF1" w:rsidRDefault="00061626" w:rsidP="005C1E14">
      <w:pPr>
        <w:tabs>
          <w:tab w:val="left" w:pos="540"/>
        </w:tabs>
        <w:spacing w:after="0" w:line="276" w:lineRule="auto"/>
        <w:jc w:val="both"/>
        <w:rPr>
          <w:rFonts w:eastAsia="Arial Unicode MS" w:cstheme="minorHAnsi"/>
          <w:b/>
          <w:i/>
        </w:rPr>
      </w:pPr>
      <w:r w:rsidRPr="00735EF1">
        <w:rPr>
          <w:rFonts w:cstheme="minorHAnsi"/>
          <w:i/>
        </w:rPr>
        <w:t>Cel 3. „Podniesienie jakości zarządzania i wdrażania polityk ukierunkowanych terytorialnie”, w tym m.in. „</w:t>
      </w:r>
      <w:r w:rsidRPr="00735EF1">
        <w:rPr>
          <w:rFonts w:cstheme="minorHAnsi"/>
        </w:rPr>
        <w:t>Poprawę organizacji świadczenia usług publicznych”.</w:t>
      </w:r>
    </w:p>
    <w:p w:rsidR="00061626" w:rsidRDefault="00061626" w:rsidP="00D126D5">
      <w:pPr>
        <w:spacing w:line="276" w:lineRule="auto"/>
        <w:jc w:val="both"/>
        <w:rPr>
          <w:color w:val="2F5496" w:themeColor="accent5" w:themeShade="BF"/>
          <w:sz w:val="24"/>
        </w:rPr>
      </w:pPr>
    </w:p>
    <w:p w:rsidR="007D1D12" w:rsidRDefault="00E557C0" w:rsidP="00D126D5">
      <w:pPr>
        <w:spacing w:line="276" w:lineRule="auto"/>
        <w:jc w:val="both"/>
        <w:rPr>
          <w:color w:val="2F5496" w:themeColor="accent5" w:themeShade="BF"/>
          <w:sz w:val="24"/>
        </w:rPr>
      </w:pPr>
      <w:r>
        <w:rPr>
          <w:color w:val="2F5496" w:themeColor="accent5" w:themeShade="BF"/>
          <w:sz w:val="24"/>
        </w:rPr>
        <w:t>2.</w:t>
      </w:r>
      <w:r w:rsidR="00D765AE">
        <w:rPr>
          <w:color w:val="2F5496" w:themeColor="accent5" w:themeShade="BF"/>
          <w:sz w:val="24"/>
        </w:rPr>
        <w:t>2</w:t>
      </w:r>
      <w:r>
        <w:rPr>
          <w:color w:val="2F5496" w:themeColor="accent5" w:themeShade="BF"/>
          <w:sz w:val="24"/>
        </w:rPr>
        <w:t>.</w:t>
      </w:r>
      <w:r w:rsidR="00D765AE">
        <w:rPr>
          <w:color w:val="2F5496" w:themeColor="accent5" w:themeShade="BF"/>
          <w:sz w:val="24"/>
        </w:rPr>
        <w:t xml:space="preserve"> </w:t>
      </w:r>
      <w:r>
        <w:rPr>
          <w:color w:val="2F5496" w:themeColor="accent5" w:themeShade="BF"/>
          <w:sz w:val="24"/>
        </w:rPr>
        <w:t xml:space="preserve">„Plan zagospodarowania przestrzennego województwa warmińsko-mazurskiego”, przyjęty Uchwałą Nr XXXIX/832/18 Sejmiku Województwa Warmińsko-Mazurskiego z dnia </w:t>
      </w:r>
      <w:r>
        <w:rPr>
          <w:color w:val="2F5496" w:themeColor="accent5" w:themeShade="BF"/>
          <w:sz w:val="24"/>
        </w:rPr>
        <w:br/>
        <w:t xml:space="preserve">28 sierpnia 2018r. </w:t>
      </w:r>
    </w:p>
    <w:p w:rsidR="00061626" w:rsidRPr="00735EF1" w:rsidRDefault="00061626" w:rsidP="00D126D5">
      <w:pPr>
        <w:tabs>
          <w:tab w:val="left" w:pos="540"/>
        </w:tabs>
        <w:spacing w:after="240" w:line="276" w:lineRule="auto"/>
        <w:jc w:val="both"/>
        <w:rPr>
          <w:rFonts w:eastAsia="Arial Unicode MS" w:cstheme="minorHAnsi"/>
          <w:color w:val="000000"/>
        </w:rPr>
      </w:pPr>
      <w:r w:rsidRPr="00735EF1">
        <w:rPr>
          <w:rFonts w:cstheme="minorHAnsi"/>
        </w:rPr>
        <w:t>Plan zagospodarowania przestrzennego województwa zalicza Biskupiec do miast lokalnych, uzupełniających</w:t>
      </w:r>
      <w:r w:rsidRPr="00735EF1">
        <w:rPr>
          <w:rFonts w:cstheme="minorHAnsi"/>
          <w:color w:val="FF0000"/>
        </w:rPr>
        <w:t xml:space="preserve"> </w:t>
      </w:r>
      <w:r w:rsidRPr="00735EF1">
        <w:rPr>
          <w:rFonts w:cstheme="minorHAnsi"/>
        </w:rPr>
        <w:t xml:space="preserve">sieć osadniczą w województwie, stanowiących ośrodki wielofunkcyjne, zapewniające dostęp do usług publicznych podstawowych. </w:t>
      </w:r>
    </w:p>
    <w:p w:rsidR="00061626" w:rsidRPr="00735EF1" w:rsidRDefault="00061626" w:rsidP="00D126D5">
      <w:pPr>
        <w:tabs>
          <w:tab w:val="left" w:pos="540"/>
        </w:tabs>
        <w:spacing w:after="240" w:line="276" w:lineRule="auto"/>
        <w:jc w:val="both"/>
        <w:rPr>
          <w:rFonts w:eastAsia="Arial Unicode MS" w:cstheme="minorHAnsi"/>
          <w:color w:val="000000"/>
        </w:rPr>
      </w:pPr>
      <w:r w:rsidRPr="00735EF1">
        <w:rPr>
          <w:rFonts w:eastAsia="Arial Unicode MS" w:cstheme="minorHAnsi"/>
          <w:color w:val="000000"/>
        </w:rPr>
        <w:t>W modelu struktury funkcjonalno-przestrzennej województwa,</w:t>
      </w:r>
      <w:r w:rsidRPr="00735EF1">
        <w:rPr>
          <w:rFonts w:eastAsia="Arial Unicode MS" w:cstheme="minorHAnsi"/>
          <w:color w:val="FF0000"/>
        </w:rPr>
        <w:t xml:space="preserve"> </w:t>
      </w:r>
      <w:r w:rsidRPr="00735EF1">
        <w:rPr>
          <w:rFonts w:eastAsia="Arial Unicode MS" w:cstheme="minorHAnsi"/>
          <w:color w:val="000000"/>
        </w:rPr>
        <w:t xml:space="preserve">Biskupiec oznaczony jest jako </w:t>
      </w:r>
      <w:r w:rsidRPr="00735EF1">
        <w:rPr>
          <w:rFonts w:eastAsia="Arial Unicode MS" w:cstheme="minorHAnsi"/>
          <w:color w:val="000000"/>
          <w:u w:val="single"/>
        </w:rPr>
        <w:t>ośrodek lokalny</w:t>
      </w:r>
      <w:r w:rsidRPr="00735EF1">
        <w:rPr>
          <w:rFonts w:eastAsia="Arial Unicode MS" w:cstheme="minorHAnsi"/>
          <w:color w:val="000000"/>
        </w:rPr>
        <w:t xml:space="preserve"> zlokalizowany w </w:t>
      </w:r>
      <w:r w:rsidRPr="00735EF1">
        <w:rPr>
          <w:rFonts w:eastAsia="Arial Unicode MS" w:cstheme="minorHAnsi"/>
          <w:color w:val="000000"/>
          <w:u w:val="single"/>
        </w:rPr>
        <w:t>strefie II</w:t>
      </w:r>
      <w:r w:rsidRPr="00735EF1">
        <w:rPr>
          <w:rFonts w:eastAsia="Arial Unicode MS" w:cstheme="minorHAnsi"/>
          <w:color w:val="000000"/>
        </w:rPr>
        <w:t xml:space="preserve">, rozciągającej się równoleżnikowo </w:t>
      </w:r>
      <w:r w:rsidRPr="00735EF1">
        <w:rPr>
          <w:rFonts w:cstheme="minorHAnsi"/>
          <w:color w:val="000000"/>
        </w:rPr>
        <w:t xml:space="preserve">w centralnej części województwa i obejmującej pas pojezierzy, wyróżniający się znacznym udziałem wód powierzchniowych i kompleksów leśnych, urozmaiconą rzeźbą terenu oraz wewnętrznie zróżnicowanymi wartościami ekologicznymi. Strefa rozciąga się od Pojezierza Iławskiego poprzez Pojezierze Olsztyńskie, Pojezierze Mrągowskie, Krainę Wielkich Jezior Mazurskich do Pojezierza Ełckiego. Obszar scharakteryzowano jako </w:t>
      </w:r>
      <w:r w:rsidRPr="00735EF1">
        <w:rPr>
          <w:rFonts w:cstheme="minorHAnsi"/>
          <w:color w:val="000000"/>
        </w:rPr>
        <w:lastRenderedPageBreak/>
        <w:t>wielofunkcyjny z silnie rozwiniętą funkcją turystyczną w obrębie jezior</w:t>
      </w:r>
      <w:r w:rsidRPr="00735EF1">
        <w:rPr>
          <w:rStyle w:val="Odwoanieprzypisudolnego"/>
          <w:rFonts w:cstheme="minorHAnsi"/>
          <w:color w:val="000000"/>
        </w:rPr>
        <w:footnoteReference w:id="20"/>
      </w:r>
      <w:r w:rsidRPr="00735EF1">
        <w:rPr>
          <w:rFonts w:cstheme="minorHAnsi"/>
          <w:color w:val="000000"/>
        </w:rPr>
        <w:t>.</w:t>
      </w:r>
      <w:r w:rsidRPr="00735EF1">
        <w:rPr>
          <w:rFonts w:cstheme="minorHAnsi"/>
          <w:color w:val="FF0000"/>
        </w:rPr>
        <w:t xml:space="preserve"> </w:t>
      </w:r>
      <w:r w:rsidRPr="00735EF1">
        <w:rPr>
          <w:rFonts w:cstheme="minorHAnsi"/>
          <w:color w:val="000000"/>
        </w:rPr>
        <w:t>Poza tym</w:t>
      </w:r>
      <w:r w:rsidRPr="00735EF1">
        <w:rPr>
          <w:rFonts w:cstheme="minorHAnsi"/>
          <w:color w:val="FF0000"/>
        </w:rPr>
        <w:t xml:space="preserve"> </w:t>
      </w:r>
      <w:r w:rsidRPr="00735EF1">
        <w:rPr>
          <w:rFonts w:eastAsia="Arial Unicode MS" w:cstheme="minorHAnsi"/>
          <w:color w:val="000000"/>
        </w:rPr>
        <w:t>Biskupiec</w:t>
      </w:r>
      <w:r w:rsidRPr="00735EF1">
        <w:rPr>
          <w:rFonts w:eastAsia="Arial Unicode MS" w:cstheme="minorHAnsi"/>
          <w:color w:val="FF0000"/>
        </w:rPr>
        <w:t xml:space="preserve"> </w:t>
      </w:r>
      <w:r w:rsidRPr="00735EF1">
        <w:rPr>
          <w:rFonts w:eastAsia="Arial Unicode MS" w:cstheme="minorHAnsi"/>
          <w:color w:val="000000"/>
        </w:rPr>
        <w:t>położony jest</w:t>
      </w:r>
      <w:r w:rsidRPr="00735EF1">
        <w:rPr>
          <w:rFonts w:eastAsia="Arial Unicode MS" w:cstheme="minorHAnsi"/>
          <w:color w:val="FF0000"/>
        </w:rPr>
        <w:t xml:space="preserve"> </w:t>
      </w:r>
      <w:r w:rsidRPr="00735EF1">
        <w:rPr>
          <w:rFonts w:eastAsia="Arial Unicode MS" w:cstheme="minorHAnsi"/>
          <w:color w:val="000000"/>
          <w:u w:val="single"/>
        </w:rPr>
        <w:t>w głównym</w:t>
      </w:r>
      <w:r w:rsidRPr="00735EF1">
        <w:rPr>
          <w:rFonts w:eastAsia="Arial Unicode MS" w:cstheme="minorHAnsi"/>
          <w:color w:val="FF0000"/>
          <w:u w:val="single"/>
        </w:rPr>
        <w:t xml:space="preserve"> </w:t>
      </w:r>
      <w:r w:rsidRPr="00735EF1">
        <w:rPr>
          <w:rFonts w:eastAsia="Arial Unicode MS" w:cstheme="minorHAnsi"/>
          <w:color w:val="000000"/>
          <w:u w:val="single"/>
        </w:rPr>
        <w:t>korytarzu powiązań funkcjonalno-przestrzennych</w:t>
      </w:r>
      <w:r w:rsidRPr="00735EF1">
        <w:rPr>
          <w:rFonts w:eastAsia="Arial Unicode MS" w:cstheme="minorHAnsi"/>
          <w:color w:val="000000"/>
        </w:rPr>
        <w:t xml:space="preserve"> województwa, w układzie równoleżnikowym. (mapa nr 38</w:t>
      </w:r>
      <w:r w:rsidRPr="00735EF1">
        <w:rPr>
          <w:rFonts w:eastAsia="Arial Unicode MS" w:cstheme="minorHAnsi"/>
          <w:color w:val="FF0000"/>
        </w:rPr>
        <w:t xml:space="preserve"> </w:t>
      </w:r>
      <w:r w:rsidRPr="00735EF1">
        <w:rPr>
          <w:rFonts w:eastAsia="Arial Unicode MS" w:cstheme="minorHAnsi"/>
          <w:color w:val="000000"/>
        </w:rPr>
        <w:t>pzpw w-m) oraz w obszarze wysokiej aktywności gospodarczej (mapa nr 41</w:t>
      </w:r>
      <w:r w:rsidRPr="00735EF1">
        <w:rPr>
          <w:rFonts w:eastAsia="Arial Unicode MS" w:cstheme="minorHAnsi"/>
          <w:color w:val="FF0000"/>
        </w:rPr>
        <w:t xml:space="preserve"> </w:t>
      </w:r>
      <w:r w:rsidRPr="00735EF1">
        <w:rPr>
          <w:rFonts w:eastAsia="Arial Unicode MS" w:cstheme="minorHAnsi"/>
          <w:color w:val="000000"/>
        </w:rPr>
        <w:t>pzpw w-m).</w:t>
      </w:r>
    </w:p>
    <w:p w:rsidR="00061626" w:rsidRPr="00735EF1" w:rsidRDefault="00061626" w:rsidP="00D126D5">
      <w:pPr>
        <w:tabs>
          <w:tab w:val="left" w:pos="360"/>
        </w:tabs>
        <w:spacing w:after="240" w:line="276" w:lineRule="auto"/>
        <w:jc w:val="both"/>
        <w:rPr>
          <w:rFonts w:cstheme="minorHAnsi"/>
          <w:color w:val="000000"/>
        </w:rPr>
      </w:pPr>
      <w:r w:rsidRPr="00735EF1">
        <w:rPr>
          <w:rFonts w:eastAsia="Arial Unicode MS" w:cstheme="minorHAnsi"/>
          <w:color w:val="000000"/>
        </w:rPr>
        <w:t xml:space="preserve">Biskupiec nie został ujęty w żadnym z </w:t>
      </w:r>
      <w:r w:rsidRPr="00735EF1">
        <w:rPr>
          <w:rFonts w:cstheme="minorHAnsi"/>
          <w:color w:val="000000"/>
        </w:rPr>
        <w:t>ośmiu obszarów funkcjonalnych określonych w planie.</w:t>
      </w:r>
    </w:p>
    <w:p w:rsidR="00061626" w:rsidRPr="00735EF1" w:rsidRDefault="00061626" w:rsidP="00D126D5">
      <w:pPr>
        <w:tabs>
          <w:tab w:val="left" w:pos="0"/>
        </w:tabs>
        <w:spacing w:after="0" w:line="276" w:lineRule="auto"/>
        <w:jc w:val="both"/>
        <w:rPr>
          <w:rFonts w:cstheme="minorHAnsi"/>
          <w:color w:val="000000"/>
        </w:rPr>
      </w:pPr>
      <w:r w:rsidRPr="00735EF1">
        <w:rPr>
          <w:rFonts w:cstheme="minorHAnsi"/>
          <w:color w:val="000000"/>
          <w:u w:val="single"/>
        </w:rPr>
        <w:t>Wśród przyjętych w planie zagospodarowania kierunków, zasad i działań zagospodarowania przestrzennego, następujące szczególnie wpisują się w ustalenia niniejszego modelu</w:t>
      </w:r>
      <w:r w:rsidRPr="00735EF1">
        <w:rPr>
          <w:rFonts w:cstheme="minorHAnsi"/>
          <w:color w:val="000000"/>
        </w:rPr>
        <w:t>:</w:t>
      </w:r>
    </w:p>
    <w:p w:rsidR="00061626" w:rsidRPr="00735EF1" w:rsidRDefault="00061626" w:rsidP="00032C17">
      <w:pPr>
        <w:numPr>
          <w:ilvl w:val="0"/>
          <w:numId w:val="37"/>
        </w:numPr>
        <w:tabs>
          <w:tab w:val="clear" w:pos="1060"/>
        </w:tabs>
        <w:suppressAutoHyphens w:val="0"/>
        <w:spacing w:after="0" w:line="276" w:lineRule="auto"/>
        <w:ind w:left="360"/>
        <w:jc w:val="both"/>
        <w:rPr>
          <w:rFonts w:cstheme="minorHAnsi"/>
          <w:color w:val="000000"/>
        </w:rPr>
      </w:pPr>
      <w:r w:rsidRPr="00735EF1">
        <w:rPr>
          <w:rFonts w:cstheme="minorHAnsi"/>
          <w:color w:val="000000"/>
        </w:rPr>
        <w:t>d</w:t>
      </w:r>
      <w:r w:rsidRPr="00735EF1">
        <w:rPr>
          <w:rFonts w:eastAsia="Arial Unicode MS" w:cstheme="minorHAnsi"/>
          <w:color w:val="000000"/>
        </w:rPr>
        <w:t xml:space="preserve">ziałania na rzecz </w:t>
      </w:r>
      <w:r w:rsidRPr="00735EF1">
        <w:rPr>
          <w:rFonts w:cstheme="minorHAnsi"/>
          <w:color w:val="000000"/>
        </w:rPr>
        <w:t>WZROSTU KONKURENCYJNOŚCI REGIONU</w:t>
      </w:r>
      <w:r w:rsidRPr="00735EF1">
        <w:rPr>
          <w:rFonts w:eastAsia="Arial Unicode MS" w:cstheme="minorHAnsi"/>
          <w:color w:val="000000"/>
        </w:rPr>
        <w:t xml:space="preserve">, </w:t>
      </w:r>
      <w:r w:rsidRPr="00735EF1">
        <w:rPr>
          <w:rFonts w:cstheme="minorHAnsi"/>
          <w:color w:val="000000"/>
        </w:rPr>
        <w:t xml:space="preserve">poprzez wzmacnianie rozwoju ośrodków gospodarczych II stopnia , w tym Biskupca, </w:t>
      </w:r>
    </w:p>
    <w:p w:rsidR="00061626" w:rsidRPr="00735EF1" w:rsidRDefault="00061626" w:rsidP="00032C17">
      <w:pPr>
        <w:numPr>
          <w:ilvl w:val="0"/>
          <w:numId w:val="37"/>
        </w:numPr>
        <w:tabs>
          <w:tab w:val="clear" w:pos="1060"/>
        </w:tabs>
        <w:suppressAutoHyphens w:val="0"/>
        <w:spacing w:after="0" w:line="276" w:lineRule="auto"/>
        <w:ind w:left="360"/>
        <w:jc w:val="both"/>
        <w:rPr>
          <w:rFonts w:cstheme="minorHAnsi"/>
          <w:color w:val="000000"/>
        </w:rPr>
      </w:pPr>
      <w:r w:rsidRPr="00735EF1">
        <w:rPr>
          <w:rFonts w:cstheme="minorHAnsi"/>
          <w:color w:val="000000"/>
        </w:rPr>
        <w:t>PRZYWRÓCENIE, UTRZYMANIE I KSZTAŁTOWANIE ŁADU PRZESTRZENNEGO w tym , m.in. utrzymanie wysokiej jakości standardów użytkowych terenów turystycznych i rekreacyjnych oraz</w:t>
      </w:r>
      <w:r w:rsidRPr="00735EF1">
        <w:rPr>
          <w:rFonts w:cstheme="minorHAnsi"/>
          <w:color w:val="FF0000"/>
        </w:rPr>
        <w:t xml:space="preserve"> </w:t>
      </w:r>
      <w:r w:rsidRPr="00735EF1">
        <w:rPr>
          <w:rFonts w:cstheme="minorHAnsi"/>
          <w:color w:val="000000"/>
        </w:rPr>
        <w:t>dbałość o harmonijne komponowanie i wysoką jakość terenów przestrzeni publicznej,</w:t>
      </w:r>
    </w:p>
    <w:p w:rsidR="00061626" w:rsidRPr="00735EF1" w:rsidRDefault="00061626" w:rsidP="00032C17">
      <w:pPr>
        <w:numPr>
          <w:ilvl w:val="0"/>
          <w:numId w:val="37"/>
        </w:numPr>
        <w:tabs>
          <w:tab w:val="clear" w:pos="1060"/>
        </w:tabs>
        <w:suppressAutoHyphens w:val="0"/>
        <w:spacing w:after="0" w:line="276" w:lineRule="auto"/>
        <w:ind w:left="360"/>
        <w:jc w:val="both"/>
        <w:rPr>
          <w:rFonts w:cstheme="minorHAnsi"/>
          <w:color w:val="000000"/>
        </w:rPr>
      </w:pPr>
      <w:r w:rsidRPr="00735EF1">
        <w:rPr>
          <w:rFonts w:cstheme="minorHAnsi"/>
          <w:color w:val="000000"/>
        </w:rPr>
        <w:t>OCHRONA I KSZTAŁTOWANIE ŚRODOWISKA PRZYRODNICZEGO I KRAJOBRAZU, a w tym racjonalne gospodarowanie zasobami środowiska w zakresie wód, lasów, gleb, bioróżnorodności, kopalin,</w:t>
      </w:r>
    </w:p>
    <w:p w:rsidR="00061626" w:rsidRPr="00735EF1" w:rsidRDefault="00061626" w:rsidP="00032C17">
      <w:pPr>
        <w:numPr>
          <w:ilvl w:val="0"/>
          <w:numId w:val="37"/>
        </w:numPr>
        <w:tabs>
          <w:tab w:val="clear" w:pos="1060"/>
        </w:tabs>
        <w:suppressAutoHyphens w:val="0"/>
        <w:spacing w:after="0" w:line="276" w:lineRule="auto"/>
        <w:ind w:left="360"/>
        <w:jc w:val="both"/>
        <w:rPr>
          <w:rFonts w:cstheme="minorHAnsi"/>
          <w:color w:val="000000"/>
        </w:rPr>
      </w:pPr>
      <w:r w:rsidRPr="00735EF1">
        <w:rPr>
          <w:rFonts w:cstheme="minorHAnsi"/>
          <w:color w:val="000000"/>
        </w:rPr>
        <w:t>OCHRONA DZIEDZICTWA KULTUROWEGO I KSZTAŁTOWANIE TOŻSAMOŚCI REGIONALNEJ, poprzez ochronę zabytków i krajobrazu kulturowego,</w:t>
      </w:r>
    </w:p>
    <w:p w:rsidR="00061626" w:rsidRPr="00735EF1" w:rsidRDefault="00061626" w:rsidP="00032C17">
      <w:pPr>
        <w:numPr>
          <w:ilvl w:val="0"/>
          <w:numId w:val="37"/>
        </w:numPr>
        <w:tabs>
          <w:tab w:val="clear" w:pos="1060"/>
        </w:tabs>
        <w:suppressAutoHyphens w:val="0"/>
        <w:spacing w:after="0" w:line="276" w:lineRule="auto"/>
        <w:ind w:left="360"/>
        <w:jc w:val="both"/>
        <w:rPr>
          <w:rFonts w:cstheme="minorHAnsi"/>
          <w:color w:val="000000"/>
        </w:rPr>
      </w:pPr>
      <w:r w:rsidRPr="00735EF1">
        <w:rPr>
          <w:rFonts w:cstheme="minorHAnsi"/>
          <w:color w:val="000000"/>
        </w:rPr>
        <w:t xml:space="preserve">PODNOSZENIE STANDARDU ORAZ ZWIĘKSZANIE DOSTĘPNOŚCI USŁUG EDUKACJI, ZDROWIA </w:t>
      </w:r>
      <w:r w:rsidR="0049709B">
        <w:rPr>
          <w:rFonts w:cstheme="minorHAnsi"/>
          <w:color w:val="000000"/>
        </w:rPr>
        <w:br/>
      </w:r>
      <w:r w:rsidRPr="00735EF1">
        <w:rPr>
          <w:rFonts w:cstheme="minorHAnsi"/>
          <w:color w:val="000000"/>
        </w:rPr>
        <w:t>I POMOCY SPOŁECZNEJ, poprzez koncentrację usług ponadregionalnych w Biskupcu,</w:t>
      </w:r>
    </w:p>
    <w:p w:rsidR="00061626" w:rsidRPr="00735EF1" w:rsidRDefault="00061626" w:rsidP="00032C17">
      <w:pPr>
        <w:numPr>
          <w:ilvl w:val="0"/>
          <w:numId w:val="37"/>
        </w:numPr>
        <w:tabs>
          <w:tab w:val="clear" w:pos="1060"/>
        </w:tabs>
        <w:suppressAutoHyphens w:val="0"/>
        <w:spacing w:after="0" w:line="276" w:lineRule="auto"/>
        <w:ind w:left="360"/>
        <w:jc w:val="both"/>
        <w:rPr>
          <w:rFonts w:cstheme="minorHAnsi"/>
          <w:color w:val="000000"/>
        </w:rPr>
      </w:pPr>
      <w:r w:rsidRPr="00735EF1">
        <w:rPr>
          <w:rFonts w:cstheme="minorHAnsi"/>
          <w:color w:val="000000"/>
        </w:rPr>
        <w:t xml:space="preserve">WYKORZYSTANIE POTENCJAŁU TURYSTYCZNEGO WOJEWÓDZTWA JAKO CZYNNIKA ROZWOJU SPOŁECZNO-GOSPODARCZEGO, poprzez ustalenie turystyki jako głównej gałęzi gospodarki </w:t>
      </w:r>
      <w:r w:rsidR="0049709B">
        <w:rPr>
          <w:rFonts w:cstheme="minorHAnsi"/>
          <w:color w:val="000000"/>
        </w:rPr>
        <w:br/>
      </w:r>
      <w:r w:rsidRPr="00735EF1">
        <w:rPr>
          <w:rFonts w:cstheme="minorHAnsi"/>
          <w:color w:val="000000"/>
        </w:rPr>
        <w:t>w gminie,</w:t>
      </w:r>
    </w:p>
    <w:p w:rsidR="00061626" w:rsidRPr="00735EF1" w:rsidRDefault="00061626" w:rsidP="00032C17">
      <w:pPr>
        <w:numPr>
          <w:ilvl w:val="0"/>
          <w:numId w:val="37"/>
        </w:numPr>
        <w:tabs>
          <w:tab w:val="clear" w:pos="1060"/>
        </w:tabs>
        <w:suppressAutoHyphens w:val="0"/>
        <w:spacing w:after="0" w:line="276" w:lineRule="auto"/>
        <w:ind w:left="360"/>
        <w:jc w:val="both"/>
        <w:rPr>
          <w:rFonts w:cstheme="minorHAnsi"/>
          <w:color w:val="000000"/>
        </w:rPr>
      </w:pPr>
      <w:r w:rsidRPr="00735EF1">
        <w:rPr>
          <w:rFonts w:cstheme="minorHAnsi"/>
          <w:color w:val="000000"/>
        </w:rPr>
        <w:t>ZRÓWNOWAŻONE I EFEKTYWNE WYKORZYSTANIE ROLNICZEJ PRZESTRZENI PRODUKCYJNEJ ORAZ TWORZENIE WARUNKÓW SPRZYJAJĄCYCH ROZWOJOWI ROLNICTWA WIELOFUNKCYJNEGO,</w:t>
      </w:r>
      <w:r w:rsidRPr="00735EF1">
        <w:rPr>
          <w:rFonts w:cstheme="minorHAnsi"/>
          <w:color w:val="FF0000"/>
        </w:rPr>
        <w:t xml:space="preserve"> </w:t>
      </w:r>
      <w:r w:rsidRPr="00735EF1">
        <w:rPr>
          <w:rFonts w:cstheme="minorHAnsi"/>
          <w:color w:val="000000"/>
        </w:rPr>
        <w:t>w szczególności poprzez tworzenie warunków sprzyjających powstawaniu gospodarstw wielofunkcyjnych z możliwością prowadzenia działalności agroturystycznej.</w:t>
      </w:r>
    </w:p>
    <w:p w:rsidR="006347EA" w:rsidRDefault="006347EA" w:rsidP="006347EA">
      <w:pPr>
        <w:tabs>
          <w:tab w:val="left" w:pos="540"/>
        </w:tabs>
        <w:spacing w:after="0" w:line="276" w:lineRule="auto"/>
        <w:jc w:val="both"/>
        <w:rPr>
          <w:rFonts w:cstheme="minorHAnsi"/>
          <w:color w:val="000000"/>
        </w:rPr>
      </w:pPr>
    </w:p>
    <w:p w:rsidR="00061626" w:rsidRPr="00735EF1" w:rsidRDefault="00061626" w:rsidP="00D126D5">
      <w:pPr>
        <w:tabs>
          <w:tab w:val="left" w:pos="540"/>
        </w:tabs>
        <w:spacing w:after="240" w:line="276" w:lineRule="auto"/>
        <w:jc w:val="both"/>
        <w:rPr>
          <w:rFonts w:eastAsia="Arial Unicode MS" w:cstheme="minorHAnsi"/>
          <w:color w:val="000000"/>
        </w:rPr>
      </w:pPr>
      <w:r w:rsidRPr="00735EF1">
        <w:rPr>
          <w:rFonts w:cstheme="minorHAnsi"/>
          <w:color w:val="000000"/>
        </w:rPr>
        <w:t>Przyjęte w niniejszym</w:t>
      </w:r>
      <w:r w:rsidRPr="00735EF1">
        <w:rPr>
          <w:rFonts w:cstheme="minorHAnsi"/>
          <w:color w:val="FF0000"/>
        </w:rPr>
        <w:t xml:space="preserve"> </w:t>
      </w:r>
      <w:r w:rsidRPr="00735EF1">
        <w:rPr>
          <w:rFonts w:cstheme="minorHAnsi"/>
          <w:color w:val="000000"/>
        </w:rPr>
        <w:t>modelu funkcjonalno-przestrzennym cele i kierunki polityki przestrzennej oraz zasady i działania, są spójne z celami i ustaleniami „Planu zagospodarowania przestrzennego województwa warmińsko-mazurskiego”.</w:t>
      </w:r>
    </w:p>
    <w:p w:rsidR="007D1D12" w:rsidRDefault="007D1D12" w:rsidP="006347EA">
      <w:pPr>
        <w:spacing w:after="0" w:line="276" w:lineRule="auto"/>
        <w:jc w:val="both"/>
        <w:rPr>
          <w:rFonts w:eastAsia="Arial Unicode MS" w:cstheme="minorHAnsi"/>
          <w:b/>
        </w:rPr>
      </w:pPr>
    </w:p>
    <w:p w:rsidR="00847BFF" w:rsidRPr="00847BFF" w:rsidRDefault="00847BFF" w:rsidP="00D126D5">
      <w:pPr>
        <w:spacing w:line="276" w:lineRule="auto"/>
        <w:jc w:val="both"/>
        <w:rPr>
          <w:color w:val="2F5496" w:themeColor="accent5" w:themeShade="BF"/>
          <w:sz w:val="24"/>
        </w:rPr>
      </w:pPr>
      <w:r w:rsidRPr="00847BFF">
        <w:rPr>
          <w:color w:val="2F5496" w:themeColor="accent5" w:themeShade="BF"/>
          <w:sz w:val="24"/>
        </w:rPr>
        <w:t>2.</w:t>
      </w:r>
      <w:r w:rsidR="00D765AE">
        <w:rPr>
          <w:color w:val="2F5496" w:themeColor="accent5" w:themeShade="BF"/>
          <w:sz w:val="24"/>
        </w:rPr>
        <w:t>3</w:t>
      </w:r>
      <w:r w:rsidRPr="00847BFF">
        <w:rPr>
          <w:color w:val="2F5496" w:themeColor="accent5" w:themeShade="BF"/>
          <w:sz w:val="24"/>
        </w:rPr>
        <w:t>.</w:t>
      </w:r>
      <w:r w:rsidRPr="00847BFF">
        <w:rPr>
          <w:color w:val="2F5496" w:themeColor="accent5" w:themeShade="BF"/>
          <w:sz w:val="24"/>
        </w:rPr>
        <w:tab/>
        <w:t>„Warmińsko-Mazurskie 2030 Strategia rozwoju społeczno-gospodarczego”</w:t>
      </w:r>
    </w:p>
    <w:p w:rsidR="00847BFF" w:rsidRPr="00735EF1" w:rsidRDefault="00847BFF" w:rsidP="00D126D5">
      <w:pPr>
        <w:spacing w:after="240" w:line="276" w:lineRule="auto"/>
        <w:jc w:val="both"/>
        <w:rPr>
          <w:rStyle w:val="markedcontent"/>
          <w:rFonts w:eastAsia="Arial Unicode MS" w:cstheme="minorHAnsi"/>
          <w:color w:val="000000"/>
        </w:rPr>
      </w:pPr>
      <w:r w:rsidRPr="00735EF1">
        <w:rPr>
          <w:rStyle w:val="markedcontent"/>
          <w:rFonts w:eastAsia="Arial Unicode MS" w:cstheme="minorHAnsi"/>
          <w:color w:val="000000"/>
        </w:rPr>
        <w:t>Celem głównym Strategii województwa jest spójność ekonomiczna, społeczna i przestrzenna Warmii i Mazur z regionami Europy. Cele strategiczne nawiązują do celu głównego i są to</w:t>
      </w:r>
      <w:r w:rsidRPr="00735EF1">
        <w:rPr>
          <w:rStyle w:val="markedcontent"/>
          <w:rFonts w:eastAsia="Arial Unicode MS" w:cstheme="minorHAnsi"/>
          <w:b/>
          <w:color w:val="000000"/>
        </w:rPr>
        <w:t xml:space="preserve">: </w:t>
      </w:r>
      <w:r w:rsidRPr="00735EF1">
        <w:rPr>
          <w:rStyle w:val="markedcontent"/>
          <w:rFonts w:eastAsia="Arial Unicode MS" w:cstheme="minorHAnsi"/>
          <w:color w:val="000000"/>
        </w:rPr>
        <w:t>kompetencje przyszłości, inteligentną produktywność , kreatywna aktywność oraz mocne fundamenty.</w:t>
      </w:r>
    </w:p>
    <w:p w:rsidR="00847BFF" w:rsidRPr="00735EF1" w:rsidRDefault="00847BFF" w:rsidP="00D126D5">
      <w:pPr>
        <w:spacing w:after="0" w:line="276" w:lineRule="auto"/>
        <w:jc w:val="both"/>
        <w:rPr>
          <w:rStyle w:val="markedcontent"/>
          <w:rFonts w:eastAsia="Arial Unicode MS" w:cstheme="minorHAnsi"/>
          <w:b/>
          <w:color w:val="000000"/>
        </w:rPr>
      </w:pPr>
      <w:r w:rsidRPr="00735EF1">
        <w:rPr>
          <w:rStyle w:val="markedcontent"/>
          <w:rFonts w:eastAsia="Arial Unicode MS" w:cstheme="minorHAnsi"/>
          <w:color w:val="000000"/>
        </w:rPr>
        <w:t>Ponadto Strategia wyznacza 10 Obszarów strategicznej interwencji. Miasto i gmina Biskupiec</w:t>
      </w:r>
      <w:r w:rsidRPr="00735EF1">
        <w:rPr>
          <w:rStyle w:val="markedcontent"/>
          <w:rFonts w:eastAsia="Arial Unicode MS" w:cstheme="minorHAnsi"/>
          <w:color w:val="FF0000"/>
        </w:rPr>
        <w:t xml:space="preserve"> </w:t>
      </w:r>
      <w:r w:rsidRPr="00735EF1">
        <w:rPr>
          <w:rStyle w:val="markedcontent"/>
          <w:rFonts w:eastAsia="Arial Unicode MS" w:cstheme="minorHAnsi"/>
          <w:color w:val="000000"/>
        </w:rPr>
        <w:t xml:space="preserve">objęte są </w:t>
      </w:r>
      <w:r w:rsidRPr="00735EF1">
        <w:rPr>
          <w:rStyle w:val="markedcontent"/>
          <w:rFonts w:eastAsia="Arial Unicode MS" w:cstheme="minorHAnsi"/>
          <w:color w:val="000000"/>
          <w:u w:val="single"/>
        </w:rPr>
        <w:t xml:space="preserve">OSI </w:t>
      </w:r>
      <w:r w:rsidRPr="00735EF1">
        <w:rPr>
          <w:rFonts w:cstheme="minorHAnsi"/>
          <w:color w:val="000000"/>
          <w:u w:val="single"/>
        </w:rPr>
        <w:t>Tygrys warmińsko-mazurski</w:t>
      </w:r>
      <w:r w:rsidRPr="00735EF1">
        <w:rPr>
          <w:rFonts w:cstheme="minorHAnsi"/>
          <w:color w:val="000000"/>
        </w:rPr>
        <w:t>, miasto Biskupiec</w:t>
      </w:r>
      <w:r w:rsidRPr="006A7C69">
        <w:rPr>
          <w:rFonts w:cstheme="minorHAnsi"/>
          <w:color w:val="FF0000"/>
        </w:rPr>
        <w:t>-</w:t>
      </w:r>
      <w:r w:rsidRPr="00735EF1">
        <w:rPr>
          <w:rStyle w:val="markedcontent"/>
          <w:rFonts w:eastAsia="Arial Unicode MS" w:cstheme="minorHAnsi"/>
          <w:color w:val="000000"/>
          <w:u w:val="single"/>
        </w:rPr>
        <w:t>OSI Miasta CITTASLOW</w:t>
      </w:r>
      <w:r w:rsidRPr="00735EF1">
        <w:rPr>
          <w:rStyle w:val="markedcontent"/>
          <w:rFonts w:eastAsia="Arial Unicode MS" w:cstheme="minorHAnsi"/>
          <w:color w:val="FF00FF"/>
        </w:rPr>
        <w:t xml:space="preserve">. </w:t>
      </w:r>
      <w:r w:rsidRPr="00735EF1">
        <w:rPr>
          <w:rStyle w:val="markedcontent"/>
          <w:rFonts w:eastAsia="Arial Unicode MS" w:cstheme="minorHAnsi"/>
          <w:color w:val="000000"/>
        </w:rPr>
        <w:t xml:space="preserve">Model struktury </w:t>
      </w:r>
      <w:r w:rsidRPr="00735EF1">
        <w:rPr>
          <w:rStyle w:val="markedcontent"/>
          <w:rFonts w:eastAsia="Arial Unicode MS" w:cstheme="minorHAnsi"/>
          <w:color w:val="000000"/>
        </w:rPr>
        <w:lastRenderedPageBreak/>
        <w:t>funkcjonalno-przestrzennej,</w:t>
      </w:r>
      <w:r w:rsidRPr="00735EF1">
        <w:rPr>
          <w:rStyle w:val="markedcontent"/>
          <w:rFonts w:eastAsia="Arial Unicode MS" w:cstheme="minorHAnsi"/>
          <w:color w:val="FF0000"/>
        </w:rPr>
        <w:t xml:space="preserve"> </w:t>
      </w:r>
      <w:r w:rsidRPr="00735EF1">
        <w:rPr>
          <w:rStyle w:val="markedcontent"/>
          <w:rFonts w:eastAsia="Arial Unicode MS" w:cstheme="minorHAnsi"/>
          <w:color w:val="000000"/>
        </w:rPr>
        <w:t>wpisuje się przede wszystkim w następujące cele i efekty interwencji ustalone</w:t>
      </w:r>
      <w:r w:rsidRPr="00735EF1">
        <w:rPr>
          <w:rStyle w:val="markedcontent"/>
          <w:rFonts w:eastAsia="Arial Unicode MS" w:cstheme="minorHAnsi"/>
          <w:color w:val="FF0000"/>
        </w:rPr>
        <w:t xml:space="preserve"> </w:t>
      </w:r>
      <w:r w:rsidRPr="00735EF1">
        <w:rPr>
          <w:rStyle w:val="markedcontent"/>
          <w:rFonts w:eastAsia="Arial Unicode MS" w:cstheme="minorHAnsi"/>
          <w:color w:val="000000"/>
          <w:u w:val="single"/>
        </w:rPr>
        <w:t>dla OSI Miasta CITTASLOW</w:t>
      </w:r>
      <w:r w:rsidRPr="00735EF1">
        <w:rPr>
          <w:rStyle w:val="markedcontent"/>
          <w:rFonts w:eastAsia="Arial Unicode MS" w:cstheme="minorHAnsi"/>
          <w:b/>
          <w:color w:val="000000"/>
        </w:rPr>
        <w:t xml:space="preserve"> :</w:t>
      </w:r>
    </w:p>
    <w:p w:rsidR="00847BFF" w:rsidRPr="00735EF1" w:rsidRDefault="00847BFF" w:rsidP="00032C17">
      <w:pPr>
        <w:numPr>
          <w:ilvl w:val="0"/>
          <w:numId w:val="38"/>
        </w:numPr>
        <w:suppressAutoHyphens w:val="0"/>
        <w:spacing w:after="0" w:line="276" w:lineRule="auto"/>
        <w:jc w:val="both"/>
        <w:rPr>
          <w:rFonts w:cstheme="minorHAnsi"/>
        </w:rPr>
      </w:pPr>
      <w:r w:rsidRPr="00735EF1">
        <w:rPr>
          <w:rFonts w:cstheme="minorHAnsi"/>
        </w:rPr>
        <w:t>inteligentną produktywność</w:t>
      </w:r>
      <w:r w:rsidRPr="006A7C69">
        <w:rPr>
          <w:rFonts w:eastAsia="Arial Unicode MS" w:cstheme="minorHAnsi"/>
          <w:color w:val="FF0000"/>
        </w:rPr>
        <w:t>-</w:t>
      </w:r>
      <w:r w:rsidRPr="00735EF1">
        <w:rPr>
          <w:rFonts w:cstheme="minorHAnsi"/>
        </w:rPr>
        <w:t>poprzez dobrze przygotowaną ofertę inwestycyjną , w wymiarze przestrzennym</w:t>
      </w:r>
      <w:r w:rsidRPr="006A7C69">
        <w:rPr>
          <w:rFonts w:eastAsia="Arial Unicode MS" w:cstheme="minorHAnsi"/>
          <w:color w:val="FF0000"/>
        </w:rPr>
        <w:t>-</w:t>
      </w:r>
      <w:r w:rsidRPr="00735EF1">
        <w:rPr>
          <w:rFonts w:cstheme="minorHAnsi"/>
        </w:rPr>
        <w:t>przygotowanie uzbrojonych, dobrze skomunikowanych terenów pod inwestycje, rozwijanie funkcji Biskupca jako ośrodka lokalnego z dobrymi warunkami do prowadzenia biznesu,</w:t>
      </w:r>
    </w:p>
    <w:p w:rsidR="00847BFF" w:rsidRPr="00735EF1" w:rsidRDefault="00847BFF" w:rsidP="00032C17">
      <w:pPr>
        <w:numPr>
          <w:ilvl w:val="0"/>
          <w:numId w:val="38"/>
        </w:numPr>
        <w:suppressAutoHyphens w:val="0"/>
        <w:spacing w:after="0" w:line="276" w:lineRule="auto"/>
        <w:jc w:val="both"/>
        <w:rPr>
          <w:rFonts w:cstheme="minorHAnsi"/>
        </w:rPr>
      </w:pPr>
      <w:r w:rsidRPr="00735EF1">
        <w:rPr>
          <w:rFonts w:cstheme="minorHAnsi"/>
        </w:rPr>
        <w:t>kreatywną aktywność</w:t>
      </w:r>
      <w:r w:rsidRPr="00735EF1">
        <w:rPr>
          <w:rFonts w:eastAsia="Arial Unicode MS" w:cstheme="minorHAnsi"/>
          <w:color w:val="FF0000"/>
        </w:rPr>
        <w:t>-</w:t>
      </w:r>
      <w:r w:rsidRPr="00735EF1">
        <w:rPr>
          <w:rFonts w:cstheme="minorHAnsi"/>
        </w:rPr>
        <w:t>poprzez rozwinięcie funkcji Biskupca, jako lokalnego ośrodka kultury i</w:t>
      </w:r>
      <w:r w:rsidRPr="00735EF1">
        <w:rPr>
          <w:rFonts w:eastAsia="Arial Unicode MS" w:cstheme="minorHAnsi"/>
        </w:rPr>
        <w:t xml:space="preserve"> </w:t>
      </w:r>
      <w:r w:rsidRPr="00735EF1">
        <w:rPr>
          <w:rFonts w:cstheme="minorHAnsi"/>
        </w:rPr>
        <w:t xml:space="preserve">opieki medycznej oraz innych funkcji ponadlokalnych, </w:t>
      </w:r>
    </w:p>
    <w:p w:rsidR="00847BFF" w:rsidRPr="00735EF1" w:rsidRDefault="00847BFF" w:rsidP="00032C17">
      <w:pPr>
        <w:numPr>
          <w:ilvl w:val="0"/>
          <w:numId w:val="38"/>
        </w:numPr>
        <w:suppressAutoHyphens w:val="0"/>
        <w:spacing w:after="0" w:line="276" w:lineRule="auto"/>
        <w:jc w:val="both"/>
        <w:rPr>
          <w:rStyle w:val="markedcontent"/>
          <w:rFonts w:eastAsia="Arial Unicode MS" w:cstheme="minorHAnsi"/>
          <w:color w:val="000000"/>
        </w:rPr>
      </w:pPr>
      <w:r w:rsidRPr="00735EF1">
        <w:rPr>
          <w:rFonts w:eastAsia="Arial Unicode MS" w:cstheme="minorHAnsi"/>
        </w:rPr>
        <w:t>mocne fundamenty</w:t>
      </w:r>
      <w:r w:rsidRPr="006A7C69">
        <w:rPr>
          <w:rFonts w:eastAsia="Arial Unicode MS" w:cstheme="minorHAnsi"/>
          <w:color w:val="FF0000"/>
        </w:rPr>
        <w:t>-</w:t>
      </w:r>
      <w:r w:rsidRPr="00735EF1">
        <w:rPr>
          <w:rFonts w:eastAsia="Arial Unicode MS" w:cstheme="minorHAnsi"/>
        </w:rPr>
        <w:t>wysoki udział OZE w bilansie energetycznym, poprzez wskazanie w modelu funkcjonalno-przestrzennym terenów pod obiekty i urządzenia związane z produkcją energii odnawialnej (OZE) o mocy powyżej 100kW , wysoka jakość środowiska przyrodniczego, uzyskana poprzez ochronę bioróżnorodności i ustalenia dotyczące ochrony środowiska, dobrze rozwi</w:t>
      </w:r>
      <w:r w:rsidRPr="00735EF1">
        <w:rPr>
          <w:rFonts w:cstheme="minorHAnsi"/>
          <w:color w:val="000000"/>
        </w:rPr>
        <w:t>nięte połączenia komunikacyjna Biskupca</w:t>
      </w:r>
      <w:r w:rsidRPr="00735EF1">
        <w:rPr>
          <w:rFonts w:cstheme="minorHAnsi"/>
          <w:color w:val="FF0000"/>
        </w:rPr>
        <w:t xml:space="preserve"> </w:t>
      </w:r>
      <w:r w:rsidRPr="00735EF1">
        <w:rPr>
          <w:rFonts w:cstheme="minorHAnsi"/>
          <w:color w:val="000000"/>
        </w:rPr>
        <w:t>i jego najbliższego otoczenia</w:t>
      </w:r>
    </w:p>
    <w:p w:rsidR="00847BFF" w:rsidRPr="00735EF1" w:rsidRDefault="00847BFF" w:rsidP="00C15E35">
      <w:pPr>
        <w:spacing w:after="0" w:line="276" w:lineRule="auto"/>
        <w:rPr>
          <w:rFonts w:cstheme="minorHAnsi"/>
          <w:color w:val="000000"/>
        </w:rPr>
      </w:pPr>
    </w:p>
    <w:p w:rsidR="00847BFF" w:rsidRPr="00735EF1" w:rsidRDefault="00847BFF" w:rsidP="00D126D5">
      <w:pPr>
        <w:spacing w:after="0" w:line="276" w:lineRule="auto"/>
        <w:rPr>
          <w:rStyle w:val="markedcontent"/>
          <w:rFonts w:eastAsia="Arial Unicode MS" w:cstheme="minorHAnsi"/>
          <w:b/>
          <w:color w:val="000000"/>
        </w:rPr>
      </w:pPr>
      <w:r w:rsidRPr="00735EF1">
        <w:rPr>
          <w:rFonts w:cstheme="minorHAnsi"/>
          <w:color w:val="000000"/>
        </w:rPr>
        <w:t xml:space="preserve">Niniejszy </w:t>
      </w:r>
      <w:r w:rsidRPr="00735EF1">
        <w:rPr>
          <w:rStyle w:val="markedcontent"/>
          <w:rFonts w:eastAsia="Arial Unicode MS" w:cstheme="minorHAnsi"/>
          <w:color w:val="000000"/>
        </w:rPr>
        <w:t>model wspiera następujące cele</w:t>
      </w:r>
      <w:r w:rsidRPr="00735EF1">
        <w:rPr>
          <w:rStyle w:val="markedcontent"/>
          <w:rFonts w:eastAsia="Arial Unicode MS" w:cstheme="minorHAnsi"/>
          <w:color w:val="FF0000"/>
        </w:rPr>
        <w:t xml:space="preserve"> </w:t>
      </w:r>
      <w:r w:rsidRPr="00735EF1">
        <w:rPr>
          <w:rStyle w:val="markedcontent"/>
          <w:rFonts w:eastAsia="Arial Unicode MS" w:cstheme="minorHAnsi"/>
          <w:color w:val="000000"/>
          <w:u w:val="single"/>
        </w:rPr>
        <w:t xml:space="preserve">OSI </w:t>
      </w:r>
      <w:r w:rsidRPr="00735EF1">
        <w:rPr>
          <w:rFonts w:cstheme="minorHAnsi"/>
          <w:color w:val="000000"/>
          <w:u w:val="single"/>
        </w:rPr>
        <w:t xml:space="preserve">Tygrys warmińsko-mazurski: </w:t>
      </w:r>
    </w:p>
    <w:p w:rsidR="00847BFF" w:rsidRPr="00735EF1" w:rsidRDefault="00847BFF" w:rsidP="00032C17">
      <w:pPr>
        <w:numPr>
          <w:ilvl w:val="0"/>
          <w:numId w:val="38"/>
        </w:numPr>
        <w:suppressAutoHyphens w:val="0"/>
        <w:spacing w:after="0" w:line="276" w:lineRule="auto"/>
        <w:jc w:val="both"/>
        <w:rPr>
          <w:rFonts w:eastAsia="Arial Unicode MS" w:cstheme="minorHAnsi"/>
        </w:rPr>
      </w:pPr>
      <w:r w:rsidRPr="00735EF1">
        <w:rPr>
          <w:rFonts w:cstheme="minorHAnsi"/>
        </w:rPr>
        <w:t>kompetencje przyszłości</w:t>
      </w:r>
      <w:r w:rsidRPr="00735EF1">
        <w:rPr>
          <w:rFonts w:eastAsia="Arial Unicode MS" w:cstheme="minorHAnsi"/>
          <w:color w:val="FF0000"/>
        </w:rPr>
        <w:t>-</w:t>
      </w:r>
      <w:r w:rsidRPr="00735EF1">
        <w:rPr>
          <w:rFonts w:cstheme="minorHAnsi"/>
        </w:rPr>
        <w:t xml:space="preserve">poprzez działania na rzecz zatrzymania mieszkańców w regionie, m.in. przez </w:t>
      </w:r>
      <w:r w:rsidRPr="00735EF1">
        <w:rPr>
          <w:rFonts w:eastAsia="Arial Unicode MS" w:cstheme="minorHAnsi"/>
        </w:rPr>
        <w:t>stworzenie na terenie gminy warunków do wielokierunkowej działalności gospodarczej i powstawanie nowych miejsc pracy,</w:t>
      </w:r>
    </w:p>
    <w:p w:rsidR="00847BFF" w:rsidRPr="00735EF1" w:rsidRDefault="00847BFF" w:rsidP="00032C17">
      <w:pPr>
        <w:numPr>
          <w:ilvl w:val="0"/>
          <w:numId w:val="38"/>
        </w:numPr>
        <w:suppressAutoHyphens w:val="0"/>
        <w:spacing w:after="0" w:line="276" w:lineRule="auto"/>
        <w:jc w:val="both"/>
        <w:rPr>
          <w:rFonts w:eastAsia="Arial Unicode MS" w:cstheme="minorHAnsi"/>
        </w:rPr>
      </w:pPr>
      <w:r w:rsidRPr="00735EF1">
        <w:rPr>
          <w:rFonts w:cstheme="minorHAnsi"/>
        </w:rPr>
        <w:t>inteligentna produktywność</w:t>
      </w:r>
      <w:r w:rsidRPr="00735EF1">
        <w:rPr>
          <w:rFonts w:eastAsia="Arial Unicode MS" w:cstheme="minorHAnsi"/>
          <w:color w:val="FF0000"/>
        </w:rPr>
        <w:t>-</w:t>
      </w:r>
      <w:r w:rsidRPr="00735EF1">
        <w:rPr>
          <w:rFonts w:cstheme="minorHAnsi"/>
        </w:rPr>
        <w:t>poprzez p</w:t>
      </w:r>
      <w:r w:rsidRPr="00735EF1">
        <w:rPr>
          <w:rFonts w:eastAsia="Arial Unicode MS" w:cstheme="minorHAnsi"/>
        </w:rPr>
        <w:t>rzygotowanie najlepszych terenów inwestycyjnych oraz rozszerzanie oddziaływania gminy na obszary sąsiednie, między innymi przez ofertę usługową,</w:t>
      </w:r>
    </w:p>
    <w:p w:rsidR="00847BFF" w:rsidRPr="00735EF1" w:rsidRDefault="00847BFF"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mocne fundamenty</w:t>
      </w:r>
      <w:r w:rsidRPr="006A7C69">
        <w:rPr>
          <w:rFonts w:eastAsia="Arial Unicode MS" w:cstheme="minorHAnsi"/>
          <w:color w:val="FF0000"/>
        </w:rPr>
        <w:t>-</w:t>
      </w:r>
      <w:r w:rsidRPr="00735EF1">
        <w:rPr>
          <w:rFonts w:eastAsia="Arial Unicode MS" w:cstheme="minorHAnsi"/>
        </w:rPr>
        <w:t>realizacja inwestycji infrastrukturalnych, powiązań komunikacyjnych nie tylko na linii wschód</w:t>
      </w:r>
      <w:r w:rsidRPr="00735EF1">
        <w:rPr>
          <w:rFonts w:eastAsia="Arial Unicode MS" w:cstheme="minorHAnsi"/>
          <w:color w:val="FF0000"/>
        </w:rPr>
        <w:t>-</w:t>
      </w:r>
      <w:r w:rsidRPr="00735EF1">
        <w:rPr>
          <w:rFonts w:eastAsia="Arial Unicode MS" w:cstheme="minorHAnsi"/>
        </w:rPr>
        <w:t>zachód (droga S16), ale też północ-południe województwa, poprawiających spójność regionu.</w:t>
      </w:r>
    </w:p>
    <w:p w:rsidR="00847BFF" w:rsidRPr="00735EF1" w:rsidRDefault="00847BFF" w:rsidP="00E67EBE">
      <w:pPr>
        <w:tabs>
          <w:tab w:val="left" w:pos="540"/>
        </w:tabs>
        <w:spacing w:after="0" w:line="276" w:lineRule="auto"/>
        <w:jc w:val="both"/>
        <w:rPr>
          <w:rStyle w:val="markedcontent"/>
          <w:rFonts w:eastAsia="Arial Unicode MS" w:cstheme="minorHAnsi"/>
          <w:color w:val="000000"/>
        </w:rPr>
      </w:pPr>
    </w:p>
    <w:p w:rsidR="00847BFF" w:rsidRPr="00735EF1" w:rsidRDefault="00847BFF" w:rsidP="00D126D5">
      <w:pPr>
        <w:tabs>
          <w:tab w:val="left" w:pos="540"/>
        </w:tabs>
        <w:spacing w:after="240" w:line="276" w:lineRule="auto"/>
        <w:jc w:val="both"/>
        <w:rPr>
          <w:rFonts w:eastAsia="Arial Unicode MS" w:cstheme="minorHAnsi"/>
        </w:rPr>
      </w:pPr>
      <w:r w:rsidRPr="00735EF1">
        <w:rPr>
          <w:rStyle w:val="markedcontent"/>
          <w:rFonts w:eastAsia="Arial Unicode MS" w:cstheme="minorHAnsi"/>
          <w:color w:val="000000"/>
        </w:rPr>
        <w:t xml:space="preserve">Wobec powyższego należy stwierdzić, że niniejszy model jest zgodny z dokumentem </w:t>
      </w:r>
      <w:r w:rsidRPr="00735EF1">
        <w:rPr>
          <w:rFonts w:eastAsia="Arial Unicode MS" w:cstheme="minorHAnsi"/>
        </w:rPr>
        <w:t>„Warmińsko-Mazurskie 2030 Strategia rozwoju społeczno-gospodarczego”.</w:t>
      </w:r>
    </w:p>
    <w:p w:rsidR="007D1D12" w:rsidRDefault="00E557C0" w:rsidP="00D126D5">
      <w:pPr>
        <w:spacing w:line="276" w:lineRule="auto"/>
        <w:jc w:val="both"/>
        <w:rPr>
          <w:color w:val="2F5496" w:themeColor="accent5" w:themeShade="BF"/>
          <w:sz w:val="24"/>
        </w:rPr>
      </w:pPr>
      <w:r>
        <w:rPr>
          <w:color w:val="2F5496" w:themeColor="accent5" w:themeShade="BF"/>
          <w:sz w:val="24"/>
        </w:rPr>
        <w:t>2.</w:t>
      </w:r>
      <w:r w:rsidR="00D765AE">
        <w:rPr>
          <w:color w:val="2F5496" w:themeColor="accent5" w:themeShade="BF"/>
          <w:sz w:val="24"/>
        </w:rPr>
        <w:t>4</w:t>
      </w:r>
      <w:r>
        <w:rPr>
          <w:color w:val="2F5496" w:themeColor="accent5" w:themeShade="BF"/>
          <w:sz w:val="24"/>
        </w:rPr>
        <w:t xml:space="preserve">. </w:t>
      </w:r>
      <w:r w:rsidR="00EC7F6D" w:rsidRPr="00EC7F6D">
        <w:rPr>
          <w:color w:val="2F5496" w:themeColor="accent5" w:themeShade="BF"/>
          <w:sz w:val="24"/>
        </w:rPr>
        <w:t xml:space="preserve">„Studium uwarunkowań i kierunków zagospodarowania przestrzennego miasta i gminy </w:t>
      </w:r>
      <w:r w:rsidR="009D1CAA" w:rsidRPr="00E26F94">
        <w:rPr>
          <w:color w:val="2F5496" w:themeColor="accent5" w:themeShade="BF"/>
          <w:sz w:val="24"/>
        </w:rPr>
        <w:t>Biskupiec</w:t>
      </w:r>
      <w:r w:rsidR="00EC7F6D" w:rsidRPr="00EC7F6D">
        <w:rPr>
          <w:color w:val="2F5496" w:themeColor="accent5" w:themeShade="BF"/>
          <w:sz w:val="24"/>
        </w:rPr>
        <w:t>”</w:t>
      </w:r>
    </w:p>
    <w:p w:rsidR="007D1D12" w:rsidRDefault="00847BFF" w:rsidP="00D126D5">
      <w:pPr>
        <w:spacing w:line="276" w:lineRule="auto"/>
        <w:jc w:val="both"/>
      </w:pPr>
      <w:r w:rsidRPr="00735EF1">
        <w:rPr>
          <w:rFonts w:eastAsia="Arial Unicode MS" w:cstheme="minorHAnsi"/>
        </w:rPr>
        <w:t xml:space="preserve">Założenia niniejszego modelu opierają się na ustaleniach </w:t>
      </w:r>
      <w:r w:rsidRPr="00735EF1">
        <w:rPr>
          <w:rFonts w:eastAsia="Arial Unicode MS" w:cstheme="minorHAnsi"/>
          <w:i/>
        </w:rPr>
        <w:t>Studium uwarunkowań i kierunków zagospodarowania przestrzennego miasta i gminy Biskupiec</w:t>
      </w:r>
      <w:r w:rsidRPr="00735EF1">
        <w:rPr>
          <w:rFonts w:eastAsia="Arial Unicode MS" w:cstheme="minorHAnsi"/>
          <w:i/>
          <w:color w:val="FF0000"/>
        </w:rPr>
        <w:t xml:space="preserve"> </w:t>
      </w:r>
      <w:r w:rsidRPr="00735EF1">
        <w:rPr>
          <w:rFonts w:eastAsia="Arial Unicode MS" w:cstheme="minorHAnsi"/>
        </w:rPr>
        <w:t>będącego bazą dla dalszych decyzji dotyczących polityki przestrzennej w mieście i gminie.</w:t>
      </w:r>
      <w:r>
        <w:rPr>
          <w:rFonts w:eastAsia="Arial Unicode MS" w:cstheme="minorHAnsi"/>
        </w:rPr>
        <w:t xml:space="preserve"> </w:t>
      </w:r>
      <w:r w:rsidR="00E557C0">
        <w:br w:type="page"/>
      </w:r>
    </w:p>
    <w:p w:rsidR="007D1D12" w:rsidRDefault="00E557C0" w:rsidP="00D126D5">
      <w:pPr>
        <w:spacing w:line="276" w:lineRule="auto"/>
        <w:rPr>
          <w:color w:val="2F5496" w:themeColor="accent5" w:themeShade="BF"/>
          <w:sz w:val="28"/>
        </w:rPr>
      </w:pPr>
      <w:r>
        <w:rPr>
          <w:color w:val="2F5496" w:themeColor="accent5" w:themeShade="BF"/>
          <w:sz w:val="28"/>
        </w:rPr>
        <w:lastRenderedPageBreak/>
        <w:t xml:space="preserve">3. MODEL STRUKTURY FUNKCJONALNO-PRZESTRZENNEJ </w:t>
      </w:r>
    </w:p>
    <w:p w:rsidR="00EC7F6D" w:rsidRPr="00D765AE" w:rsidRDefault="00EC7F6D" w:rsidP="00D126D5">
      <w:pPr>
        <w:spacing w:line="276" w:lineRule="auto"/>
        <w:rPr>
          <w:rFonts w:eastAsia="Arial Unicode MS" w:cstheme="minorHAnsi"/>
          <w:b/>
          <w:u w:val="single"/>
          <w:vertAlign w:val="superscript"/>
        </w:rPr>
      </w:pPr>
      <w:r w:rsidRPr="00572D63">
        <w:rPr>
          <w:rFonts w:eastAsia="Arial Unicode MS" w:cstheme="minorHAnsi"/>
          <w:b/>
          <w:u w:val="single"/>
        </w:rPr>
        <w:t>3.1 Kierunki rozwoju miasta</w:t>
      </w:r>
      <w:r w:rsidR="0011311A">
        <w:rPr>
          <w:rFonts w:eastAsia="Arial Unicode MS" w:cstheme="minorHAnsi"/>
          <w:b/>
          <w:u w:val="single"/>
        </w:rPr>
        <w:t xml:space="preserve"> </w:t>
      </w:r>
      <w:r w:rsidR="00865E64">
        <w:rPr>
          <w:rFonts w:eastAsia="Arial Unicode MS" w:cstheme="minorHAnsi"/>
          <w:b/>
          <w:u w:val="single"/>
        </w:rPr>
        <w:t xml:space="preserve">i </w:t>
      </w:r>
      <w:r w:rsidR="00865E64" w:rsidRPr="00D765AE">
        <w:rPr>
          <w:rFonts w:eastAsia="Arial Unicode MS" w:cstheme="minorHAnsi"/>
          <w:b/>
          <w:u w:val="single"/>
        </w:rPr>
        <w:t xml:space="preserve">gminy </w:t>
      </w:r>
      <w:r w:rsidR="009D1CAA" w:rsidRPr="00D765AE">
        <w:rPr>
          <w:rFonts w:eastAsia="Arial Unicode MS" w:cstheme="minorHAnsi"/>
          <w:b/>
          <w:u w:val="single"/>
        </w:rPr>
        <w:t>Biskupiec</w:t>
      </w:r>
    </w:p>
    <w:p w:rsidR="00EC7F6D" w:rsidRPr="00572D63" w:rsidRDefault="00EC7F6D" w:rsidP="00D126D5">
      <w:pPr>
        <w:spacing w:after="240" w:line="276" w:lineRule="auto"/>
        <w:jc w:val="both"/>
        <w:rPr>
          <w:rFonts w:cstheme="minorHAnsi"/>
        </w:rPr>
      </w:pPr>
      <w:r w:rsidRPr="00572D63">
        <w:rPr>
          <w:rFonts w:eastAsia="Arial Unicode MS" w:cstheme="minorHAnsi"/>
        </w:rPr>
        <w:t>W modelu brane są</w:t>
      </w:r>
      <w:r w:rsidR="0011311A">
        <w:rPr>
          <w:rFonts w:eastAsia="Arial Unicode MS" w:cstheme="minorHAnsi"/>
        </w:rPr>
        <w:t xml:space="preserve"> </w:t>
      </w:r>
      <w:r w:rsidRPr="00572D63">
        <w:rPr>
          <w:rFonts w:eastAsia="Arial Unicode MS" w:cstheme="minorHAnsi"/>
        </w:rPr>
        <w:t xml:space="preserve">pod uwagę główne problemy oraz </w:t>
      </w:r>
      <w:r w:rsidR="00475A73" w:rsidRPr="00572D63">
        <w:rPr>
          <w:rFonts w:eastAsia="Arial Unicode MS" w:cstheme="minorHAnsi"/>
        </w:rPr>
        <w:t>uwarunkowania gminy</w:t>
      </w:r>
      <w:r w:rsidRPr="00572D63">
        <w:rPr>
          <w:rFonts w:eastAsia="Arial Unicode MS" w:cstheme="minorHAnsi"/>
        </w:rPr>
        <w:t xml:space="preserve"> i ich przełożenie na wymiar przestrzenny. </w:t>
      </w:r>
      <w:r w:rsidRPr="00572D63">
        <w:rPr>
          <w:rFonts w:eastAsia="Arial Unicode MS" w:cstheme="minorHAnsi"/>
          <w:u w:val="single"/>
        </w:rPr>
        <w:t>Proponowane działania i kierunki rozwoju opierają się na</w:t>
      </w:r>
      <w:r w:rsidR="0011311A">
        <w:rPr>
          <w:rFonts w:eastAsia="Arial Unicode MS" w:cstheme="minorHAnsi"/>
          <w:u w:val="single"/>
        </w:rPr>
        <w:t xml:space="preserve"> </w:t>
      </w:r>
      <w:r w:rsidRPr="00572D63">
        <w:rPr>
          <w:rFonts w:eastAsia="Arial Unicode MS" w:cstheme="minorHAnsi"/>
          <w:u w:val="single"/>
        </w:rPr>
        <w:t xml:space="preserve">„Studium uwarunkowań i kierunków zagospodarowania przestrzennego </w:t>
      </w:r>
      <w:r w:rsidRPr="00D765AE">
        <w:rPr>
          <w:rFonts w:eastAsia="Arial Unicode MS" w:cstheme="minorHAnsi"/>
          <w:u w:val="single"/>
        </w:rPr>
        <w:t xml:space="preserve">miasta i gminy </w:t>
      </w:r>
      <w:r w:rsidR="009D1CAA" w:rsidRPr="00D765AE">
        <w:rPr>
          <w:rFonts w:eastAsia="Arial Unicode MS" w:cstheme="minorHAnsi"/>
          <w:u w:val="single"/>
        </w:rPr>
        <w:t>Biskupiec</w:t>
      </w:r>
      <w:r w:rsidRPr="00D765AE">
        <w:rPr>
          <w:rFonts w:eastAsia="Arial Unicode MS" w:cstheme="minorHAnsi"/>
        </w:rPr>
        <w:t xml:space="preserve">”, gdzie m.in. zakłada się </w:t>
      </w:r>
      <w:r w:rsidRPr="00D765AE">
        <w:rPr>
          <w:rFonts w:eastAsia="Arial Unicode MS" w:cstheme="minorHAnsi"/>
          <w:u w:val="single"/>
        </w:rPr>
        <w:t>rozwój</w:t>
      </w:r>
      <w:r w:rsidR="0011311A" w:rsidRPr="00D765AE">
        <w:rPr>
          <w:rFonts w:eastAsia="Arial Unicode MS" w:cstheme="minorHAnsi"/>
          <w:u w:val="single"/>
        </w:rPr>
        <w:t xml:space="preserve"> </w:t>
      </w:r>
      <w:r w:rsidRPr="00D765AE">
        <w:rPr>
          <w:rFonts w:eastAsia="Arial Unicode MS" w:cstheme="minorHAnsi"/>
          <w:u w:val="single"/>
        </w:rPr>
        <w:t>funkcji</w:t>
      </w:r>
      <w:r w:rsidR="0011311A" w:rsidRPr="00D765AE">
        <w:rPr>
          <w:rFonts w:eastAsia="Arial Unicode MS" w:cstheme="minorHAnsi"/>
          <w:u w:val="single"/>
        </w:rPr>
        <w:t xml:space="preserve"> </w:t>
      </w:r>
      <w:r w:rsidRPr="00D765AE">
        <w:rPr>
          <w:rFonts w:eastAsia="Arial Unicode MS" w:cstheme="minorHAnsi"/>
          <w:u w:val="single"/>
        </w:rPr>
        <w:t>przemysłowo</w:t>
      </w:r>
      <w:r w:rsidR="00865E64" w:rsidRPr="00D765AE">
        <w:rPr>
          <w:rFonts w:eastAsia="Arial Unicode MS" w:cstheme="minorHAnsi"/>
          <w:u w:val="single"/>
        </w:rPr>
        <w:t>-</w:t>
      </w:r>
      <w:r w:rsidRPr="00D765AE">
        <w:rPr>
          <w:rFonts w:eastAsia="Arial Unicode MS" w:cstheme="minorHAnsi"/>
          <w:u w:val="single"/>
        </w:rPr>
        <w:t>składowej oraz rewitalizację obszarów zdewastowanych.</w:t>
      </w:r>
      <w:r w:rsidRPr="00D765AE">
        <w:rPr>
          <w:rFonts w:eastAsia="Arial Unicode MS" w:cstheme="minorHAnsi"/>
        </w:rPr>
        <w:t xml:space="preserve"> Częściowo oba te cele są powiązane,</w:t>
      </w:r>
      <w:r w:rsidR="0011311A" w:rsidRPr="00D765AE">
        <w:rPr>
          <w:rFonts w:eastAsia="Arial Unicode MS" w:cstheme="minorHAnsi"/>
        </w:rPr>
        <w:t xml:space="preserve"> </w:t>
      </w:r>
      <w:r w:rsidRPr="00D765AE">
        <w:rPr>
          <w:rFonts w:eastAsia="Arial Unicode MS" w:cstheme="minorHAnsi"/>
        </w:rPr>
        <w:t xml:space="preserve">ponieważ w pierwszej kolejności </w:t>
      </w:r>
      <w:r w:rsidRPr="00D765AE">
        <w:rPr>
          <w:rFonts w:eastAsia="Arial Unicode MS" w:cstheme="minorHAnsi"/>
          <w:u w:val="single"/>
        </w:rPr>
        <w:t>sugeruje się lokalizowanie tego rodzaju funkcji na istniejących, zdewastowanych</w:t>
      </w:r>
      <w:r w:rsidR="0011311A" w:rsidRPr="00D765AE">
        <w:rPr>
          <w:rFonts w:eastAsia="Arial Unicode MS" w:cstheme="minorHAnsi"/>
          <w:u w:val="single"/>
        </w:rPr>
        <w:t xml:space="preserve"> </w:t>
      </w:r>
      <w:r w:rsidRPr="00D765AE">
        <w:rPr>
          <w:rFonts w:eastAsia="Arial Unicode MS" w:cstheme="minorHAnsi"/>
          <w:u w:val="single"/>
        </w:rPr>
        <w:t xml:space="preserve">terenach poprodukcyjnych. </w:t>
      </w:r>
      <w:r w:rsidRPr="00D765AE">
        <w:rPr>
          <w:rFonts w:eastAsia="Arial Unicode MS" w:cstheme="minorHAnsi"/>
        </w:rPr>
        <w:t>Z ww. założeniami</w:t>
      </w:r>
      <w:r w:rsidR="0011311A" w:rsidRPr="00D765AE">
        <w:rPr>
          <w:rFonts w:eastAsia="Arial Unicode MS" w:cstheme="minorHAnsi"/>
        </w:rPr>
        <w:t xml:space="preserve"> </w:t>
      </w:r>
      <w:r w:rsidRPr="00D765AE">
        <w:rPr>
          <w:rFonts w:eastAsia="Arial Unicode MS" w:cstheme="minorHAnsi"/>
        </w:rPr>
        <w:t xml:space="preserve">związana jest wytyczna, jaką jest </w:t>
      </w:r>
      <w:r w:rsidRPr="00D765AE">
        <w:rPr>
          <w:rFonts w:eastAsia="Arial Unicode MS" w:cstheme="minorHAnsi"/>
          <w:u w:val="single"/>
        </w:rPr>
        <w:t xml:space="preserve">zapobieganie </w:t>
      </w:r>
      <w:r w:rsidRPr="00D765AE">
        <w:rPr>
          <w:rFonts w:cstheme="minorHAnsi"/>
          <w:u w:val="single"/>
        </w:rPr>
        <w:t>nadmiernej ekspansji zabudowy poza jednostki osadnicze i tereny już zurbanizowane.</w:t>
      </w:r>
      <w:r w:rsidR="0011311A" w:rsidRPr="00D765AE">
        <w:rPr>
          <w:rFonts w:cstheme="minorHAnsi"/>
          <w:u w:val="single"/>
        </w:rPr>
        <w:t xml:space="preserve"> </w:t>
      </w:r>
      <w:r w:rsidRPr="00D765AE">
        <w:rPr>
          <w:rFonts w:cstheme="minorHAnsi"/>
        </w:rPr>
        <w:t>W tym celu powinny być wykorzystane m.in. his</w:t>
      </w:r>
      <w:r w:rsidRPr="00572D63">
        <w:rPr>
          <w:rFonts w:cstheme="minorHAnsi"/>
        </w:rPr>
        <w:t>toryczne układy</w:t>
      </w:r>
      <w:r w:rsidR="0011311A">
        <w:rPr>
          <w:rFonts w:cstheme="minorHAnsi"/>
        </w:rPr>
        <w:t xml:space="preserve"> </w:t>
      </w:r>
      <w:r w:rsidRPr="00572D63">
        <w:rPr>
          <w:rFonts w:cstheme="minorHAnsi"/>
        </w:rPr>
        <w:t>ruralistyczne (jak</w:t>
      </w:r>
      <w:r w:rsidR="0011311A">
        <w:rPr>
          <w:rFonts w:cstheme="minorHAnsi"/>
        </w:rPr>
        <w:t xml:space="preserve"> </w:t>
      </w:r>
      <w:r w:rsidRPr="00572D63">
        <w:rPr>
          <w:rFonts w:cstheme="minorHAnsi"/>
        </w:rPr>
        <w:t>zespoły folwarczne) i zabudowania byłych PGR-ów, wymagające rewitalizacji.</w:t>
      </w:r>
    </w:p>
    <w:p w:rsidR="00EC7F6D" w:rsidRPr="00572D63" w:rsidRDefault="00EC7F6D" w:rsidP="00D126D5">
      <w:pPr>
        <w:spacing w:after="240" w:line="276" w:lineRule="auto"/>
        <w:jc w:val="both"/>
        <w:rPr>
          <w:rFonts w:cstheme="minorHAnsi"/>
        </w:rPr>
      </w:pPr>
      <w:r w:rsidRPr="00572D63">
        <w:rPr>
          <w:rFonts w:eastAsia="Arial Unicode MS" w:cstheme="minorHAnsi"/>
        </w:rPr>
        <w:t>Według Studium,</w:t>
      </w:r>
      <w:r w:rsidR="0011311A">
        <w:rPr>
          <w:rFonts w:eastAsia="Arial Unicode MS" w:cstheme="minorHAnsi"/>
        </w:rPr>
        <w:t xml:space="preserve"> </w:t>
      </w:r>
      <w:r w:rsidRPr="00572D63">
        <w:rPr>
          <w:rFonts w:eastAsia="Arial Unicode MS" w:cstheme="minorHAnsi"/>
        </w:rPr>
        <w:t>elementami wspomagającymi rozwój gospodarki są zasoby kulturowe i przyrodnicze gminy</w:t>
      </w:r>
      <w:r w:rsidR="001D3FFB">
        <w:rPr>
          <w:rFonts w:eastAsia="Arial Unicode MS" w:cstheme="minorHAnsi"/>
        </w:rPr>
        <w:t>,</w:t>
      </w:r>
      <w:r w:rsidRPr="00572D63">
        <w:rPr>
          <w:rFonts w:eastAsia="Arial Unicode MS" w:cstheme="minorHAnsi"/>
        </w:rPr>
        <w:t xml:space="preserve"> co pozwala wiązać jej przyszłość z różnymi</w:t>
      </w:r>
      <w:r w:rsidR="0011311A">
        <w:rPr>
          <w:rFonts w:eastAsia="Arial Unicode MS" w:cstheme="minorHAnsi"/>
        </w:rPr>
        <w:t xml:space="preserve"> </w:t>
      </w:r>
      <w:r w:rsidRPr="00572D63">
        <w:rPr>
          <w:rFonts w:eastAsia="Arial Unicode MS" w:cstheme="minorHAnsi"/>
        </w:rPr>
        <w:t>formami turystyki. Szczególnej uwagi i staranności,</w:t>
      </w:r>
      <w:r w:rsidR="0011311A">
        <w:rPr>
          <w:rFonts w:eastAsia="Arial Unicode MS" w:cstheme="minorHAnsi"/>
        </w:rPr>
        <w:t xml:space="preserve"> </w:t>
      </w:r>
      <w:r w:rsidRPr="00572D63">
        <w:rPr>
          <w:rFonts w:eastAsia="Arial Unicode MS" w:cstheme="minorHAnsi"/>
        </w:rPr>
        <w:t xml:space="preserve">wymaga </w:t>
      </w:r>
      <w:r w:rsidRPr="00572D63">
        <w:rPr>
          <w:rFonts w:eastAsia="Arial Unicode MS" w:cstheme="minorHAnsi"/>
          <w:u w:val="single"/>
        </w:rPr>
        <w:t xml:space="preserve">zagospodarowanie rzek Łyny i </w:t>
      </w:r>
      <w:r w:rsidR="00475A73">
        <w:rPr>
          <w:rFonts w:eastAsia="Arial Unicode MS" w:cstheme="minorHAnsi"/>
          <w:u w:val="single"/>
        </w:rPr>
        <w:t>Guber</w:t>
      </w:r>
      <w:r w:rsidR="00475A73" w:rsidRPr="00572D63">
        <w:rPr>
          <w:rFonts w:eastAsia="Arial Unicode MS" w:cstheme="minorHAnsi"/>
          <w:u w:val="single"/>
        </w:rPr>
        <w:t xml:space="preserve"> </w:t>
      </w:r>
      <w:r w:rsidRPr="00572D63">
        <w:rPr>
          <w:rFonts w:eastAsia="Arial Unicode MS" w:cstheme="minorHAnsi"/>
          <w:u w:val="single"/>
        </w:rPr>
        <w:t>oraz ich brzegów jako szlaku wodnego,</w:t>
      </w:r>
      <w:r w:rsidR="0011311A">
        <w:rPr>
          <w:rFonts w:eastAsia="Arial Unicode MS" w:cstheme="minorHAnsi"/>
          <w:u w:val="single"/>
        </w:rPr>
        <w:t xml:space="preserve"> </w:t>
      </w:r>
      <w:r w:rsidRPr="00572D63">
        <w:rPr>
          <w:rFonts w:eastAsia="Arial Unicode MS" w:cstheme="minorHAnsi"/>
          <w:u w:val="single"/>
        </w:rPr>
        <w:t xml:space="preserve">ponieważ jest to jeden z głównych atutów turystycznych gminy, a ich walory krajobrazowe są łatwe do utracenia. </w:t>
      </w:r>
      <w:r w:rsidR="000C0543">
        <w:rPr>
          <w:rFonts w:eastAsia="Arial Unicode MS" w:cstheme="minorHAnsi"/>
          <w:u w:val="single"/>
        </w:rPr>
        <w:br/>
      </w:r>
      <w:r w:rsidRPr="00572D63">
        <w:rPr>
          <w:rFonts w:eastAsia="Arial Unicode MS" w:cstheme="minorHAnsi"/>
        </w:rPr>
        <w:t>Do r</w:t>
      </w:r>
      <w:r w:rsidRPr="00572D63">
        <w:rPr>
          <w:rFonts w:cstheme="minorHAnsi"/>
        </w:rPr>
        <w:t xml:space="preserve">ozwoju turystyki przyczyni się także </w:t>
      </w:r>
      <w:r w:rsidRPr="00572D63">
        <w:rPr>
          <w:rFonts w:cstheme="minorHAnsi"/>
          <w:u w:val="single"/>
        </w:rPr>
        <w:t>rewaloryzacja zabytkowych obiektów</w:t>
      </w:r>
      <w:r w:rsidRPr="00572D63">
        <w:rPr>
          <w:rFonts w:cstheme="minorHAnsi"/>
        </w:rPr>
        <w:t xml:space="preserve"> znajdujących się na terenie gminy i miasta.</w:t>
      </w:r>
      <w:r w:rsidR="0011311A">
        <w:rPr>
          <w:rFonts w:cstheme="minorHAnsi"/>
        </w:rPr>
        <w:t xml:space="preserve"> </w:t>
      </w:r>
      <w:r w:rsidRPr="00572D63">
        <w:rPr>
          <w:rFonts w:eastAsia="Arial Unicode MS" w:cstheme="minorHAnsi"/>
          <w:u w:val="single"/>
        </w:rPr>
        <w:t>Poza tym, zarówno w mieście jak i w gminie należy</w:t>
      </w:r>
      <w:r w:rsidR="0011311A">
        <w:rPr>
          <w:rFonts w:eastAsia="Arial Unicode MS" w:cstheme="minorHAnsi"/>
          <w:u w:val="single"/>
        </w:rPr>
        <w:t xml:space="preserve"> </w:t>
      </w:r>
      <w:r w:rsidRPr="00572D63">
        <w:rPr>
          <w:rFonts w:eastAsia="Arial Unicode MS" w:cstheme="minorHAnsi"/>
          <w:u w:val="single"/>
        </w:rPr>
        <w:t>zabezpieczyć</w:t>
      </w:r>
      <w:r w:rsidR="0011311A">
        <w:rPr>
          <w:rFonts w:eastAsia="Arial Unicode MS" w:cstheme="minorHAnsi"/>
          <w:u w:val="single"/>
        </w:rPr>
        <w:t xml:space="preserve"> </w:t>
      </w:r>
      <w:r w:rsidRPr="00572D63">
        <w:rPr>
          <w:rFonts w:eastAsia="Arial Unicode MS" w:cstheme="minorHAnsi"/>
          <w:u w:val="single"/>
        </w:rPr>
        <w:t xml:space="preserve">miejsca pod trasy rowerowe i ich zaplecze -drugą formę turystyki, która ma w gminie duży potencjał, związany </w:t>
      </w:r>
      <w:r w:rsidR="000C0543">
        <w:rPr>
          <w:rFonts w:eastAsia="Arial Unicode MS" w:cstheme="minorHAnsi"/>
          <w:u w:val="single"/>
        </w:rPr>
        <w:br/>
      </w:r>
      <w:r w:rsidRPr="00572D63">
        <w:rPr>
          <w:rFonts w:eastAsia="Arial Unicode MS" w:cstheme="minorHAnsi"/>
          <w:u w:val="single"/>
        </w:rPr>
        <w:t xml:space="preserve">ze szlakiem Green Velo, </w:t>
      </w:r>
      <w:r w:rsidRPr="00572D63">
        <w:rPr>
          <w:rFonts w:cstheme="minorHAnsi"/>
        </w:rPr>
        <w:t>łączącym województwa wschodniej Polski .</w:t>
      </w:r>
    </w:p>
    <w:p w:rsidR="00EC7F6D" w:rsidRPr="00572D63" w:rsidRDefault="00EC7F6D" w:rsidP="00D126D5">
      <w:pPr>
        <w:spacing w:after="240" w:line="276" w:lineRule="auto"/>
        <w:jc w:val="both"/>
        <w:rPr>
          <w:rFonts w:eastAsia="Arial Unicode MS" w:cstheme="minorHAnsi"/>
          <w:color w:val="000000"/>
        </w:rPr>
      </w:pPr>
      <w:r w:rsidRPr="00572D63">
        <w:rPr>
          <w:rFonts w:eastAsia="Arial Unicode MS" w:cstheme="minorHAnsi"/>
        </w:rPr>
        <w:t>Zwraca się także uwagę na specyficzne uwarunkowania gminy, jakim jest</w:t>
      </w:r>
      <w:r w:rsidR="0011311A">
        <w:rPr>
          <w:rFonts w:eastAsia="Arial Unicode MS" w:cstheme="minorHAnsi"/>
        </w:rPr>
        <w:t xml:space="preserve"> </w:t>
      </w:r>
      <w:r w:rsidRPr="00572D63">
        <w:rPr>
          <w:rFonts w:eastAsia="Arial Unicode MS" w:cstheme="minorHAnsi"/>
          <w:u w:val="single"/>
        </w:rPr>
        <w:t>położenie przy granicy państwa (obecnie</w:t>
      </w:r>
      <w:r w:rsidR="005B6FFE">
        <w:rPr>
          <w:rFonts w:eastAsia="Arial Unicode MS" w:cstheme="minorHAnsi"/>
          <w:u w:val="single"/>
        </w:rPr>
        <w:t xml:space="preserve"> - </w:t>
      </w:r>
      <w:r w:rsidRPr="00572D63">
        <w:rPr>
          <w:rFonts w:eastAsia="Arial Unicode MS" w:cstheme="minorHAnsi"/>
          <w:u w:val="single"/>
        </w:rPr>
        <w:t>także przy granicy Unii Europejskiej</w:t>
      </w:r>
      <w:r w:rsidR="0011311A">
        <w:rPr>
          <w:rFonts w:eastAsia="Arial Unicode MS" w:cstheme="minorHAnsi"/>
          <w:u w:val="single"/>
        </w:rPr>
        <w:t xml:space="preserve"> </w:t>
      </w:r>
      <w:r w:rsidRPr="00572D63">
        <w:rPr>
          <w:rFonts w:eastAsia="Arial Unicode MS" w:cstheme="minorHAnsi"/>
          <w:u w:val="single"/>
        </w:rPr>
        <w:t>i Strefy Schengen) oraz</w:t>
      </w:r>
      <w:r w:rsidR="0011311A">
        <w:rPr>
          <w:rFonts w:eastAsia="Arial Unicode MS" w:cstheme="minorHAnsi"/>
          <w:u w:val="single"/>
        </w:rPr>
        <w:t xml:space="preserve"> </w:t>
      </w:r>
      <w:r w:rsidRPr="00572D63">
        <w:rPr>
          <w:rFonts w:eastAsia="Arial Unicode MS" w:cstheme="minorHAnsi"/>
          <w:u w:val="single"/>
        </w:rPr>
        <w:t>występowanie na jej terenie</w:t>
      </w:r>
      <w:r w:rsidR="0011311A">
        <w:rPr>
          <w:rFonts w:eastAsia="Arial Unicode MS" w:cstheme="minorHAnsi"/>
          <w:u w:val="single"/>
        </w:rPr>
        <w:t xml:space="preserve"> </w:t>
      </w:r>
      <w:r w:rsidRPr="00572D63">
        <w:rPr>
          <w:rFonts w:eastAsia="Arial Unicode MS" w:cstheme="minorHAnsi"/>
          <w:u w:val="single"/>
        </w:rPr>
        <w:t>jednych z najlepszych gleb w województwie.</w:t>
      </w:r>
      <w:r w:rsidR="00EB5AA4">
        <w:rPr>
          <w:rFonts w:eastAsia="Arial Unicode MS" w:cstheme="minorHAnsi"/>
          <w:u w:val="single"/>
        </w:rPr>
        <w:t xml:space="preserve"> </w:t>
      </w:r>
      <w:r w:rsidRPr="00572D63">
        <w:rPr>
          <w:rFonts w:eastAsia="Arial Unicode MS" w:cstheme="minorHAnsi"/>
        </w:rPr>
        <w:t xml:space="preserve">Te elementy generują ograniczenia jeśli chodzi </w:t>
      </w:r>
      <w:r w:rsidR="0049709B">
        <w:rPr>
          <w:rFonts w:eastAsia="Arial Unicode MS" w:cstheme="minorHAnsi"/>
        </w:rPr>
        <w:br/>
      </w:r>
      <w:r w:rsidRPr="00572D63">
        <w:rPr>
          <w:rFonts w:eastAsia="Arial Unicode MS" w:cstheme="minorHAnsi"/>
        </w:rPr>
        <w:t xml:space="preserve">o inwestycje, ale mogą być wykorzystane dotworzenia nowych możliwości rozwojowych. Jednym z nich </w:t>
      </w:r>
      <w:r w:rsidRPr="00572D63">
        <w:rPr>
          <w:rFonts w:eastAsia="Arial Unicode MS" w:cstheme="minorHAnsi"/>
          <w:color w:val="000000"/>
        </w:rPr>
        <w:t xml:space="preserve">są </w:t>
      </w:r>
      <w:r w:rsidRPr="00572D63">
        <w:rPr>
          <w:rFonts w:eastAsia="Arial Unicode MS" w:cstheme="minorHAnsi"/>
          <w:color w:val="000000"/>
          <w:u w:val="single"/>
        </w:rPr>
        <w:t>nowe przyjścia graniczne</w:t>
      </w:r>
      <w:r w:rsidR="001D3FFB">
        <w:rPr>
          <w:rFonts w:eastAsia="Arial Unicode MS" w:cstheme="minorHAnsi"/>
          <w:color w:val="000000"/>
          <w:u w:val="single"/>
        </w:rPr>
        <w:t>,</w:t>
      </w:r>
      <w:r w:rsidRPr="00572D63">
        <w:rPr>
          <w:rFonts w:eastAsia="Arial Unicode MS" w:cstheme="minorHAnsi"/>
          <w:color w:val="000000"/>
          <w:u w:val="single"/>
        </w:rPr>
        <w:t xml:space="preserve"> wraz z zapleczem.</w:t>
      </w:r>
    </w:p>
    <w:p w:rsidR="00EC7F6D" w:rsidRPr="00D765AE" w:rsidRDefault="00EC7F6D" w:rsidP="00D126D5">
      <w:pPr>
        <w:spacing w:after="240" w:line="276" w:lineRule="auto"/>
        <w:jc w:val="both"/>
        <w:rPr>
          <w:rFonts w:cstheme="minorHAnsi"/>
        </w:rPr>
      </w:pPr>
      <w:r w:rsidRPr="00572D63">
        <w:rPr>
          <w:rFonts w:cstheme="minorHAnsi"/>
        </w:rPr>
        <w:t>Oprócz rolnictwa i różnych form turystyki, na terenie gminy się zakłada się</w:t>
      </w:r>
      <w:r w:rsidR="0011311A">
        <w:rPr>
          <w:rFonts w:cstheme="minorHAnsi"/>
        </w:rPr>
        <w:t xml:space="preserve"> </w:t>
      </w:r>
      <w:r w:rsidRPr="00572D63">
        <w:rPr>
          <w:rFonts w:cstheme="minorHAnsi"/>
          <w:u w:val="single"/>
        </w:rPr>
        <w:t>rozwój małych i średnich przedsiębiorstw o niskiej uciążliwości dla środowiska</w:t>
      </w:r>
      <w:r w:rsidRPr="00572D63">
        <w:rPr>
          <w:rFonts w:cstheme="minorHAnsi"/>
        </w:rPr>
        <w:t>, a podstawowa gałąź przemysłu to</w:t>
      </w:r>
      <w:r w:rsidR="0011311A">
        <w:rPr>
          <w:rFonts w:cstheme="minorHAnsi"/>
        </w:rPr>
        <w:t xml:space="preserve"> </w:t>
      </w:r>
      <w:r w:rsidRPr="00572D63">
        <w:rPr>
          <w:rFonts w:cstheme="minorHAnsi"/>
          <w:u w:val="single"/>
        </w:rPr>
        <w:t>przetwórstwo rolno-spożywcze</w:t>
      </w:r>
      <w:r w:rsidRPr="00572D63">
        <w:rPr>
          <w:rFonts w:cstheme="minorHAnsi"/>
        </w:rPr>
        <w:t>.</w:t>
      </w:r>
      <w:r w:rsidR="0011311A">
        <w:rPr>
          <w:rFonts w:cstheme="minorHAnsi"/>
        </w:rPr>
        <w:t xml:space="preserve"> </w:t>
      </w:r>
      <w:r w:rsidRPr="00572D63">
        <w:rPr>
          <w:rFonts w:cstheme="minorHAnsi"/>
        </w:rPr>
        <w:t>Koncentracja</w:t>
      </w:r>
      <w:r w:rsidR="0011311A">
        <w:rPr>
          <w:rFonts w:cstheme="minorHAnsi"/>
        </w:rPr>
        <w:t xml:space="preserve"> </w:t>
      </w:r>
      <w:r w:rsidRPr="00572D63">
        <w:rPr>
          <w:rFonts w:cstheme="minorHAnsi"/>
        </w:rPr>
        <w:t>funkcji przemysłowo</w:t>
      </w:r>
      <w:r w:rsidR="00FF7F6D">
        <w:rPr>
          <w:rFonts w:cstheme="minorHAnsi"/>
        </w:rPr>
        <w:t>-</w:t>
      </w:r>
      <w:r w:rsidRPr="00572D63">
        <w:rPr>
          <w:rFonts w:cstheme="minorHAnsi"/>
        </w:rPr>
        <w:t>składowych lokalizowana jest w</w:t>
      </w:r>
      <w:r w:rsidR="006F6C3E">
        <w:rPr>
          <w:rFonts w:cstheme="minorHAnsi"/>
        </w:rPr>
        <w:t xml:space="preserve"> </w:t>
      </w:r>
      <w:r w:rsidR="00BF1F60" w:rsidRPr="00387044">
        <w:rPr>
          <w:rFonts w:cstheme="minorHAnsi"/>
          <w:color w:val="000000" w:themeColor="text1"/>
        </w:rPr>
        <w:t>Biskup</w:t>
      </w:r>
      <w:r w:rsidR="009D1CAA" w:rsidRPr="00387044">
        <w:rPr>
          <w:rFonts w:cstheme="minorHAnsi"/>
          <w:color w:val="000000" w:themeColor="text1"/>
        </w:rPr>
        <w:t>c</w:t>
      </w:r>
      <w:r w:rsidRPr="00387044">
        <w:rPr>
          <w:rFonts w:cstheme="minorHAnsi"/>
          <w:color w:val="000000" w:themeColor="text1"/>
        </w:rPr>
        <w:t>u</w:t>
      </w:r>
      <w:r w:rsidRPr="00D765AE">
        <w:rPr>
          <w:rFonts w:cstheme="minorHAnsi"/>
        </w:rPr>
        <w:t>. Występujące w gminie złoża kredy jeziornej i gytii pozwalają także planować rozwój wydobycia kopalin.</w:t>
      </w:r>
    </w:p>
    <w:p w:rsidR="00EC7F6D" w:rsidRPr="00D765AE" w:rsidRDefault="00EC7F6D" w:rsidP="00D126D5">
      <w:pPr>
        <w:spacing w:after="240" w:line="276" w:lineRule="auto"/>
        <w:jc w:val="both"/>
        <w:rPr>
          <w:rFonts w:cstheme="minorHAnsi"/>
        </w:rPr>
      </w:pPr>
      <w:r w:rsidRPr="00D765AE">
        <w:rPr>
          <w:rFonts w:cstheme="minorHAnsi"/>
        </w:rPr>
        <w:t xml:space="preserve">W gminie należy </w:t>
      </w:r>
      <w:r w:rsidR="0011311A" w:rsidRPr="00D765AE">
        <w:rPr>
          <w:rFonts w:cstheme="minorHAnsi"/>
        </w:rPr>
        <w:t xml:space="preserve">zachować </w:t>
      </w:r>
      <w:r w:rsidR="0011311A" w:rsidRPr="00D765AE">
        <w:rPr>
          <w:rFonts w:cstheme="minorHAnsi"/>
          <w:u w:val="single"/>
        </w:rPr>
        <w:t xml:space="preserve">obecną strukturę </w:t>
      </w:r>
      <w:r w:rsidRPr="00D765AE">
        <w:rPr>
          <w:rFonts w:cstheme="minorHAnsi"/>
          <w:u w:val="single"/>
        </w:rPr>
        <w:t>krajobrazu rolniczego</w:t>
      </w:r>
      <w:r w:rsidRPr="00D765AE">
        <w:rPr>
          <w:rFonts w:cstheme="minorHAnsi"/>
        </w:rPr>
        <w:t>, cenną tak pod względem środowiskowym</w:t>
      </w:r>
      <w:r w:rsidR="0011311A" w:rsidRPr="00D765AE">
        <w:rPr>
          <w:rFonts w:cstheme="minorHAnsi"/>
        </w:rPr>
        <w:t xml:space="preserve"> </w:t>
      </w:r>
      <w:r w:rsidRPr="00D765AE">
        <w:rPr>
          <w:rFonts w:cstheme="minorHAnsi"/>
        </w:rPr>
        <w:t>(zachowanie zadrzewień, oczek wodnych, podmokłości</w:t>
      </w:r>
      <w:r w:rsidR="0011311A" w:rsidRPr="00D765AE">
        <w:rPr>
          <w:rFonts w:cstheme="minorHAnsi"/>
        </w:rPr>
        <w:t xml:space="preserve"> </w:t>
      </w:r>
      <w:r w:rsidRPr="00D765AE">
        <w:rPr>
          <w:rFonts w:cstheme="minorHAnsi"/>
        </w:rPr>
        <w:t>itp.) jak i</w:t>
      </w:r>
      <w:r w:rsidR="000C0543">
        <w:rPr>
          <w:rFonts w:cstheme="minorHAnsi"/>
        </w:rPr>
        <w:t xml:space="preserve"> </w:t>
      </w:r>
      <w:r w:rsidRPr="00D765AE">
        <w:rPr>
          <w:rFonts w:cstheme="minorHAnsi"/>
        </w:rPr>
        <w:t>kulturowym (krajobraz wsi warmińskiej). Ponadto ustala się zwiększenie lesistości gminy, przeznaczając na ten cel gleby słabszych klas.</w:t>
      </w:r>
    </w:p>
    <w:p w:rsidR="00EC7F6D" w:rsidRPr="00D765AE" w:rsidRDefault="00EC7F6D" w:rsidP="00D126D5">
      <w:pPr>
        <w:spacing w:after="240" w:line="276" w:lineRule="auto"/>
        <w:jc w:val="both"/>
        <w:rPr>
          <w:rFonts w:cstheme="minorHAnsi"/>
          <w:u w:val="single"/>
        </w:rPr>
      </w:pPr>
      <w:r w:rsidRPr="00D765AE">
        <w:rPr>
          <w:rFonts w:cstheme="minorHAnsi"/>
        </w:rPr>
        <w:t xml:space="preserve">Jedną z kluczowych wytycznych jest </w:t>
      </w:r>
      <w:r w:rsidRPr="00D765AE">
        <w:rPr>
          <w:rFonts w:cstheme="minorHAnsi"/>
          <w:u w:val="single"/>
        </w:rPr>
        <w:t xml:space="preserve">poprawa uzbrojenia miasta </w:t>
      </w:r>
      <w:r w:rsidR="009D1CAA" w:rsidRPr="00D765AE">
        <w:rPr>
          <w:rFonts w:cstheme="minorHAnsi"/>
          <w:u w:val="single"/>
        </w:rPr>
        <w:t>Biskupiec</w:t>
      </w:r>
      <w:r w:rsidRPr="00D765AE">
        <w:rPr>
          <w:rFonts w:cstheme="minorHAnsi"/>
          <w:u w:val="single"/>
        </w:rPr>
        <w:t xml:space="preserve"> i pozostałych miejscowości gminy:</w:t>
      </w:r>
      <w:r w:rsidR="0011311A" w:rsidRPr="00D765AE">
        <w:rPr>
          <w:rFonts w:cstheme="minorHAnsi"/>
          <w:u w:val="single"/>
        </w:rPr>
        <w:t xml:space="preserve"> </w:t>
      </w:r>
      <w:r w:rsidRPr="00D765AE">
        <w:rPr>
          <w:rFonts w:cstheme="minorHAnsi"/>
          <w:u w:val="single"/>
        </w:rPr>
        <w:t>wyposażenia w media, rozwój komunikacji drogowej i kolejowej,</w:t>
      </w:r>
      <w:r w:rsidR="00EB5AA4" w:rsidRPr="00D765AE">
        <w:rPr>
          <w:rFonts w:cstheme="minorHAnsi"/>
          <w:u w:val="single"/>
        </w:rPr>
        <w:t xml:space="preserve"> </w:t>
      </w:r>
      <w:r w:rsidRPr="00D765AE">
        <w:rPr>
          <w:rFonts w:cstheme="minorHAnsi"/>
          <w:u w:val="single"/>
        </w:rPr>
        <w:t>inwestowanie w odnawialne źródła energii.</w:t>
      </w:r>
    </w:p>
    <w:bookmarkEnd w:id="69"/>
    <w:p w:rsidR="00613393" w:rsidRPr="00735EF1" w:rsidRDefault="00613393" w:rsidP="00D126D5">
      <w:pPr>
        <w:spacing w:line="276" w:lineRule="auto"/>
        <w:jc w:val="both"/>
        <w:rPr>
          <w:rFonts w:cstheme="minorHAnsi"/>
          <w:color w:val="000000"/>
        </w:rPr>
      </w:pPr>
      <w:r w:rsidRPr="00735EF1">
        <w:rPr>
          <w:rFonts w:eastAsia="Arial Unicode MS" w:cstheme="minorHAnsi"/>
          <w:color w:val="000000"/>
        </w:rPr>
        <w:t>W modelu wzięto</w:t>
      </w:r>
      <w:r w:rsidRPr="00735EF1">
        <w:rPr>
          <w:rFonts w:eastAsia="Arial Unicode MS" w:cstheme="minorHAnsi"/>
          <w:color w:val="FF0000"/>
        </w:rPr>
        <w:t xml:space="preserve"> </w:t>
      </w:r>
      <w:r w:rsidRPr="00735EF1">
        <w:rPr>
          <w:rFonts w:eastAsia="Arial Unicode MS" w:cstheme="minorHAnsi"/>
          <w:color w:val="000000"/>
        </w:rPr>
        <w:t>pod uwagę problemy oraz uwarunkowania rozwojowe gminy i ich przełożenie na wymiar przestrzenny. Przyjęte działania i kierunki rozwoju mają za podstawę</w:t>
      </w:r>
      <w:r w:rsidRPr="00735EF1">
        <w:rPr>
          <w:rFonts w:eastAsia="Arial Unicode MS" w:cstheme="minorHAnsi"/>
          <w:color w:val="FF0000"/>
        </w:rPr>
        <w:t xml:space="preserve"> </w:t>
      </w:r>
      <w:r w:rsidRPr="00735EF1">
        <w:rPr>
          <w:rFonts w:eastAsia="Arial Unicode MS" w:cstheme="minorHAnsi"/>
          <w:color w:val="000000"/>
        </w:rPr>
        <w:t xml:space="preserve">„Studium uwarunkowań </w:t>
      </w:r>
      <w:r w:rsidRPr="00735EF1">
        <w:rPr>
          <w:rFonts w:eastAsia="Arial Unicode MS" w:cstheme="minorHAnsi"/>
          <w:color w:val="000000"/>
        </w:rPr>
        <w:lastRenderedPageBreak/>
        <w:t xml:space="preserve">i kierunków zagospodarowania przestrzennego miasta i gminy Biskupiec”, gdzie ustalone zostały kierunki </w:t>
      </w:r>
      <w:r w:rsidRPr="00735EF1">
        <w:rPr>
          <w:rFonts w:cstheme="minorHAnsi"/>
          <w:color w:val="000000"/>
        </w:rPr>
        <w:t xml:space="preserve">polityki przestrzennej gminy, w tym lokalne zasady zagospodarowania przestrzennego. </w:t>
      </w:r>
    </w:p>
    <w:p w:rsidR="00613393" w:rsidRPr="00490D27" w:rsidRDefault="00613393" w:rsidP="00D126D5">
      <w:pPr>
        <w:spacing w:line="276" w:lineRule="auto"/>
        <w:rPr>
          <w:rFonts w:eastAsia="Times New Roman" w:cstheme="minorHAnsi"/>
          <w:b/>
          <w:color w:val="000000"/>
        </w:rPr>
      </w:pPr>
      <w:r>
        <w:rPr>
          <w:rFonts w:cstheme="minorHAnsi"/>
          <w:b/>
          <w:color w:val="000000"/>
        </w:rPr>
        <w:t xml:space="preserve">3.1.1. </w:t>
      </w:r>
      <w:r w:rsidRPr="00490D27">
        <w:rPr>
          <w:rFonts w:eastAsia="Times New Roman" w:cstheme="minorHAnsi"/>
          <w:b/>
          <w:color w:val="000000"/>
        </w:rPr>
        <w:t xml:space="preserve">Założenia i cele polityki przestrzennej </w:t>
      </w:r>
    </w:p>
    <w:p w:rsidR="00613393" w:rsidRPr="00227298" w:rsidRDefault="00613393" w:rsidP="003A2642">
      <w:pPr>
        <w:spacing w:after="240" w:line="276" w:lineRule="auto"/>
        <w:jc w:val="both"/>
        <w:rPr>
          <w:rFonts w:cstheme="minorHAnsi"/>
          <w:i/>
          <w:color w:val="0000FF"/>
        </w:rPr>
      </w:pPr>
      <w:r w:rsidRPr="00735EF1">
        <w:rPr>
          <w:rFonts w:cstheme="minorHAnsi"/>
        </w:rPr>
        <w:t>Zgodnie ze Studium</w:t>
      </w:r>
      <w:r w:rsidRPr="00735EF1">
        <w:rPr>
          <w:rFonts w:cstheme="minorHAnsi"/>
          <w:i/>
        </w:rPr>
        <w:t>, „</w:t>
      </w:r>
      <w:r w:rsidRPr="00735EF1">
        <w:rPr>
          <w:rFonts w:cstheme="minorHAnsi"/>
          <w:b/>
          <w:i/>
        </w:rPr>
        <w:t>celem nadrzędnym</w:t>
      </w:r>
      <w:r w:rsidRPr="00735EF1">
        <w:rPr>
          <w:rFonts w:cstheme="minorHAnsi"/>
          <w:i/>
        </w:rPr>
        <w:t xml:space="preserve"> zagospodarowania przestrzennego gminy Biskupiec jest rozwój zrównoważony, gwarantujący wzrost poziomu życia mieszkańców i zapewnienie gminie Biskupiec trwałej konkurencyjności w regionie, przy zachowaniu walorów przyrodniczych i kulturowych oraz optymalnym wykorzystaniu podstawowego zasobu, jakim jest przestrzeń” </w:t>
      </w:r>
      <w:r w:rsidRPr="00735EF1">
        <w:rPr>
          <w:rFonts w:cstheme="minorHAnsi"/>
        </w:rPr>
        <w:t xml:space="preserve">(str. 5 Studium). </w:t>
      </w:r>
      <w:r w:rsidRPr="00227298">
        <w:rPr>
          <w:rFonts w:cstheme="minorHAnsi"/>
        </w:rPr>
        <w:t>Ponadt</w:t>
      </w:r>
      <w:r w:rsidR="003A2642" w:rsidRPr="00227298">
        <w:rPr>
          <w:rFonts w:cstheme="minorHAnsi"/>
        </w:rPr>
        <w:t>o wizja rozwoju gminy zakłada, iż</w:t>
      </w:r>
      <w:r w:rsidR="003A2642" w:rsidRPr="00227298">
        <w:rPr>
          <w:rFonts w:cstheme="minorHAnsi"/>
          <w:i/>
        </w:rPr>
        <w:t xml:space="preserve"> Gmina Biskupiec stanowi dobre miejsce do życia</w:t>
      </w:r>
      <w:r w:rsidR="00491600">
        <w:rPr>
          <w:rFonts w:cstheme="minorHAnsi"/>
          <w:i/>
        </w:rPr>
        <w:t xml:space="preserve"> - </w:t>
      </w:r>
      <w:r w:rsidR="003A2642" w:rsidRPr="00227298">
        <w:rPr>
          <w:rFonts w:cstheme="minorHAnsi"/>
          <w:i/>
        </w:rPr>
        <w:t xml:space="preserve">dobrze skomunikowane, rozwinięte gospodarczo i infrastrukturalnie z bogatą ofertą usług publicznych. Mieszkańcy Gminy są aktywni i zaangażowani w proces jej rozwoju. Gmina Biskupiec rozwija się </w:t>
      </w:r>
      <w:r w:rsidR="000C0543">
        <w:rPr>
          <w:rFonts w:cstheme="minorHAnsi"/>
          <w:i/>
        </w:rPr>
        <w:br/>
      </w:r>
      <w:r w:rsidR="003A2642" w:rsidRPr="00227298">
        <w:rPr>
          <w:rFonts w:cstheme="minorHAnsi"/>
          <w:i/>
        </w:rPr>
        <w:t>w sposób zrównoważony z poszanowaniem walorów środowiska naturalnego i konsekwentną adaptacją do zmian klimatu. Biskupiec jest gminą o rozpoznawalnej marce turystycznej, wykorzystującą swój potencjał przyrodniczy i historyczny oraz położenie na Warmii.</w:t>
      </w:r>
    </w:p>
    <w:p w:rsidR="00613393" w:rsidRPr="00735EF1" w:rsidRDefault="00613393" w:rsidP="00D126D5">
      <w:pPr>
        <w:spacing w:after="0" w:line="276" w:lineRule="auto"/>
        <w:rPr>
          <w:rFonts w:cstheme="minorHAnsi"/>
          <w:color w:val="000000"/>
        </w:rPr>
      </w:pPr>
      <w:r w:rsidRPr="00735EF1">
        <w:rPr>
          <w:rFonts w:cstheme="minorHAnsi"/>
          <w:color w:val="000000"/>
        </w:rPr>
        <w:t>Ww. cele nadrzędne</w:t>
      </w:r>
      <w:r w:rsidRPr="00735EF1">
        <w:rPr>
          <w:rFonts w:cstheme="minorHAnsi"/>
          <w:color w:val="FF0000"/>
        </w:rPr>
        <w:t xml:space="preserve"> </w:t>
      </w:r>
      <w:r w:rsidRPr="00735EF1">
        <w:rPr>
          <w:rFonts w:cstheme="minorHAnsi"/>
          <w:color w:val="000000"/>
        </w:rPr>
        <w:t>przekłada się na cele szczegółowe:</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stworzenie na terenie gminy warunków do wielokierunkowej działalności gospodarczej o różnym stopniu intensywności i charakterze funkcjonalnym, w tym rozwoju zróżnicowanych form turystyki, utrzymania i rozwoju funkcji rolniczej, dopuszczeniem funkcji przemysłowej i produkcyjnej w sprzyjających lokalizacjach,</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 xml:space="preserve">zaspokojenie potrzeb społecznych mieszkańców, w tym wzrost poziomu życia zgodnie </w:t>
      </w:r>
      <w:r w:rsidR="000C0543">
        <w:rPr>
          <w:rFonts w:eastAsia="Arial Unicode MS" w:cstheme="minorHAnsi"/>
        </w:rPr>
        <w:br/>
      </w:r>
      <w:r w:rsidRPr="00735EF1">
        <w:rPr>
          <w:rFonts w:eastAsia="Arial Unicode MS" w:cstheme="minorHAnsi"/>
        </w:rPr>
        <w:t>z ich oczekiwaniami i aspiracjami,</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wykorzystanie istniejącego potencjału gminy w oparciu o zasoby przyrodnicze i kulturowe regionu oraz zapewnienie ochrony środowiska,</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osiągnięcie konkurencyjności gminy w regionie.</w:t>
      </w:r>
    </w:p>
    <w:p w:rsidR="00613393" w:rsidRPr="00735EF1" w:rsidRDefault="00613393" w:rsidP="000A532A">
      <w:pPr>
        <w:spacing w:before="240" w:line="276" w:lineRule="auto"/>
        <w:rPr>
          <w:rFonts w:cstheme="minorHAnsi"/>
          <w:b/>
          <w:color w:val="000000"/>
        </w:rPr>
      </w:pPr>
      <w:r>
        <w:rPr>
          <w:rFonts w:cstheme="minorHAnsi"/>
          <w:b/>
          <w:color w:val="000000"/>
        </w:rPr>
        <w:t xml:space="preserve">3.1.2. </w:t>
      </w:r>
      <w:r w:rsidRPr="00735EF1">
        <w:rPr>
          <w:rFonts w:cstheme="minorHAnsi"/>
          <w:b/>
          <w:color w:val="000000"/>
        </w:rPr>
        <w:t>Działania przyjęte dla realizacji</w:t>
      </w:r>
      <w:r w:rsidRPr="00490D27">
        <w:rPr>
          <w:rFonts w:cstheme="minorHAnsi"/>
          <w:b/>
          <w:color w:val="000000"/>
        </w:rPr>
        <w:t xml:space="preserve"> </w:t>
      </w:r>
      <w:r w:rsidRPr="00735EF1">
        <w:rPr>
          <w:rFonts w:cstheme="minorHAnsi"/>
          <w:b/>
          <w:color w:val="000000"/>
        </w:rPr>
        <w:t xml:space="preserve">poszczególnych celów : </w:t>
      </w:r>
    </w:p>
    <w:p w:rsidR="00613393" w:rsidRPr="00735EF1" w:rsidRDefault="00613393" w:rsidP="00D126D5">
      <w:pPr>
        <w:spacing w:after="0" w:line="276" w:lineRule="auto"/>
        <w:rPr>
          <w:rFonts w:cstheme="minorHAnsi"/>
          <w:color w:val="000000"/>
        </w:rPr>
      </w:pPr>
      <w:r w:rsidRPr="00735EF1">
        <w:rPr>
          <w:rFonts w:cstheme="minorHAnsi"/>
          <w:color w:val="000000"/>
        </w:rPr>
        <w:t>W celu aktywizacji rozwoju gospodarki</w:t>
      </w:r>
      <w:r w:rsidRPr="00735EF1">
        <w:rPr>
          <w:rFonts w:cstheme="minorHAnsi"/>
          <w:color w:val="FF0000"/>
        </w:rPr>
        <w:t xml:space="preserve"> </w:t>
      </w:r>
      <w:r w:rsidRPr="00735EF1">
        <w:rPr>
          <w:rFonts w:cstheme="minorHAnsi"/>
          <w:color w:val="000000"/>
        </w:rPr>
        <w:t xml:space="preserve">zakłada się : </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 xml:space="preserve">rozwój lokalnego rynku pracy, </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 xml:space="preserve">tworzenie odpowiednich warunków, w tym zapewnienie terenów inwestycyjnych, dla rozwoju funkcji produkcyjnych, </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rozwój usług ponadlokalnych,</w:t>
      </w:r>
    </w:p>
    <w:p w:rsidR="00613393" w:rsidRPr="00735EF1" w:rsidRDefault="00613393" w:rsidP="000A532A">
      <w:pPr>
        <w:numPr>
          <w:ilvl w:val="0"/>
          <w:numId w:val="38"/>
        </w:numPr>
        <w:suppressAutoHyphens w:val="0"/>
        <w:spacing w:line="276" w:lineRule="auto"/>
        <w:jc w:val="both"/>
        <w:rPr>
          <w:rFonts w:eastAsia="Arial Unicode MS" w:cstheme="minorHAnsi"/>
        </w:rPr>
      </w:pPr>
      <w:r w:rsidRPr="00735EF1">
        <w:rPr>
          <w:rFonts w:eastAsia="Arial Unicode MS" w:cstheme="minorHAnsi"/>
        </w:rPr>
        <w:t>wspieranie dużych przedsiębiorstw, aktywizujących rozwój małych i średnich przedsiębiorstw.</w:t>
      </w:r>
    </w:p>
    <w:p w:rsidR="00613393" w:rsidRPr="00735EF1" w:rsidRDefault="00613393" w:rsidP="00D126D5">
      <w:pPr>
        <w:spacing w:after="0" w:line="276" w:lineRule="auto"/>
        <w:rPr>
          <w:rFonts w:cstheme="minorHAnsi"/>
          <w:color w:val="000000"/>
        </w:rPr>
      </w:pPr>
      <w:r w:rsidRPr="00735EF1">
        <w:rPr>
          <w:rFonts w:cstheme="minorHAnsi"/>
          <w:color w:val="000000"/>
        </w:rPr>
        <w:t>W celu zaspokojenia potrzeb społecznych mieszkańców , zakłada się:</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poprawę warunków mieszkaniowych, w tym realizację zabudowy na nowych terenach określonych w Studium oraz uzupełnienia zabudowy na terenach już zainwestowanych zabudową mieszkaniową,</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 xml:space="preserve">realizację usług publicznych, niekomercyjnych takich jak oświata, służba zdrowia, kultura itd., </w:t>
      </w:r>
      <w:r w:rsidR="000C0543">
        <w:rPr>
          <w:rFonts w:eastAsia="Arial Unicode MS" w:cstheme="minorHAnsi"/>
        </w:rPr>
        <w:br/>
      </w:r>
      <w:r w:rsidRPr="00735EF1">
        <w:rPr>
          <w:rFonts w:eastAsia="Arial Unicode MS" w:cstheme="minorHAnsi"/>
        </w:rPr>
        <w:t>tak</w:t>
      </w:r>
      <w:r w:rsidR="000C0543">
        <w:rPr>
          <w:rFonts w:eastAsia="Arial Unicode MS" w:cstheme="minorHAnsi"/>
        </w:rPr>
        <w:t xml:space="preserve"> </w:t>
      </w:r>
      <w:r w:rsidRPr="00735EF1">
        <w:rPr>
          <w:rFonts w:eastAsia="Arial Unicode MS" w:cstheme="minorHAnsi"/>
        </w:rPr>
        <w:t>aby wszyscy mieszkańcy mieli do nich dostęp,</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 xml:space="preserve">zapewnienie optymalnego dostępu do pozostałych usług, w tym handlu, </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lastRenderedPageBreak/>
        <w:t xml:space="preserve">zapewnienie właściwych warunków pracy i wypoczynku mieszkańcom, m.in. poprzez wyznaczenie terenów rozwoju zabudowy produkcyjnej i usługowej oraz terenów rozwoju zabudowy letniskowej i rekreacji indywidualnej, </w:t>
      </w:r>
    </w:p>
    <w:p w:rsidR="00613393" w:rsidRPr="00735EF1" w:rsidRDefault="00613393" w:rsidP="000A532A">
      <w:pPr>
        <w:numPr>
          <w:ilvl w:val="0"/>
          <w:numId w:val="38"/>
        </w:numPr>
        <w:suppressAutoHyphens w:val="0"/>
        <w:spacing w:line="276" w:lineRule="auto"/>
        <w:jc w:val="both"/>
        <w:rPr>
          <w:rFonts w:eastAsia="Arial Unicode MS" w:cstheme="minorHAnsi"/>
        </w:rPr>
      </w:pPr>
      <w:r w:rsidRPr="00735EF1">
        <w:rPr>
          <w:rFonts w:eastAsia="Arial Unicode MS" w:cstheme="minorHAnsi"/>
        </w:rPr>
        <w:t>zabezpieczenie potrzeb mieszkańców w zakresie infrastruktury</w:t>
      </w:r>
      <w:r w:rsidRPr="00735EF1">
        <w:rPr>
          <w:rFonts w:eastAsia="Arial Unicode MS" w:cstheme="minorHAnsi"/>
          <w:color w:val="FF0000"/>
        </w:rPr>
        <w:t>-</w:t>
      </w:r>
      <w:r w:rsidRPr="00735EF1">
        <w:rPr>
          <w:rFonts w:eastAsia="Arial Unicode MS" w:cstheme="minorHAnsi"/>
        </w:rPr>
        <w:t>w tym połączeń komunikacyjnych.</w:t>
      </w:r>
    </w:p>
    <w:p w:rsidR="00613393" w:rsidRPr="00735EF1" w:rsidRDefault="00613393" w:rsidP="00D126D5">
      <w:pPr>
        <w:spacing w:after="0" w:line="276" w:lineRule="auto"/>
        <w:rPr>
          <w:rFonts w:cstheme="minorHAnsi"/>
          <w:color w:val="000000"/>
        </w:rPr>
      </w:pPr>
      <w:r w:rsidRPr="00735EF1">
        <w:rPr>
          <w:rFonts w:cstheme="minorHAnsi"/>
          <w:color w:val="000000"/>
        </w:rPr>
        <w:t xml:space="preserve">Realizacja celów przyrodniczych poprzez: </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 xml:space="preserve">zachowanie i poprawę jakości zasobów środowiska przyrodniczego, przy ich racjonalnym wykorzystaniu , </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zachowanie zróżnicowanego, niejednorodnego krajobrazu,</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rekultywacja terenów zdegradowanych, w tym wyrobisk,</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 xml:space="preserve">poprawa jakości wód powierzchniowych, </w:t>
      </w:r>
    </w:p>
    <w:p w:rsidR="00613393" w:rsidRPr="00735EF1" w:rsidRDefault="00613393" w:rsidP="000A532A">
      <w:pPr>
        <w:numPr>
          <w:ilvl w:val="0"/>
          <w:numId w:val="38"/>
        </w:numPr>
        <w:suppressAutoHyphens w:val="0"/>
        <w:spacing w:line="276" w:lineRule="auto"/>
        <w:jc w:val="both"/>
        <w:rPr>
          <w:rFonts w:eastAsia="Arial Unicode MS" w:cstheme="minorHAnsi"/>
        </w:rPr>
      </w:pPr>
      <w:r w:rsidRPr="00735EF1">
        <w:rPr>
          <w:rFonts w:eastAsia="Arial Unicode MS" w:cstheme="minorHAnsi"/>
        </w:rPr>
        <w:t>ograniczenie emisji zanieczyszczeń do powietrza</w:t>
      </w:r>
    </w:p>
    <w:p w:rsidR="00613393" w:rsidRPr="00735EF1" w:rsidRDefault="00613393" w:rsidP="00D126D5">
      <w:pPr>
        <w:spacing w:after="0" w:line="276" w:lineRule="auto"/>
        <w:rPr>
          <w:rFonts w:cstheme="minorHAnsi"/>
          <w:color w:val="000000"/>
        </w:rPr>
      </w:pPr>
      <w:r>
        <w:rPr>
          <w:rFonts w:cstheme="minorHAnsi"/>
          <w:color w:val="000000"/>
        </w:rPr>
        <w:t>R</w:t>
      </w:r>
      <w:r w:rsidRPr="00735EF1">
        <w:rPr>
          <w:rFonts w:cstheme="minorHAnsi"/>
          <w:color w:val="000000"/>
        </w:rPr>
        <w:t xml:space="preserve">ealizacja celów kulturowych poprzez: </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zachowanie obiektów i obszarów dziedzictwa kulturowego prawnie chronionych,</w:t>
      </w:r>
    </w:p>
    <w:p w:rsidR="00613393" w:rsidRPr="00735EF1" w:rsidRDefault="00613393" w:rsidP="000A532A">
      <w:pPr>
        <w:numPr>
          <w:ilvl w:val="0"/>
          <w:numId w:val="38"/>
        </w:numPr>
        <w:suppressAutoHyphens w:val="0"/>
        <w:spacing w:line="276" w:lineRule="auto"/>
        <w:jc w:val="both"/>
        <w:rPr>
          <w:rFonts w:eastAsia="Arial Unicode MS" w:cstheme="minorHAnsi"/>
        </w:rPr>
      </w:pPr>
      <w:r w:rsidRPr="00735EF1">
        <w:rPr>
          <w:rFonts w:eastAsia="Arial Unicode MS" w:cstheme="minorHAnsi"/>
        </w:rPr>
        <w:t xml:space="preserve">zachowanie lub rehabilitacja wiejskiego krajobrazu kulturowego, w tym zapobieganie dewastacji cennych obiektów środowiska kulturowego (np. zespołów dworsko-parkowych i stanowisk archeologicznych); </w:t>
      </w:r>
    </w:p>
    <w:p w:rsidR="00613393" w:rsidRPr="00735EF1" w:rsidRDefault="00613393" w:rsidP="00D126D5">
      <w:pPr>
        <w:spacing w:after="0" w:line="276" w:lineRule="auto"/>
        <w:jc w:val="both"/>
        <w:rPr>
          <w:rFonts w:cstheme="minorHAnsi"/>
          <w:color w:val="000000"/>
        </w:rPr>
      </w:pPr>
      <w:r>
        <w:rPr>
          <w:rFonts w:cstheme="minorHAnsi"/>
          <w:color w:val="000000"/>
        </w:rPr>
        <w:t>C</w:t>
      </w:r>
      <w:r w:rsidRPr="00735EF1">
        <w:rPr>
          <w:rFonts w:cstheme="minorHAnsi"/>
          <w:color w:val="000000"/>
        </w:rPr>
        <w:t xml:space="preserve">ele przestrzenne, osiągnięte za pomocą : </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 xml:space="preserve">utrzymania i zapewnienia harmonijnego rozwoju struktur przestrzennych </w:t>
      </w:r>
      <w:r w:rsidRPr="00735EF1">
        <w:rPr>
          <w:rFonts w:eastAsia="Arial Unicode MS" w:cstheme="minorHAnsi"/>
        </w:rPr>
        <w:sym w:font="Symbol" w:char="F02D"/>
      </w:r>
      <w:r w:rsidRPr="00735EF1">
        <w:rPr>
          <w:rFonts w:eastAsia="Arial Unicode MS" w:cstheme="minorHAnsi"/>
        </w:rPr>
        <w:t xml:space="preserve"> jednostek osadniczych, </w:t>
      </w:r>
    </w:p>
    <w:p w:rsidR="00613393" w:rsidRPr="00735EF1" w:rsidRDefault="00613393" w:rsidP="00032C17">
      <w:pPr>
        <w:numPr>
          <w:ilvl w:val="0"/>
          <w:numId w:val="38"/>
        </w:numPr>
        <w:suppressAutoHyphens w:val="0"/>
        <w:spacing w:after="0" w:line="276" w:lineRule="auto"/>
        <w:jc w:val="both"/>
        <w:rPr>
          <w:rFonts w:eastAsia="Arial Unicode MS" w:cstheme="minorHAnsi"/>
        </w:rPr>
      </w:pPr>
      <w:r w:rsidRPr="00735EF1">
        <w:rPr>
          <w:rFonts w:eastAsia="Arial Unicode MS" w:cstheme="minorHAnsi"/>
        </w:rPr>
        <w:t>racjonalizację zagospodarowania turystyczno-rekreacyjnego (określenie standardów użytkowych w celu przeciwdziałania degradacji środowiska przyrodniczego i kulturowego),</w:t>
      </w:r>
    </w:p>
    <w:p w:rsidR="00613393" w:rsidRPr="00735EF1" w:rsidRDefault="00613393" w:rsidP="000A532A">
      <w:pPr>
        <w:numPr>
          <w:ilvl w:val="0"/>
          <w:numId w:val="38"/>
        </w:numPr>
        <w:suppressAutoHyphens w:val="0"/>
        <w:spacing w:line="276" w:lineRule="auto"/>
        <w:jc w:val="both"/>
        <w:rPr>
          <w:rFonts w:eastAsia="Arial Unicode MS" w:cstheme="minorHAnsi"/>
        </w:rPr>
      </w:pPr>
      <w:r w:rsidRPr="00735EF1">
        <w:rPr>
          <w:rFonts w:eastAsia="Arial Unicode MS" w:cstheme="minorHAnsi"/>
        </w:rPr>
        <w:t>właściwy rozwój przestrzeni wielofunkcyjnej związany z realizacją celów ekonomicznych.</w:t>
      </w:r>
    </w:p>
    <w:p w:rsidR="00613393" w:rsidRPr="00735EF1" w:rsidRDefault="00613393" w:rsidP="00D126D5">
      <w:pPr>
        <w:spacing w:line="276" w:lineRule="auto"/>
        <w:rPr>
          <w:rFonts w:eastAsia="Arial Unicode MS" w:cstheme="minorHAnsi"/>
          <w:b/>
          <w:color w:val="000000"/>
          <w:vertAlign w:val="superscript"/>
        </w:rPr>
      </w:pPr>
      <w:r w:rsidRPr="00735EF1">
        <w:rPr>
          <w:rFonts w:eastAsia="Arial Unicode MS" w:cstheme="minorHAnsi"/>
          <w:b/>
          <w:color w:val="000000"/>
        </w:rPr>
        <w:t>3.2.</w:t>
      </w:r>
      <w:r w:rsidRPr="00735EF1">
        <w:rPr>
          <w:rFonts w:eastAsia="Arial Unicode MS" w:cstheme="minorHAnsi"/>
          <w:b/>
          <w:color w:val="FF0000"/>
        </w:rPr>
        <w:t xml:space="preserve"> </w:t>
      </w:r>
      <w:r w:rsidRPr="00735EF1">
        <w:rPr>
          <w:rFonts w:eastAsia="Arial Unicode MS" w:cstheme="minorHAnsi"/>
          <w:b/>
          <w:color w:val="000000"/>
        </w:rPr>
        <w:t xml:space="preserve"> STREFY POLITYKI PRZESTRZENNEJ GMINY</w:t>
      </w:r>
    </w:p>
    <w:p w:rsidR="00613393" w:rsidRPr="00735EF1" w:rsidRDefault="00613393" w:rsidP="00D126D5">
      <w:pPr>
        <w:spacing w:line="276" w:lineRule="auto"/>
        <w:jc w:val="both"/>
        <w:rPr>
          <w:rFonts w:cstheme="minorHAnsi"/>
          <w:b/>
          <w:color w:val="000000"/>
        </w:rPr>
      </w:pPr>
      <w:r w:rsidRPr="00735EF1">
        <w:rPr>
          <w:rFonts w:cstheme="minorHAnsi"/>
          <w:color w:val="000000"/>
        </w:rPr>
        <w:t>Uwarunkowania rozwojowe na terenie gminy mają różny charakter w jej poszczególnych częściach.</w:t>
      </w:r>
      <w:r w:rsidRPr="00735EF1">
        <w:rPr>
          <w:rFonts w:cstheme="minorHAnsi"/>
          <w:color w:val="FF0000"/>
        </w:rPr>
        <w:t xml:space="preserve"> </w:t>
      </w:r>
      <w:r w:rsidR="000C0543">
        <w:rPr>
          <w:rFonts w:cstheme="minorHAnsi"/>
          <w:color w:val="FF0000"/>
        </w:rPr>
        <w:br/>
      </w:r>
      <w:r w:rsidRPr="00735EF1">
        <w:rPr>
          <w:rFonts w:cstheme="minorHAnsi"/>
          <w:color w:val="000000"/>
        </w:rPr>
        <w:t>Na podstawie Studium, przyjmuje się</w:t>
      </w:r>
      <w:r w:rsidRPr="00735EF1">
        <w:rPr>
          <w:rFonts w:cstheme="minorHAnsi"/>
          <w:color w:val="FF0000"/>
        </w:rPr>
        <w:t xml:space="preserve"> </w:t>
      </w:r>
      <w:r w:rsidRPr="00735EF1">
        <w:rPr>
          <w:rFonts w:cstheme="minorHAnsi"/>
          <w:color w:val="000000"/>
        </w:rPr>
        <w:t>dwie strefy polityki przestrzennej</w:t>
      </w:r>
      <w:r w:rsidRPr="00735EF1">
        <w:rPr>
          <w:rFonts w:cstheme="minorHAnsi"/>
          <w:b/>
          <w:color w:val="000000"/>
        </w:rPr>
        <w:t>: strefę gminy Biskupiec</w:t>
      </w:r>
      <w:r w:rsidRPr="00735EF1">
        <w:rPr>
          <w:rFonts w:cstheme="minorHAnsi"/>
          <w:b/>
          <w:color w:val="FF0000"/>
        </w:rPr>
        <w:t xml:space="preserve"> </w:t>
      </w:r>
      <w:r w:rsidRPr="00735EF1">
        <w:rPr>
          <w:rFonts w:cstheme="minorHAnsi"/>
          <w:b/>
          <w:color w:val="000000"/>
        </w:rPr>
        <w:t>i strefę miasta Biskupiec z bezpośrednim sąsiedztwem.</w:t>
      </w:r>
    </w:p>
    <w:p w:rsidR="00613393" w:rsidRPr="00735EF1" w:rsidRDefault="00AD60FA" w:rsidP="00D126D5">
      <w:pPr>
        <w:spacing w:line="276" w:lineRule="auto"/>
        <w:rPr>
          <w:rFonts w:cstheme="minorHAnsi"/>
          <w:b/>
          <w:color w:val="000000"/>
        </w:rPr>
      </w:pPr>
      <w:r>
        <w:rPr>
          <w:rFonts w:cstheme="minorHAnsi"/>
          <w:b/>
          <w:color w:val="000000"/>
        </w:rPr>
        <w:t>3.1.1</w:t>
      </w:r>
      <w:r w:rsidR="00613393">
        <w:rPr>
          <w:rFonts w:cstheme="minorHAnsi"/>
          <w:b/>
          <w:color w:val="000000"/>
        </w:rPr>
        <w:t xml:space="preserve">. </w:t>
      </w:r>
      <w:r w:rsidR="00613393" w:rsidRPr="00735EF1">
        <w:rPr>
          <w:rFonts w:cstheme="minorHAnsi"/>
          <w:b/>
          <w:color w:val="000000"/>
        </w:rPr>
        <w:t>Strefę gminy Biskupiec</w:t>
      </w:r>
      <w:r w:rsidR="00613393" w:rsidRPr="00735EF1">
        <w:rPr>
          <w:rFonts w:cstheme="minorHAnsi"/>
          <w:b/>
          <w:color w:val="FF0000"/>
        </w:rPr>
        <w:t xml:space="preserve"> </w:t>
      </w:r>
      <w:r w:rsidR="00613393" w:rsidRPr="00735EF1">
        <w:rPr>
          <w:rFonts w:cstheme="minorHAnsi"/>
          <w:b/>
          <w:color w:val="000000"/>
        </w:rPr>
        <w:t xml:space="preserve"> /mapa nr 1/</w:t>
      </w:r>
    </w:p>
    <w:p w:rsidR="00613393" w:rsidRPr="00735EF1" w:rsidRDefault="00613393" w:rsidP="00D126D5">
      <w:pPr>
        <w:spacing w:after="240" w:line="276" w:lineRule="auto"/>
        <w:jc w:val="both"/>
        <w:rPr>
          <w:rFonts w:eastAsia="Arial Unicode MS" w:cstheme="minorHAnsi"/>
          <w:color w:val="000000"/>
        </w:rPr>
      </w:pPr>
      <w:r w:rsidRPr="00735EF1">
        <w:rPr>
          <w:rFonts w:cstheme="minorHAnsi"/>
          <w:color w:val="000000"/>
        </w:rPr>
        <w:t>Istotnym ograniczeniem w planowaniu działań inwestycyjnych są</w:t>
      </w:r>
      <w:r w:rsidRPr="00735EF1">
        <w:rPr>
          <w:rFonts w:cstheme="minorHAnsi"/>
          <w:color w:val="FF0000"/>
        </w:rPr>
        <w:t xml:space="preserve"> </w:t>
      </w:r>
      <w:r w:rsidRPr="00735EF1">
        <w:rPr>
          <w:rFonts w:cstheme="minorHAnsi"/>
          <w:color w:val="000000"/>
        </w:rPr>
        <w:t>zróżnicowane, przestrzenne formy ochrony przyrody, obejmujące dużą część</w:t>
      </w:r>
      <w:r w:rsidRPr="00735EF1">
        <w:rPr>
          <w:rFonts w:cstheme="minorHAnsi"/>
          <w:color w:val="FF0000"/>
        </w:rPr>
        <w:t xml:space="preserve"> </w:t>
      </w:r>
      <w:r w:rsidRPr="00735EF1">
        <w:rPr>
          <w:rFonts w:cstheme="minorHAnsi"/>
          <w:color w:val="000000"/>
        </w:rPr>
        <w:t>terenów gminy (mapa nr 1).</w:t>
      </w:r>
      <w:r w:rsidRPr="00735EF1">
        <w:rPr>
          <w:rFonts w:cstheme="minorHAnsi"/>
          <w:color w:val="FF0000"/>
        </w:rPr>
        <w:t xml:space="preserve"> </w:t>
      </w:r>
      <w:r w:rsidRPr="00735EF1">
        <w:rPr>
          <w:rFonts w:cstheme="minorHAnsi"/>
          <w:color w:val="000000"/>
        </w:rPr>
        <w:t>Z tego powodu, na</w:t>
      </w:r>
      <w:r w:rsidR="000C0543">
        <w:rPr>
          <w:rFonts w:cstheme="minorHAnsi"/>
          <w:color w:val="000000"/>
        </w:rPr>
        <w:t xml:space="preserve"> </w:t>
      </w:r>
      <w:r w:rsidRPr="00735EF1">
        <w:rPr>
          <w:rFonts w:cstheme="minorHAnsi"/>
          <w:color w:val="000000"/>
        </w:rPr>
        <w:t xml:space="preserve">Obszarach Chronionego Krajobrazu </w:t>
      </w:r>
      <w:r w:rsidRPr="00735EF1">
        <w:rPr>
          <w:rFonts w:eastAsia="Arial Unicode MS" w:cstheme="minorHAnsi"/>
          <w:color w:val="000000"/>
        </w:rPr>
        <w:t xml:space="preserve">konieczne jest utrzymanie obszarów zwartej zabudowy wsi, określonych </w:t>
      </w:r>
      <w:r w:rsidR="000C0543">
        <w:rPr>
          <w:rFonts w:eastAsia="Arial Unicode MS" w:cstheme="minorHAnsi"/>
          <w:color w:val="000000"/>
        </w:rPr>
        <w:br/>
      </w:r>
      <w:r w:rsidRPr="00735EF1">
        <w:rPr>
          <w:rFonts w:eastAsia="Arial Unicode MS" w:cstheme="minorHAnsi"/>
          <w:color w:val="000000"/>
        </w:rPr>
        <w:t>w Studium, dla których możliwe jest odstępstwo od zakazu</w:t>
      </w:r>
      <w:r w:rsidRPr="00735EF1">
        <w:rPr>
          <w:rFonts w:eastAsia="Arial Unicode MS" w:cstheme="minorHAnsi"/>
          <w:color w:val="FF0000"/>
        </w:rPr>
        <w:t xml:space="preserve"> </w:t>
      </w:r>
      <w:r w:rsidRPr="00735EF1">
        <w:rPr>
          <w:rFonts w:eastAsia="Arial Unicode MS" w:cstheme="minorHAnsi"/>
          <w:color w:val="000000"/>
        </w:rPr>
        <w:t xml:space="preserve">lokalizowania obiektów budowlanych w pasie </w:t>
      </w:r>
      <w:smartTag w:uri="urn:schemas-microsoft-com:office:smarttags" w:element="metricconverter">
        <w:smartTagPr>
          <w:attr w:name="ProductID" w:val="100 m"/>
        </w:smartTagPr>
        <w:r w:rsidRPr="00735EF1">
          <w:rPr>
            <w:rFonts w:eastAsia="Arial Unicode MS" w:cstheme="minorHAnsi"/>
            <w:color w:val="000000"/>
          </w:rPr>
          <w:t>100 m</w:t>
        </w:r>
      </w:smartTag>
      <w:r w:rsidRPr="00735EF1">
        <w:rPr>
          <w:rFonts w:eastAsia="Arial Unicode MS" w:cstheme="minorHAnsi"/>
          <w:color w:val="000000"/>
        </w:rPr>
        <w:t xml:space="preserve"> od linii brzegowej rzek , jezior</w:t>
      </w:r>
      <w:r w:rsidRPr="00735EF1">
        <w:rPr>
          <w:rFonts w:eastAsia="Arial Unicode MS" w:cstheme="minorHAnsi"/>
          <w:color w:val="FF0000"/>
        </w:rPr>
        <w:t xml:space="preserve"> </w:t>
      </w:r>
      <w:r w:rsidRPr="00735EF1">
        <w:rPr>
          <w:rFonts w:eastAsia="Arial Unicode MS" w:cstheme="minorHAnsi"/>
          <w:color w:val="000000"/>
        </w:rPr>
        <w:t>i innych zbiorników wodnych. Ich określenie pozwala także na ograniczenie niekontrolowanego rozlewania się zabudowy .</w:t>
      </w:r>
    </w:p>
    <w:p w:rsidR="00613393" w:rsidRPr="00735EF1" w:rsidRDefault="00613393" w:rsidP="00D126D5">
      <w:pPr>
        <w:spacing w:after="240" w:line="276" w:lineRule="auto"/>
        <w:jc w:val="both"/>
        <w:rPr>
          <w:rFonts w:cstheme="minorHAnsi"/>
          <w:color w:val="000000"/>
        </w:rPr>
      </w:pPr>
      <w:r w:rsidRPr="00735EF1">
        <w:rPr>
          <w:rFonts w:eastAsia="Arial Unicode MS" w:cstheme="minorHAnsi"/>
          <w:color w:val="000000"/>
        </w:rPr>
        <w:t>Lokalizacja nowej zabudowy mieszkaniowej, produkcyjnej i usługowej</w:t>
      </w:r>
      <w:r w:rsidRPr="00735EF1">
        <w:rPr>
          <w:rFonts w:eastAsia="Arial Unicode MS" w:cstheme="minorHAnsi"/>
          <w:color w:val="FF0000"/>
        </w:rPr>
        <w:t xml:space="preserve"> </w:t>
      </w:r>
      <w:r w:rsidRPr="00735EF1">
        <w:rPr>
          <w:rFonts w:eastAsia="Arial Unicode MS" w:cstheme="minorHAnsi"/>
          <w:color w:val="000000"/>
        </w:rPr>
        <w:t>w pierwszej kolejności powinna mieć miejsce na terenie Biskupca oraz w</w:t>
      </w:r>
      <w:r w:rsidRPr="00735EF1">
        <w:rPr>
          <w:rFonts w:eastAsia="Arial Unicode MS" w:cstheme="minorHAnsi"/>
          <w:color w:val="FF0000"/>
        </w:rPr>
        <w:t xml:space="preserve"> </w:t>
      </w:r>
      <w:r w:rsidRPr="00735EF1">
        <w:rPr>
          <w:rFonts w:eastAsia="Arial Unicode MS" w:cstheme="minorHAnsi"/>
          <w:color w:val="000000"/>
        </w:rPr>
        <w:t>granicach</w:t>
      </w:r>
      <w:r w:rsidRPr="00735EF1">
        <w:rPr>
          <w:rFonts w:eastAsia="Arial Unicode MS" w:cstheme="minorHAnsi"/>
          <w:color w:val="FF0000"/>
        </w:rPr>
        <w:t xml:space="preserve"> </w:t>
      </w:r>
      <w:r w:rsidRPr="00735EF1">
        <w:rPr>
          <w:rFonts w:eastAsia="Arial Unicode MS" w:cstheme="minorHAnsi"/>
          <w:color w:val="000000"/>
        </w:rPr>
        <w:t xml:space="preserve">pozostałych jednostek osadniczych. </w:t>
      </w:r>
      <w:r w:rsidR="000C0543">
        <w:rPr>
          <w:rFonts w:eastAsia="Arial Unicode MS" w:cstheme="minorHAnsi"/>
          <w:color w:val="000000"/>
        </w:rPr>
        <w:br/>
      </w:r>
      <w:r w:rsidRPr="00735EF1">
        <w:rPr>
          <w:rFonts w:eastAsia="Arial Unicode MS" w:cstheme="minorHAnsi"/>
          <w:color w:val="000000"/>
        </w:rPr>
        <w:t>Ma</w:t>
      </w:r>
      <w:r w:rsidR="000C0543">
        <w:rPr>
          <w:rFonts w:eastAsia="Arial Unicode MS" w:cstheme="minorHAnsi"/>
          <w:color w:val="000000"/>
        </w:rPr>
        <w:t xml:space="preserve"> </w:t>
      </w:r>
      <w:r w:rsidRPr="00735EF1">
        <w:rPr>
          <w:rFonts w:eastAsia="Arial Unicode MS" w:cstheme="minorHAnsi"/>
          <w:color w:val="000000"/>
        </w:rPr>
        <w:t xml:space="preserve">to szczególne znaczenie dla zachowania krajobrazu kulturowego i walorów przyrodniczych, co jest warunkiem dalszego, zrównoważonego rozwoju gminy. Należy też zwrócić uwagę, że </w:t>
      </w:r>
      <w:r w:rsidRPr="00735EF1">
        <w:rPr>
          <w:rFonts w:eastAsia="Arial Unicode MS" w:cstheme="minorHAnsi"/>
          <w:color w:val="000000"/>
          <w:u w:val="single"/>
        </w:rPr>
        <w:t>harmonijna rozbudowa jednostek osadniczych</w:t>
      </w:r>
      <w:r w:rsidRPr="00735EF1">
        <w:rPr>
          <w:rFonts w:eastAsia="Arial Unicode MS" w:cstheme="minorHAnsi"/>
          <w:color w:val="FF0000"/>
          <w:u w:val="single"/>
        </w:rPr>
        <w:t xml:space="preserve"> </w:t>
      </w:r>
      <w:r w:rsidRPr="00735EF1">
        <w:rPr>
          <w:rFonts w:eastAsia="Arial Unicode MS" w:cstheme="minorHAnsi"/>
          <w:color w:val="000000"/>
          <w:u w:val="single"/>
        </w:rPr>
        <w:t>wymaga poszanowania dóbr kultury,</w:t>
      </w:r>
      <w:r w:rsidRPr="00735EF1">
        <w:rPr>
          <w:rFonts w:eastAsia="Arial Unicode MS" w:cstheme="minorHAnsi"/>
          <w:color w:val="000000"/>
        </w:rPr>
        <w:t xml:space="preserve"> jakimi są</w:t>
      </w:r>
      <w:r w:rsidRPr="00735EF1">
        <w:rPr>
          <w:rFonts w:eastAsia="Arial Unicode MS" w:cstheme="minorHAnsi"/>
          <w:color w:val="FF0000"/>
        </w:rPr>
        <w:t xml:space="preserve"> </w:t>
      </w:r>
      <w:r w:rsidRPr="00735EF1">
        <w:rPr>
          <w:rFonts w:eastAsia="Arial Unicode MS" w:cstheme="minorHAnsi"/>
          <w:color w:val="000000"/>
        </w:rPr>
        <w:t xml:space="preserve">budynki oraz zespoły urbanistyczne wpisane do rejestru i ewidencji zabytków. Wskazana jest także ochrona wsi (w tym </w:t>
      </w:r>
      <w:r w:rsidRPr="00735EF1">
        <w:rPr>
          <w:rFonts w:eastAsia="Arial Unicode MS" w:cstheme="minorHAnsi"/>
          <w:color w:val="000000"/>
        </w:rPr>
        <w:lastRenderedPageBreak/>
        <w:t>układu ulic, placów i działek, skali i klimatu zabudowy),</w:t>
      </w:r>
      <w:r w:rsidRPr="00735EF1">
        <w:rPr>
          <w:rFonts w:eastAsia="Arial Unicode MS" w:cstheme="minorHAnsi"/>
          <w:color w:val="FF0000"/>
        </w:rPr>
        <w:t xml:space="preserve"> </w:t>
      </w:r>
      <w:r w:rsidRPr="00735EF1">
        <w:rPr>
          <w:rFonts w:cstheme="minorHAnsi"/>
        </w:rPr>
        <w:t>które zachowały czytelny, historyczny</w:t>
      </w:r>
      <w:r w:rsidRPr="00735EF1">
        <w:rPr>
          <w:rFonts w:cstheme="minorHAnsi"/>
          <w:color w:val="FF0000"/>
        </w:rPr>
        <w:t xml:space="preserve"> </w:t>
      </w:r>
      <w:r w:rsidRPr="00735EF1">
        <w:rPr>
          <w:rFonts w:cstheme="minorHAnsi"/>
        </w:rPr>
        <w:t xml:space="preserve">układ ruralistyczny, z rozszerzeniem pośrodku zabudowy wiejskiej oraz charakterystycznymi rozwidleniami ulic na obu końcach wsi. W Studium do takich wsi zaliczono </w:t>
      </w:r>
      <w:r w:rsidRPr="00735EF1">
        <w:rPr>
          <w:rFonts w:cstheme="minorHAnsi"/>
          <w:color w:val="000000"/>
        </w:rPr>
        <w:t>Biesowo, Bredynki, Kobułty, Najdymowo, Parlezę Wielką, Rasząg, Wilimy oraz Kamionkę. Pozyskiwanie nowej zabudowy na terenach wiejskich, powinno się łączyć z</w:t>
      </w:r>
      <w:r w:rsidRPr="00735EF1">
        <w:rPr>
          <w:rFonts w:cstheme="minorHAnsi"/>
          <w:color w:val="FF0000"/>
        </w:rPr>
        <w:t xml:space="preserve"> </w:t>
      </w:r>
      <w:r w:rsidRPr="00735EF1">
        <w:rPr>
          <w:rFonts w:cstheme="minorHAnsi"/>
          <w:color w:val="000000"/>
        </w:rPr>
        <w:t xml:space="preserve">działaniami naprawczymi na obszarach </w:t>
      </w:r>
      <w:r w:rsidRPr="00735EF1">
        <w:rPr>
          <w:rFonts w:cstheme="minorHAnsi"/>
          <w:color w:val="000000"/>
          <w:u w:val="single"/>
        </w:rPr>
        <w:t>wymagających rehabilitacji</w:t>
      </w:r>
      <w:r w:rsidRPr="00735EF1">
        <w:rPr>
          <w:rFonts w:cstheme="minorHAnsi"/>
          <w:color w:val="000000"/>
        </w:rPr>
        <w:t xml:space="preserve">. W Studium do takich obszarów zakwalifikowano </w:t>
      </w:r>
      <w:r w:rsidRPr="00735EF1">
        <w:rPr>
          <w:rFonts w:cstheme="minorHAnsi"/>
          <w:color w:val="000000"/>
          <w:u w:val="single"/>
        </w:rPr>
        <w:t>zabudowę wsi Mojtyny; oraz zabudowę dawnych PGR-ów</w:t>
      </w:r>
      <w:r w:rsidRPr="00735EF1">
        <w:rPr>
          <w:rFonts w:cstheme="minorHAnsi"/>
          <w:color w:val="FF0000"/>
          <w:u w:val="single"/>
        </w:rPr>
        <w:t>-</w:t>
      </w:r>
      <w:r w:rsidRPr="00735EF1">
        <w:rPr>
          <w:rFonts w:cstheme="minorHAnsi"/>
          <w:color w:val="000000"/>
          <w:u w:val="single"/>
        </w:rPr>
        <w:t xml:space="preserve">Pierwój </w:t>
      </w:r>
      <w:r w:rsidR="000C0543">
        <w:rPr>
          <w:rFonts w:cstheme="minorHAnsi"/>
          <w:color w:val="000000"/>
          <w:u w:val="single"/>
        </w:rPr>
        <w:br/>
      </w:r>
      <w:r w:rsidRPr="00735EF1">
        <w:rPr>
          <w:rFonts w:cstheme="minorHAnsi"/>
          <w:color w:val="000000"/>
          <w:u w:val="single"/>
        </w:rPr>
        <w:t>i Droszewo.</w:t>
      </w:r>
    </w:p>
    <w:p w:rsidR="00613393" w:rsidRPr="00735EF1" w:rsidRDefault="00613393" w:rsidP="00D126D5">
      <w:pPr>
        <w:spacing w:after="240" w:line="276" w:lineRule="auto"/>
        <w:jc w:val="both"/>
        <w:rPr>
          <w:rFonts w:cstheme="minorHAnsi"/>
          <w:color w:val="000000"/>
        </w:rPr>
      </w:pPr>
      <w:r w:rsidRPr="00735EF1">
        <w:rPr>
          <w:rFonts w:eastAsia="Arial Unicode MS" w:cstheme="minorHAnsi"/>
          <w:color w:val="000000"/>
        </w:rPr>
        <w:t xml:space="preserve">Jednym z podstawowych elementów, niezbędnych do zapewnia wzrostu poziomu życia mieszkańców jest </w:t>
      </w:r>
      <w:r w:rsidRPr="00735EF1">
        <w:rPr>
          <w:rFonts w:eastAsia="Arial Unicode MS" w:cstheme="minorHAnsi"/>
          <w:color w:val="000000"/>
          <w:u w:val="single"/>
        </w:rPr>
        <w:t>zabezpieczenie wystarczającej ilości mieszkań w gminie</w:t>
      </w:r>
      <w:r w:rsidRPr="00735EF1">
        <w:rPr>
          <w:rFonts w:eastAsia="Arial Unicode MS" w:cstheme="minorHAnsi"/>
          <w:color w:val="000000"/>
        </w:rPr>
        <w:t>.</w:t>
      </w:r>
      <w:r w:rsidRPr="00735EF1">
        <w:rPr>
          <w:rFonts w:cstheme="minorHAnsi"/>
          <w:color w:val="000000"/>
        </w:rPr>
        <w:t xml:space="preserve"> Wystarczająca podaż dostępnych mieszkań wpływa także na zwiększenia konkurencyjności gminy, jako</w:t>
      </w:r>
      <w:r w:rsidRPr="00735EF1">
        <w:rPr>
          <w:rFonts w:cstheme="minorHAnsi"/>
          <w:color w:val="FF0000"/>
        </w:rPr>
        <w:t xml:space="preserve"> </w:t>
      </w:r>
      <w:r w:rsidRPr="00735EF1">
        <w:rPr>
          <w:rFonts w:cstheme="minorHAnsi"/>
          <w:color w:val="000000"/>
        </w:rPr>
        <w:t>miejsca, gdzie chętniej osiedlają się nowi mieszkańcy. W związku z tym , w modelu utrzymuje się</w:t>
      </w:r>
      <w:r w:rsidRPr="00735EF1">
        <w:rPr>
          <w:rFonts w:cstheme="minorHAnsi"/>
          <w:color w:val="FF0000"/>
        </w:rPr>
        <w:t xml:space="preserve"> </w:t>
      </w:r>
      <w:r w:rsidRPr="00735EF1">
        <w:rPr>
          <w:rFonts w:cstheme="minorHAnsi"/>
          <w:color w:val="000000"/>
        </w:rPr>
        <w:t>tereny</w:t>
      </w:r>
      <w:r w:rsidRPr="00735EF1">
        <w:rPr>
          <w:rFonts w:cstheme="minorHAnsi"/>
          <w:color w:val="FF0000"/>
        </w:rPr>
        <w:t xml:space="preserve"> </w:t>
      </w:r>
      <w:r w:rsidRPr="00735EF1">
        <w:rPr>
          <w:rFonts w:cstheme="minorHAnsi"/>
          <w:color w:val="000000"/>
        </w:rPr>
        <w:t>wyznaczone w Studium pod nowe inwestycje mieszkaniowe, jednorodzinne i wielorodzinne oraz zakłada się</w:t>
      </w:r>
      <w:r w:rsidRPr="00735EF1">
        <w:rPr>
          <w:rFonts w:cstheme="minorHAnsi"/>
          <w:color w:val="FF0000"/>
        </w:rPr>
        <w:t xml:space="preserve"> </w:t>
      </w:r>
      <w:r w:rsidRPr="00735EF1">
        <w:rPr>
          <w:rFonts w:cstheme="minorHAnsi"/>
          <w:color w:val="000000"/>
        </w:rPr>
        <w:t>uzupełnienia zabudowy na terenach już zainwestowanych.</w:t>
      </w:r>
    </w:p>
    <w:p w:rsidR="00613393" w:rsidRPr="00735EF1" w:rsidRDefault="00613393" w:rsidP="00D126D5">
      <w:pPr>
        <w:spacing w:after="240" w:line="276" w:lineRule="auto"/>
        <w:jc w:val="both"/>
        <w:rPr>
          <w:rFonts w:eastAsia="Arial Unicode MS" w:cstheme="minorHAnsi"/>
          <w:color w:val="000000"/>
        </w:rPr>
      </w:pPr>
      <w:r w:rsidRPr="00735EF1">
        <w:rPr>
          <w:rFonts w:cstheme="minorHAnsi"/>
          <w:color w:val="000000"/>
        </w:rPr>
        <w:t xml:space="preserve">Kolejnym elementem polityki przestrzennej, niezbędnym do osiągnięcia wyznaczonych celów jest </w:t>
      </w:r>
      <w:r w:rsidRPr="00735EF1">
        <w:rPr>
          <w:rFonts w:cstheme="minorHAnsi"/>
          <w:color w:val="000000"/>
          <w:u w:val="single"/>
        </w:rPr>
        <w:t>stworzenie w gminie warunków do wielokierunkowej działalności gospodarczej</w:t>
      </w:r>
      <w:r w:rsidRPr="00735EF1">
        <w:rPr>
          <w:rFonts w:cstheme="minorHAnsi"/>
          <w:color w:val="000000"/>
        </w:rPr>
        <w:t xml:space="preserve">. Sprowadza </w:t>
      </w:r>
      <w:r w:rsidR="000C0543">
        <w:rPr>
          <w:rFonts w:cstheme="minorHAnsi"/>
          <w:color w:val="000000"/>
        </w:rPr>
        <w:br/>
      </w:r>
      <w:r w:rsidRPr="00735EF1">
        <w:rPr>
          <w:rFonts w:cstheme="minorHAnsi"/>
          <w:color w:val="000000"/>
        </w:rPr>
        <w:t>się to przede wszystkim</w:t>
      </w:r>
      <w:r w:rsidRPr="00735EF1">
        <w:rPr>
          <w:rFonts w:cstheme="minorHAnsi"/>
          <w:color w:val="FF0000"/>
        </w:rPr>
        <w:t xml:space="preserve"> </w:t>
      </w:r>
      <w:r w:rsidRPr="00735EF1">
        <w:rPr>
          <w:rFonts w:cstheme="minorHAnsi"/>
          <w:color w:val="000000"/>
        </w:rPr>
        <w:t xml:space="preserve">do zapewnienia przez gminę uzbrojonych i dostępnych komunikacyjnie terenów inwestycyjnych. Ze względu na doskonałe położenie przy drodze krajowej nr 16 oraz możliwość uzbrojenia w media, największym ośrodkiem działalności gospodarczej pozostanie miasto Biskupiec i jego otoczenie. </w:t>
      </w:r>
      <w:r w:rsidRPr="00735EF1">
        <w:rPr>
          <w:rFonts w:eastAsia="Arial Unicode MS" w:cstheme="minorHAnsi"/>
          <w:color w:val="000000"/>
        </w:rPr>
        <w:t>W bezpośrednim sąsiedztwie Biskupca, na wschód i na południe od miasta wyznaczono tereny rozwoju zabudowy produkcyjnej ,</w:t>
      </w:r>
      <w:r w:rsidRPr="00735EF1">
        <w:rPr>
          <w:rFonts w:eastAsia="Arial Unicode MS" w:cstheme="minorHAnsi"/>
          <w:color w:val="FF0000"/>
        </w:rPr>
        <w:t xml:space="preserve"> </w:t>
      </w:r>
      <w:r w:rsidRPr="00735EF1">
        <w:rPr>
          <w:rFonts w:eastAsia="Arial Unicode MS" w:cstheme="minorHAnsi"/>
          <w:color w:val="000000"/>
        </w:rPr>
        <w:t xml:space="preserve">przemysłowej , składowej , magazynowej </w:t>
      </w:r>
      <w:r w:rsidR="000C0543">
        <w:rPr>
          <w:rFonts w:eastAsia="Arial Unicode MS" w:cstheme="minorHAnsi"/>
          <w:color w:val="000000"/>
        </w:rPr>
        <w:br/>
      </w:r>
      <w:r w:rsidRPr="00735EF1">
        <w:rPr>
          <w:rFonts w:eastAsia="Arial Unicode MS" w:cstheme="minorHAnsi"/>
          <w:color w:val="000000"/>
        </w:rPr>
        <w:t xml:space="preserve">i usługowej. </w:t>
      </w:r>
      <w:r w:rsidRPr="00735EF1">
        <w:rPr>
          <w:rFonts w:cstheme="minorHAnsi"/>
          <w:color w:val="000000"/>
        </w:rPr>
        <w:t>Na</w:t>
      </w:r>
      <w:r w:rsidRPr="00735EF1">
        <w:rPr>
          <w:rFonts w:cstheme="minorHAnsi"/>
          <w:color w:val="FF0000"/>
        </w:rPr>
        <w:t xml:space="preserve"> </w:t>
      </w:r>
      <w:r w:rsidRPr="00735EF1">
        <w:rPr>
          <w:rFonts w:cstheme="minorHAnsi"/>
          <w:color w:val="000000"/>
        </w:rPr>
        <w:t xml:space="preserve">tych terenach, zgodnie ze studium, rekomenduje się także możliwość lokalizacji </w:t>
      </w:r>
      <w:r w:rsidRPr="00735EF1">
        <w:rPr>
          <w:rFonts w:cstheme="minorHAnsi"/>
        </w:rPr>
        <w:t xml:space="preserve">obiektów i urządzeń związanych z produkcją energii odnawialnej (OZE) o mocy powyżej 100kW, </w:t>
      </w:r>
      <w:r w:rsidR="000C0543">
        <w:rPr>
          <w:rFonts w:cstheme="minorHAnsi"/>
        </w:rPr>
        <w:br/>
      </w:r>
      <w:r w:rsidRPr="00735EF1">
        <w:rPr>
          <w:rFonts w:cstheme="minorHAnsi"/>
        </w:rPr>
        <w:t>(z wykluczeniem turbin wiatrowych)</w:t>
      </w:r>
      <w:r w:rsidRPr="00735EF1">
        <w:rPr>
          <w:rFonts w:cstheme="minorHAnsi"/>
          <w:color w:val="FF0000"/>
        </w:rPr>
        <w:t xml:space="preserve"> </w:t>
      </w:r>
      <w:r w:rsidRPr="00735EF1">
        <w:rPr>
          <w:rFonts w:cstheme="minorHAnsi"/>
          <w:color w:val="000000"/>
        </w:rPr>
        <w:t xml:space="preserve">wraz ze strefami ochronnymi związanymi z ograniczeniami </w:t>
      </w:r>
      <w:r w:rsidR="000C0543">
        <w:rPr>
          <w:rFonts w:cstheme="minorHAnsi"/>
          <w:color w:val="000000"/>
        </w:rPr>
        <w:br/>
      </w:r>
      <w:r w:rsidRPr="00735EF1">
        <w:rPr>
          <w:rFonts w:cstheme="minorHAnsi"/>
          <w:color w:val="000000"/>
        </w:rPr>
        <w:t xml:space="preserve">w zabudowie oraz zagospodarowaniu terenu. </w:t>
      </w:r>
      <w:r w:rsidRPr="00735EF1">
        <w:rPr>
          <w:rFonts w:eastAsia="Arial Unicode MS" w:cstheme="minorHAnsi"/>
          <w:color w:val="000000"/>
        </w:rPr>
        <w:t>W pierwszej kolejności pod nowe inwestycje należy</w:t>
      </w:r>
      <w:r w:rsidRPr="00735EF1">
        <w:rPr>
          <w:rFonts w:eastAsia="Arial Unicode MS" w:cstheme="minorHAnsi"/>
          <w:color w:val="FF0000"/>
        </w:rPr>
        <w:t xml:space="preserve"> </w:t>
      </w:r>
      <w:r w:rsidRPr="00735EF1">
        <w:rPr>
          <w:rFonts w:eastAsia="Arial Unicode MS" w:cstheme="minorHAnsi"/>
          <w:color w:val="000000"/>
        </w:rPr>
        <w:t xml:space="preserve">przeznaczać tereny już wyposażone w infrastrukturę techniczną. </w:t>
      </w:r>
    </w:p>
    <w:p w:rsidR="00613393" w:rsidRPr="00735EF1" w:rsidRDefault="00613393" w:rsidP="00D126D5">
      <w:pPr>
        <w:spacing w:after="240" w:line="276" w:lineRule="auto"/>
        <w:jc w:val="both"/>
        <w:rPr>
          <w:rFonts w:cstheme="minorHAnsi"/>
          <w:color w:val="000000"/>
        </w:rPr>
      </w:pPr>
      <w:r w:rsidRPr="00735EF1">
        <w:rPr>
          <w:rFonts w:eastAsia="Arial Unicode MS" w:cstheme="minorHAnsi"/>
          <w:color w:val="000000"/>
        </w:rPr>
        <w:t>Aczkolwiek w modelu funkcjonalno-przestrzennym wyznaczono</w:t>
      </w:r>
      <w:r w:rsidRPr="00735EF1">
        <w:rPr>
          <w:rFonts w:eastAsia="Arial Unicode MS" w:cstheme="minorHAnsi"/>
          <w:color w:val="FF0000"/>
        </w:rPr>
        <w:t xml:space="preserve"> </w:t>
      </w:r>
      <w:r w:rsidRPr="00735EF1">
        <w:rPr>
          <w:rFonts w:eastAsia="Arial Unicode MS" w:cstheme="minorHAnsi"/>
          <w:color w:val="000000"/>
        </w:rPr>
        <w:t>inne tereny rozwoju dla funkcji mieszkaniowej i usługowej</w:t>
      </w:r>
      <w:r w:rsidRPr="00735EF1">
        <w:rPr>
          <w:rFonts w:eastAsia="Arial Unicode MS" w:cstheme="minorHAnsi"/>
          <w:color w:val="FF0000"/>
        </w:rPr>
        <w:t xml:space="preserve"> </w:t>
      </w:r>
      <w:r w:rsidRPr="00735EF1">
        <w:rPr>
          <w:rFonts w:eastAsia="Arial Unicode MS" w:cstheme="minorHAnsi"/>
          <w:color w:val="000000"/>
        </w:rPr>
        <w:t>oraz</w:t>
      </w:r>
      <w:r w:rsidRPr="00735EF1">
        <w:rPr>
          <w:rFonts w:eastAsia="Arial Unicode MS" w:cstheme="minorHAnsi"/>
          <w:color w:val="FF0000"/>
        </w:rPr>
        <w:t xml:space="preserve"> </w:t>
      </w:r>
      <w:r w:rsidRPr="00735EF1">
        <w:rPr>
          <w:rFonts w:eastAsia="Arial Unicode MS" w:cstheme="minorHAnsi"/>
          <w:color w:val="000000"/>
        </w:rPr>
        <w:t>inne dla wielokierunkowej działalności gospodarczej, obrazują one jedynie kierunki rozwoju przestrzennego gminy i nie należy</w:t>
      </w:r>
      <w:r w:rsidRPr="00735EF1">
        <w:rPr>
          <w:rFonts w:eastAsia="Arial Unicode MS" w:cstheme="minorHAnsi"/>
          <w:color w:val="FF0000"/>
        </w:rPr>
        <w:t xml:space="preserve"> </w:t>
      </w:r>
      <w:r w:rsidRPr="00735EF1">
        <w:rPr>
          <w:rFonts w:eastAsia="Arial Unicode MS" w:cstheme="minorHAnsi"/>
          <w:color w:val="000000"/>
        </w:rPr>
        <w:t>im przypisywać</w:t>
      </w:r>
      <w:r w:rsidRPr="00735EF1">
        <w:rPr>
          <w:rFonts w:eastAsia="Arial Unicode MS" w:cstheme="minorHAnsi"/>
          <w:color w:val="FF0000"/>
        </w:rPr>
        <w:t xml:space="preserve"> </w:t>
      </w:r>
      <w:r w:rsidRPr="00735EF1">
        <w:rPr>
          <w:rFonts w:eastAsia="Arial Unicode MS" w:cstheme="minorHAnsi"/>
          <w:color w:val="000000"/>
        </w:rPr>
        <w:t>rangi i szczegółowości ustaleń,</w:t>
      </w:r>
      <w:r w:rsidRPr="00735EF1">
        <w:rPr>
          <w:rFonts w:eastAsia="Arial Unicode MS" w:cstheme="minorHAnsi"/>
          <w:color w:val="0000FF"/>
        </w:rPr>
        <w:t xml:space="preserve"> </w:t>
      </w:r>
      <w:r w:rsidRPr="00735EF1">
        <w:rPr>
          <w:rFonts w:eastAsia="Arial Unicode MS" w:cstheme="minorHAnsi"/>
          <w:color w:val="000000"/>
        </w:rPr>
        <w:t>jaką mają plany zagospodarowania przestrzennego czy</w:t>
      </w:r>
      <w:r w:rsidRPr="00735EF1">
        <w:rPr>
          <w:rFonts w:eastAsia="Arial Unicode MS" w:cstheme="minorHAnsi"/>
          <w:color w:val="FF0000"/>
        </w:rPr>
        <w:t xml:space="preserve"> </w:t>
      </w:r>
      <w:r w:rsidRPr="00735EF1">
        <w:rPr>
          <w:rFonts w:eastAsia="Arial Unicode MS" w:cstheme="minorHAnsi"/>
          <w:color w:val="000000"/>
        </w:rPr>
        <w:t>Studium. Dlatego nie wyklucza</w:t>
      </w:r>
      <w:r w:rsidRPr="00735EF1">
        <w:rPr>
          <w:rFonts w:cstheme="minorHAnsi"/>
          <w:color w:val="000000"/>
        </w:rPr>
        <w:t xml:space="preserve"> się lokalizacji na poszczególnych terenach funkcji innych niż wiodące. Należy jednak unikać bezpośredniego sąsiedztwa</w:t>
      </w:r>
      <w:r w:rsidRPr="00735EF1">
        <w:rPr>
          <w:rFonts w:cstheme="minorHAnsi"/>
          <w:color w:val="FF0000"/>
        </w:rPr>
        <w:t xml:space="preserve"> </w:t>
      </w:r>
      <w:r w:rsidRPr="00735EF1">
        <w:rPr>
          <w:rFonts w:cstheme="minorHAnsi"/>
          <w:color w:val="000000"/>
        </w:rPr>
        <w:t xml:space="preserve">funkcji konfliktowych, jak np. zabudowa mieszkaniowa i produkcyjna. </w:t>
      </w:r>
      <w:r w:rsidRPr="00735EF1">
        <w:rPr>
          <w:rFonts w:cstheme="minorHAnsi"/>
        </w:rPr>
        <w:t>Rekomenduje się zasadę, aby</w:t>
      </w:r>
      <w:r w:rsidRPr="00735EF1">
        <w:rPr>
          <w:rFonts w:cstheme="minorHAnsi"/>
          <w:color w:val="FF0000"/>
        </w:rPr>
        <w:t xml:space="preserve"> </w:t>
      </w:r>
      <w:r w:rsidRPr="00735EF1">
        <w:rPr>
          <w:rFonts w:cstheme="minorHAnsi"/>
        </w:rPr>
        <w:t>dopuszczalna była lokalizację wyłącznie takich funkcji, których uciążliwość nie wykracza poza działkę inwestycyjną. Ponadto rekomenduje się ustalenie, aby tereny działalności gospodarczej uzupełniać zielenią izolacyjną (przede wszystkim od strony terenów usługowych, mieszkaniowych oraz przestrzeni publicznych) oraz w maksymalnie możliwym stopniu zwiększać powierzchnię biologicznie czynną działki.</w:t>
      </w:r>
    </w:p>
    <w:p w:rsidR="00613393" w:rsidRPr="00735EF1" w:rsidRDefault="00613393" w:rsidP="00D126D5">
      <w:pPr>
        <w:spacing w:after="240" w:line="276" w:lineRule="auto"/>
        <w:jc w:val="both"/>
        <w:rPr>
          <w:rFonts w:eastAsia="Arial Unicode MS" w:cstheme="minorHAnsi"/>
          <w:color w:val="000000"/>
        </w:rPr>
      </w:pPr>
      <w:r w:rsidRPr="00735EF1">
        <w:rPr>
          <w:rFonts w:cstheme="minorHAnsi"/>
          <w:color w:val="000000"/>
        </w:rPr>
        <w:t xml:space="preserve">Na obszarze gminy Biskupiec występują udokumentowane złoża surowców mineralnych. Pozwala </w:t>
      </w:r>
      <w:r w:rsidR="000C0543">
        <w:rPr>
          <w:rFonts w:cstheme="minorHAnsi"/>
          <w:color w:val="000000"/>
        </w:rPr>
        <w:br/>
      </w:r>
      <w:r w:rsidRPr="00735EF1">
        <w:rPr>
          <w:rFonts w:cstheme="minorHAnsi"/>
          <w:color w:val="000000"/>
        </w:rPr>
        <w:t xml:space="preserve">to na </w:t>
      </w:r>
      <w:r w:rsidRPr="00735EF1">
        <w:rPr>
          <w:rFonts w:cstheme="minorHAnsi"/>
          <w:color w:val="000000"/>
          <w:u w:val="single"/>
        </w:rPr>
        <w:t>rozwój przemysłu wydobywczego</w:t>
      </w:r>
      <w:r w:rsidRPr="00735EF1">
        <w:rPr>
          <w:rFonts w:cstheme="minorHAnsi"/>
          <w:color w:val="000000"/>
        </w:rPr>
        <w:t xml:space="preserve">. Rekomenduje się racjonalną eksploatację kopalin, </w:t>
      </w:r>
      <w:r w:rsidR="000C0543">
        <w:rPr>
          <w:rFonts w:cstheme="minorHAnsi"/>
          <w:color w:val="000000"/>
        </w:rPr>
        <w:br/>
      </w:r>
      <w:r w:rsidRPr="00735EF1">
        <w:rPr>
          <w:rFonts w:cstheme="minorHAnsi"/>
          <w:color w:val="000000"/>
        </w:rPr>
        <w:t>z</w:t>
      </w:r>
      <w:r w:rsidR="000C0543">
        <w:rPr>
          <w:rFonts w:cstheme="minorHAnsi"/>
          <w:color w:val="000000"/>
        </w:rPr>
        <w:t xml:space="preserve"> </w:t>
      </w:r>
      <w:r w:rsidRPr="00735EF1">
        <w:rPr>
          <w:rFonts w:cstheme="minorHAnsi"/>
          <w:color w:val="000000"/>
        </w:rPr>
        <w:t xml:space="preserve">ograniczeniem niekorzystnego wpływu górnictwa odkrywkowego na krajobraz, gleby i lokalne </w:t>
      </w:r>
      <w:r w:rsidRPr="00735EF1">
        <w:rPr>
          <w:rFonts w:cstheme="minorHAnsi"/>
          <w:color w:val="000000"/>
        </w:rPr>
        <w:lastRenderedPageBreak/>
        <w:t xml:space="preserve">stosunki wodne. Ponadto zakłada się przywracanie wartości użytkowej obszarom poeksploatacyjnym górnictwa odkrywkowego. </w:t>
      </w:r>
    </w:p>
    <w:p w:rsidR="00613393" w:rsidRPr="00735EF1" w:rsidRDefault="00613393" w:rsidP="00D126D5">
      <w:pPr>
        <w:spacing w:after="240" w:line="276" w:lineRule="auto"/>
        <w:jc w:val="both"/>
        <w:rPr>
          <w:rFonts w:cstheme="minorHAnsi"/>
          <w:color w:val="000000"/>
        </w:rPr>
      </w:pPr>
      <w:r w:rsidRPr="00735EF1">
        <w:rPr>
          <w:rFonts w:cstheme="minorHAnsi"/>
          <w:color w:val="000000"/>
        </w:rPr>
        <w:t xml:space="preserve">W zakresie </w:t>
      </w:r>
      <w:r w:rsidRPr="00735EF1">
        <w:rPr>
          <w:rFonts w:cstheme="minorHAnsi"/>
          <w:color w:val="000000"/>
          <w:u w:val="single"/>
        </w:rPr>
        <w:t>rozwoju turystyki</w:t>
      </w:r>
      <w:r w:rsidRPr="00735EF1">
        <w:rPr>
          <w:rFonts w:cstheme="minorHAnsi"/>
          <w:color w:val="FF0000"/>
        </w:rPr>
        <w:t xml:space="preserve"> </w:t>
      </w:r>
      <w:r w:rsidRPr="00735EF1">
        <w:rPr>
          <w:rFonts w:cstheme="minorHAnsi"/>
          <w:color w:val="000000"/>
        </w:rPr>
        <w:t>gmina nie ma tak spektakularnych atutów, jak leżąca po sąsiedzku Kraina Wielkich Jezior Mazurskich, ośrodek żeglarstwa o znaczeniu krajowym. Położona jest jednak regionach zaliczanych są do najczystszych i najmniej przekształconych w kraju i ma możliwość wypracowania konkurencyjnej oferty turystycznej o innym charakterze</w:t>
      </w:r>
      <w:r w:rsidRPr="00735EF1">
        <w:rPr>
          <w:rFonts w:cstheme="minorHAnsi"/>
          <w:color w:val="993300"/>
        </w:rPr>
        <w:t xml:space="preserve">. </w:t>
      </w:r>
      <w:r w:rsidRPr="00735EF1">
        <w:rPr>
          <w:rFonts w:cstheme="minorHAnsi"/>
          <w:color w:val="000000"/>
        </w:rPr>
        <w:t xml:space="preserve">Zgodnie z wytycznymi Studium, turystyka </w:t>
      </w:r>
      <w:r w:rsidR="000C0543">
        <w:rPr>
          <w:rFonts w:cstheme="minorHAnsi"/>
          <w:color w:val="000000"/>
        </w:rPr>
        <w:br/>
      </w:r>
      <w:r w:rsidRPr="00735EF1">
        <w:rPr>
          <w:rFonts w:cstheme="minorHAnsi"/>
          <w:color w:val="000000"/>
        </w:rPr>
        <w:t xml:space="preserve">na terenie gminy powinna w mniejszym stopniu być nastawiona na masowy ruch turystyczny, </w:t>
      </w:r>
      <w:r w:rsidR="000C0543">
        <w:rPr>
          <w:rFonts w:cstheme="minorHAnsi"/>
          <w:color w:val="000000"/>
        </w:rPr>
        <w:br/>
      </w:r>
      <w:r w:rsidRPr="00735EF1">
        <w:rPr>
          <w:rFonts w:cstheme="minorHAnsi"/>
          <w:color w:val="000000"/>
        </w:rPr>
        <w:t>za</w:t>
      </w:r>
      <w:r w:rsidR="000C0543">
        <w:rPr>
          <w:rFonts w:cstheme="minorHAnsi"/>
          <w:color w:val="000000"/>
        </w:rPr>
        <w:t xml:space="preserve"> </w:t>
      </w:r>
      <w:r w:rsidRPr="00735EF1">
        <w:rPr>
          <w:rFonts w:cstheme="minorHAnsi"/>
          <w:color w:val="000000"/>
        </w:rPr>
        <w:t>to w większym</w:t>
      </w:r>
      <w:r w:rsidRPr="006A7C69">
        <w:rPr>
          <w:rFonts w:cstheme="minorHAnsi"/>
          <w:color w:val="FF0000"/>
        </w:rPr>
        <w:t>-</w:t>
      </w:r>
      <w:r w:rsidRPr="00735EF1">
        <w:rPr>
          <w:rFonts w:cstheme="minorHAnsi"/>
          <w:color w:val="000000"/>
        </w:rPr>
        <w:t xml:space="preserve">na </w:t>
      </w:r>
      <w:r w:rsidRPr="00735EF1">
        <w:rPr>
          <w:rFonts w:cstheme="minorHAnsi"/>
          <w:color w:val="000000"/>
          <w:u w:val="single"/>
        </w:rPr>
        <w:t>zindywidualizowane formy oraz różnorodność i wysoką jakość ofert.</w:t>
      </w:r>
      <w:r w:rsidRPr="00735EF1">
        <w:rPr>
          <w:rFonts w:cstheme="minorHAnsi"/>
          <w:color w:val="000000"/>
        </w:rPr>
        <w:t xml:space="preserve"> </w:t>
      </w:r>
    </w:p>
    <w:p w:rsidR="00613393" w:rsidRPr="00735EF1" w:rsidRDefault="00613393" w:rsidP="00D126D5">
      <w:pPr>
        <w:spacing w:after="240" w:line="276" w:lineRule="auto"/>
        <w:jc w:val="both"/>
        <w:rPr>
          <w:rFonts w:cstheme="minorHAnsi"/>
          <w:color w:val="000000"/>
        </w:rPr>
      </w:pPr>
      <w:r w:rsidRPr="00735EF1">
        <w:rPr>
          <w:rFonts w:cstheme="minorHAnsi"/>
          <w:color w:val="000000"/>
        </w:rPr>
        <w:t>Walorem gminy jest jej krajobraz przyrodniczy o wysokiej heterogenności, stanowiący</w:t>
      </w:r>
      <w:r w:rsidRPr="00735EF1">
        <w:rPr>
          <w:rFonts w:cstheme="minorHAnsi"/>
          <w:color w:val="FF0000"/>
        </w:rPr>
        <w:t xml:space="preserve"> </w:t>
      </w:r>
      <w:r w:rsidRPr="00735EF1">
        <w:rPr>
          <w:rFonts w:cstheme="minorHAnsi"/>
          <w:color w:val="000000"/>
        </w:rPr>
        <w:t>mieszankę</w:t>
      </w:r>
      <w:r w:rsidRPr="00735EF1">
        <w:rPr>
          <w:rFonts w:cstheme="minorHAnsi"/>
          <w:color w:val="FF0000"/>
        </w:rPr>
        <w:t xml:space="preserve"> </w:t>
      </w:r>
      <w:r w:rsidRPr="00735EF1">
        <w:rPr>
          <w:rFonts w:cstheme="minorHAnsi"/>
          <w:color w:val="000000"/>
        </w:rPr>
        <w:t>ekosystemów leśnych , łąkowych i pastwiskowych. Lasy zajmują ponad 27% powierzchni gminy, na jej terenie położone są liczne jeziora z największym, ponad 1000 hektarowym</w:t>
      </w:r>
      <w:r w:rsidRPr="00735EF1">
        <w:rPr>
          <w:rFonts w:cstheme="minorHAnsi"/>
          <w:color w:val="FF0000"/>
        </w:rPr>
        <w:t xml:space="preserve"> </w:t>
      </w:r>
      <w:r w:rsidRPr="00735EF1">
        <w:rPr>
          <w:rFonts w:cstheme="minorHAnsi"/>
          <w:color w:val="000000"/>
        </w:rPr>
        <w:t>jeziorem Dadaj. Wysoki odsetek terenów objętych formami ochrony przyrody świadczy o wyjątkowych wartościach przyrodniczo-krajobrazowych ,</w:t>
      </w:r>
      <w:r w:rsidRPr="00735EF1">
        <w:rPr>
          <w:rFonts w:cstheme="minorHAnsi"/>
          <w:color w:val="FF0000"/>
        </w:rPr>
        <w:t xml:space="preserve"> </w:t>
      </w:r>
      <w:r w:rsidRPr="00735EF1">
        <w:rPr>
          <w:rFonts w:cstheme="minorHAnsi"/>
          <w:color w:val="000000"/>
        </w:rPr>
        <w:t>stanowiących niewątpliwie potencjał dla rozwoju turystyki.</w:t>
      </w:r>
      <w:r w:rsidRPr="00735EF1">
        <w:rPr>
          <w:rFonts w:cstheme="minorHAnsi"/>
          <w:color w:val="FF0000"/>
        </w:rPr>
        <w:t xml:space="preserve"> </w:t>
      </w:r>
    </w:p>
    <w:p w:rsidR="00613393" w:rsidRPr="00735EF1" w:rsidRDefault="00613393" w:rsidP="00D126D5">
      <w:pPr>
        <w:spacing w:after="240" w:line="276" w:lineRule="auto"/>
        <w:jc w:val="both"/>
        <w:rPr>
          <w:rFonts w:cstheme="minorHAnsi"/>
          <w:color w:val="000000"/>
        </w:rPr>
      </w:pPr>
      <w:r w:rsidRPr="00735EF1">
        <w:rPr>
          <w:rFonts w:eastAsia="Arial Unicode MS" w:cstheme="minorHAnsi"/>
          <w:color w:val="000000"/>
        </w:rPr>
        <w:t>Urozmaicona</w:t>
      </w:r>
      <w:r w:rsidRPr="00735EF1">
        <w:rPr>
          <w:rFonts w:eastAsia="Arial Unicode MS" w:cstheme="minorHAnsi"/>
          <w:color w:val="FF0000"/>
        </w:rPr>
        <w:t xml:space="preserve"> </w:t>
      </w:r>
      <w:r w:rsidRPr="00735EF1">
        <w:rPr>
          <w:rFonts w:eastAsia="Arial Unicode MS" w:cstheme="minorHAnsi"/>
          <w:color w:val="000000"/>
        </w:rPr>
        <w:t xml:space="preserve">oferta dla turystów obejmować ma agroturystykę, domy letniskowe, pensjonaty, hotele, ośrodki wypoczynkowe i rehabilitacyjne, pola namiotowe itd. Oddzielnym zagadnieniem jest </w:t>
      </w:r>
      <w:r w:rsidRPr="00735EF1">
        <w:rPr>
          <w:rFonts w:cstheme="minorHAnsi"/>
          <w:color w:val="000000"/>
        </w:rPr>
        <w:t>możliwości obsługi turystycznego ruchu tranzytowego na trasie do wielkich jezior mazurskich, w tym oferta dla turystów rowerowych. Walorem Biskupca jest lokalizacja w niewielkiej odległości od atrakcyjnych turystycznie miejsc, m.in.: Gie</w:t>
      </w:r>
      <w:r w:rsidR="008903F4">
        <w:rPr>
          <w:rFonts w:cstheme="minorHAnsi"/>
          <w:color w:val="000000"/>
        </w:rPr>
        <w:t>rłoży, Giżycka, Mikołajek</w:t>
      </w:r>
      <w:r w:rsidRPr="00735EF1">
        <w:rPr>
          <w:rFonts w:cstheme="minorHAnsi"/>
          <w:color w:val="000000"/>
        </w:rPr>
        <w:t>, Mrągowa, Olsztyna, Reszla, ale niestety istniejące szlaki turystyczne o znaczeniu międzynarodowym i regionalnym omijają gminę Biskupiec. Jedyny szlak o dużym znaczeniu to Szlak świętego Jakuba, na odcinku Barczewo</w:t>
      </w:r>
      <w:r w:rsidRPr="00735EF1">
        <w:rPr>
          <w:rFonts w:cstheme="minorHAnsi"/>
          <w:color w:val="FF0000"/>
        </w:rPr>
        <w:t>-</w:t>
      </w:r>
      <w:r w:rsidRPr="00735EF1">
        <w:rPr>
          <w:rFonts w:cstheme="minorHAnsi"/>
          <w:color w:val="000000"/>
        </w:rPr>
        <w:t>Reszel biegnący na skraju gminy.</w:t>
      </w:r>
    </w:p>
    <w:p w:rsidR="00613393" w:rsidRPr="00735EF1" w:rsidRDefault="00613393" w:rsidP="00D126D5">
      <w:pPr>
        <w:spacing w:after="240" w:line="276" w:lineRule="auto"/>
        <w:jc w:val="both"/>
        <w:rPr>
          <w:rFonts w:cstheme="minorHAnsi"/>
          <w:color w:val="000000"/>
        </w:rPr>
      </w:pPr>
      <w:r w:rsidRPr="00735EF1">
        <w:rPr>
          <w:rFonts w:cstheme="minorHAnsi"/>
          <w:color w:val="000000"/>
        </w:rPr>
        <w:t xml:space="preserve">W gminie </w:t>
      </w:r>
      <w:r w:rsidR="0042385F">
        <w:rPr>
          <w:rFonts w:cstheme="minorHAnsi"/>
          <w:color w:val="000000"/>
        </w:rPr>
        <w:t xml:space="preserve">rozwija się </w:t>
      </w:r>
      <w:r w:rsidRPr="00735EF1">
        <w:rPr>
          <w:rFonts w:cstheme="minorHAnsi"/>
          <w:color w:val="000000"/>
        </w:rPr>
        <w:t xml:space="preserve">sieć tras rowerowy. </w:t>
      </w:r>
      <w:r w:rsidR="002A23F4">
        <w:rPr>
          <w:rFonts w:cstheme="minorHAnsi"/>
          <w:color w:val="000000"/>
        </w:rPr>
        <w:t xml:space="preserve">Gmina Biskupiec </w:t>
      </w:r>
      <w:r w:rsidR="0093046B">
        <w:rPr>
          <w:rFonts w:cstheme="minorHAnsi"/>
          <w:color w:val="000000"/>
        </w:rPr>
        <w:t xml:space="preserve">zrealizowała </w:t>
      </w:r>
      <w:r w:rsidR="002A23F4">
        <w:rPr>
          <w:rFonts w:cstheme="minorHAnsi"/>
          <w:color w:val="000000"/>
        </w:rPr>
        <w:t xml:space="preserve">wraz z Gminą </w:t>
      </w:r>
      <w:r w:rsidR="0093046B">
        <w:rPr>
          <w:rFonts w:cstheme="minorHAnsi"/>
          <w:color w:val="000000"/>
        </w:rPr>
        <w:t xml:space="preserve">Dźwierzuty oraz </w:t>
      </w:r>
      <w:r w:rsidR="0093046B" w:rsidRPr="0093046B">
        <w:rPr>
          <w:rFonts w:cstheme="minorHAnsi"/>
          <w:color w:val="000000"/>
        </w:rPr>
        <w:t>Gmin</w:t>
      </w:r>
      <w:r w:rsidR="0093046B">
        <w:rPr>
          <w:rFonts w:cstheme="minorHAnsi"/>
          <w:color w:val="000000"/>
        </w:rPr>
        <w:t>ą</w:t>
      </w:r>
      <w:r w:rsidR="0093046B" w:rsidRPr="0093046B">
        <w:rPr>
          <w:rFonts w:cstheme="minorHAnsi"/>
          <w:color w:val="000000"/>
        </w:rPr>
        <w:t xml:space="preserve"> Miejsk</w:t>
      </w:r>
      <w:r w:rsidR="0093046B">
        <w:rPr>
          <w:rFonts w:cstheme="minorHAnsi"/>
          <w:color w:val="000000"/>
        </w:rPr>
        <w:t xml:space="preserve">ą </w:t>
      </w:r>
      <w:r w:rsidR="0093046B" w:rsidRPr="0093046B">
        <w:rPr>
          <w:rFonts w:cstheme="minorHAnsi"/>
          <w:color w:val="000000"/>
        </w:rPr>
        <w:t>Szczytno</w:t>
      </w:r>
      <w:r w:rsidR="0093046B">
        <w:rPr>
          <w:rFonts w:cstheme="minorHAnsi"/>
          <w:color w:val="000000"/>
        </w:rPr>
        <w:t xml:space="preserve"> </w:t>
      </w:r>
      <w:r w:rsidR="002A23F4" w:rsidRPr="00735EF1">
        <w:rPr>
          <w:rFonts w:cstheme="minorHAnsi"/>
          <w:color w:val="000000"/>
        </w:rPr>
        <w:t>tras</w:t>
      </w:r>
      <w:r w:rsidR="0093046B">
        <w:rPr>
          <w:rFonts w:cstheme="minorHAnsi"/>
          <w:color w:val="000000"/>
        </w:rPr>
        <w:t>ę</w:t>
      </w:r>
      <w:r w:rsidR="002A23F4" w:rsidRPr="00735EF1">
        <w:rPr>
          <w:rFonts w:cstheme="minorHAnsi"/>
          <w:color w:val="000000"/>
        </w:rPr>
        <w:t xml:space="preserve"> rowerow</w:t>
      </w:r>
      <w:r w:rsidR="0093046B">
        <w:rPr>
          <w:rFonts w:cstheme="minorHAnsi"/>
          <w:color w:val="000000"/>
        </w:rPr>
        <w:t xml:space="preserve">ą </w:t>
      </w:r>
      <w:r w:rsidR="002A23F4" w:rsidRPr="00735EF1">
        <w:rPr>
          <w:rFonts w:cstheme="minorHAnsi"/>
          <w:color w:val="000000"/>
        </w:rPr>
        <w:t>na terenie zlikwidowanej linii kolejowej linii nr 262 Biskupiec-Szczytno.</w:t>
      </w:r>
      <w:r w:rsidR="0093046B">
        <w:rPr>
          <w:rFonts w:cstheme="minorHAnsi"/>
          <w:color w:val="000000"/>
        </w:rPr>
        <w:t xml:space="preserve"> </w:t>
      </w:r>
      <w:r w:rsidRPr="00735EF1">
        <w:rPr>
          <w:rFonts w:cstheme="minorHAnsi"/>
          <w:color w:val="000000"/>
        </w:rPr>
        <w:t>Lokalne ścieżki</w:t>
      </w:r>
      <w:r w:rsidRPr="00735EF1">
        <w:rPr>
          <w:rFonts w:cstheme="minorHAnsi"/>
          <w:color w:val="FF0000"/>
        </w:rPr>
        <w:t xml:space="preserve"> </w:t>
      </w:r>
      <w:r w:rsidRPr="00735EF1">
        <w:rPr>
          <w:rFonts w:cstheme="minorHAnsi"/>
          <w:color w:val="000000"/>
        </w:rPr>
        <w:t>(„</w:t>
      </w:r>
      <w:r w:rsidRPr="00735EF1">
        <w:rPr>
          <w:rFonts w:cstheme="minorHAnsi"/>
        </w:rPr>
        <w:t>Ścieżka Rowerowa Słoneczny Szlak",</w:t>
      </w:r>
      <w:r w:rsidRPr="00735EF1">
        <w:rPr>
          <w:rFonts w:cstheme="minorHAnsi"/>
          <w:color w:val="FF0000"/>
        </w:rPr>
        <w:t xml:space="preserve"> </w:t>
      </w:r>
      <w:r w:rsidRPr="00735EF1">
        <w:rPr>
          <w:rFonts w:cstheme="minorHAnsi"/>
        </w:rPr>
        <w:t xml:space="preserve">"Rowerem po złote runo") wymagają </w:t>
      </w:r>
      <w:r w:rsidR="002A23F4">
        <w:rPr>
          <w:rFonts w:cstheme="minorHAnsi"/>
        </w:rPr>
        <w:t xml:space="preserve">dalszego </w:t>
      </w:r>
      <w:r w:rsidRPr="00735EF1">
        <w:rPr>
          <w:rFonts w:cstheme="minorHAnsi"/>
        </w:rPr>
        <w:t>uzupełnienia o infrastrukturę dla rowerowego ruchu tranzytowego</w:t>
      </w:r>
      <w:r w:rsidRPr="00735EF1">
        <w:rPr>
          <w:rFonts w:cstheme="minorHAnsi"/>
          <w:color w:val="000000"/>
        </w:rPr>
        <w:t>. Plan zagospodarowania województwa, w regionalnym systemie tras rowerowych na terenie gminy wskazuje</w:t>
      </w:r>
      <w:r w:rsidRPr="00735EF1">
        <w:rPr>
          <w:rFonts w:cstheme="minorHAnsi"/>
          <w:color w:val="FF0000"/>
        </w:rPr>
        <w:t xml:space="preserve"> </w:t>
      </w:r>
      <w:r w:rsidRPr="00735EF1">
        <w:rPr>
          <w:rFonts w:cstheme="minorHAnsi"/>
          <w:color w:val="000000"/>
        </w:rPr>
        <w:t>dwa korytarze oznaczone nr 8 i 9, uzupełniające do głównych tras województwa (mapa nr 43). Korytarz nr 8 biegnie do Lidzbarka Warmińskiego</w:t>
      </w:r>
      <w:r w:rsidRPr="00735EF1">
        <w:rPr>
          <w:rFonts w:cstheme="minorHAnsi"/>
          <w:color w:val="FF0000"/>
        </w:rPr>
        <w:t xml:space="preserve"> </w:t>
      </w:r>
      <w:r w:rsidRPr="00735EF1">
        <w:rPr>
          <w:rFonts w:cstheme="minorHAnsi"/>
          <w:color w:val="000000"/>
        </w:rPr>
        <w:t>i dalej do przejścia granicznego w Bezledach. Korytarz nr 9 łączy Biskupiec z Mrągowem. Rekomenduje się wzmocnienie ruchu rowerowego poprzez doinwestowanie infrastruktury rowerowej</w:t>
      </w:r>
      <w:r w:rsidRPr="00735EF1">
        <w:rPr>
          <w:rFonts w:cstheme="minorHAnsi"/>
          <w:color w:val="FF0000"/>
        </w:rPr>
        <w:t xml:space="preserve"> </w:t>
      </w:r>
      <w:r w:rsidRPr="00735EF1">
        <w:rPr>
          <w:rFonts w:cstheme="minorHAnsi"/>
          <w:color w:val="000000"/>
        </w:rPr>
        <w:t xml:space="preserve">na tych kierunkach. </w:t>
      </w:r>
    </w:p>
    <w:p w:rsidR="00613393" w:rsidRPr="00735EF1" w:rsidRDefault="00613393" w:rsidP="00D126D5">
      <w:pPr>
        <w:spacing w:after="240" w:line="276" w:lineRule="auto"/>
        <w:jc w:val="both"/>
        <w:rPr>
          <w:rFonts w:eastAsia="Arial Unicode MS" w:cstheme="minorHAnsi"/>
          <w:color w:val="000000"/>
        </w:rPr>
      </w:pPr>
      <w:r w:rsidRPr="00735EF1">
        <w:rPr>
          <w:rFonts w:eastAsia="Arial Unicode MS" w:cstheme="minorHAnsi"/>
          <w:color w:val="000000"/>
        </w:rPr>
        <w:t xml:space="preserve">Model struktury funkcjonalno-przestrzennej utrzymuje lokalizację głównych terenów rekreacyjnych gminy przede wszystkim nad jeziorem Dadaj </w:t>
      </w:r>
      <w:r w:rsidR="0018038C" w:rsidRPr="00735EF1">
        <w:rPr>
          <w:rFonts w:eastAsia="Arial Unicode MS" w:cstheme="minorHAnsi"/>
          <w:color w:val="000000"/>
        </w:rPr>
        <w:t>oraz</w:t>
      </w:r>
      <w:r w:rsidR="0018038C" w:rsidRPr="00735EF1">
        <w:rPr>
          <w:rFonts w:eastAsia="Arial Unicode MS" w:cstheme="minorHAnsi"/>
          <w:color w:val="FF0000"/>
        </w:rPr>
        <w:t xml:space="preserve"> </w:t>
      </w:r>
      <w:r w:rsidR="0018038C" w:rsidRPr="00735EF1">
        <w:rPr>
          <w:rFonts w:eastAsia="Arial Unicode MS" w:cstheme="minorHAnsi"/>
          <w:color w:val="000000"/>
        </w:rPr>
        <w:t>nad jeziorami Tejstyny i Jełmuń</w:t>
      </w:r>
      <w:r w:rsidRPr="00735EF1">
        <w:rPr>
          <w:rFonts w:eastAsia="Arial Unicode MS" w:cstheme="minorHAnsi"/>
          <w:color w:val="000000"/>
        </w:rPr>
        <w:t>.</w:t>
      </w:r>
    </w:p>
    <w:p w:rsidR="00613393" w:rsidRPr="00735EF1" w:rsidRDefault="00613393" w:rsidP="00D126D5">
      <w:pPr>
        <w:spacing w:after="240" w:line="276" w:lineRule="auto"/>
        <w:jc w:val="both"/>
        <w:rPr>
          <w:rFonts w:cstheme="minorHAnsi"/>
          <w:color w:val="000000"/>
        </w:rPr>
      </w:pPr>
      <w:r w:rsidRPr="00735EF1">
        <w:rPr>
          <w:rFonts w:eastAsia="Arial Unicode MS" w:cstheme="minorHAnsi"/>
          <w:color w:val="000000"/>
        </w:rPr>
        <w:t>Zabudowę turystyczną i rekreacyjną należy realizować ze szczególnym uwzględnieniem walorów środowiska przyrodniczego i kulturowego. Odnosi się to szczególnie do zagospodarowywania brzegów jezior. Z</w:t>
      </w:r>
      <w:r w:rsidRPr="00735EF1">
        <w:rPr>
          <w:rFonts w:cstheme="minorHAnsi"/>
          <w:color w:val="000000"/>
        </w:rPr>
        <w:t xml:space="preserve">aleca się ustalenie pasów przybrzeżnych wolnych od jakiejkolwiek zabudowy, w tym grodzenia. Powinny to być to obszary ogólnodostępne, z możliwością przeprowadzenia ścieżek rowerowych </w:t>
      </w:r>
      <w:r w:rsidR="000C0543">
        <w:rPr>
          <w:rFonts w:cstheme="minorHAnsi"/>
          <w:color w:val="000000"/>
        </w:rPr>
        <w:br/>
      </w:r>
      <w:r w:rsidRPr="00735EF1">
        <w:rPr>
          <w:rFonts w:cstheme="minorHAnsi"/>
          <w:color w:val="000000"/>
        </w:rPr>
        <w:t>i pieszych. Ogólnodostępną przestrzenią publiczną</w:t>
      </w:r>
      <w:r w:rsidRPr="00735EF1">
        <w:rPr>
          <w:rFonts w:cstheme="minorHAnsi"/>
          <w:color w:val="FF0000"/>
        </w:rPr>
        <w:t xml:space="preserve"> </w:t>
      </w:r>
      <w:r w:rsidRPr="00735EF1">
        <w:rPr>
          <w:rFonts w:cstheme="minorHAnsi"/>
          <w:color w:val="000000"/>
        </w:rPr>
        <w:t xml:space="preserve">ma być tereny plaży miejskiej w miejscowości Rukławki, oraz tereny obiektów rekreacji i sportu we wsi Kojtryny. </w:t>
      </w:r>
    </w:p>
    <w:p w:rsidR="00613393" w:rsidRPr="00735EF1" w:rsidRDefault="00613393" w:rsidP="00D126D5">
      <w:pPr>
        <w:spacing w:after="240" w:line="276" w:lineRule="auto"/>
        <w:jc w:val="both"/>
        <w:rPr>
          <w:rFonts w:cstheme="minorHAnsi"/>
          <w:color w:val="000000"/>
        </w:rPr>
      </w:pPr>
      <w:r w:rsidRPr="00735EF1">
        <w:rPr>
          <w:rFonts w:cstheme="minorHAnsi"/>
          <w:color w:val="000000"/>
        </w:rPr>
        <w:lastRenderedPageBreak/>
        <w:t>Dla wzmocnienia gminnej oferty turystycznej konieczne są inwestycje niekubaturowe: ścieżki piesze i rowerowe, parkingi, wieże widokowe, miejsca piknikowe itp., z odpowiednim oznakowaniem.</w:t>
      </w:r>
    </w:p>
    <w:p w:rsidR="00613393" w:rsidRPr="00735EF1" w:rsidRDefault="00613393" w:rsidP="00D126D5">
      <w:pPr>
        <w:tabs>
          <w:tab w:val="left" w:pos="0"/>
          <w:tab w:val="left" w:pos="540"/>
        </w:tabs>
        <w:spacing w:after="240" w:line="276" w:lineRule="auto"/>
        <w:jc w:val="both"/>
        <w:rPr>
          <w:rFonts w:cstheme="minorHAnsi"/>
        </w:rPr>
      </w:pPr>
      <w:r w:rsidRPr="00735EF1">
        <w:rPr>
          <w:rFonts w:cstheme="minorHAnsi"/>
        </w:rPr>
        <w:t xml:space="preserve">Podstawową gałęzią rozwoju gospodarczego w gminie Biskupiec jest </w:t>
      </w:r>
      <w:r w:rsidRPr="00735EF1">
        <w:rPr>
          <w:rFonts w:cstheme="minorHAnsi"/>
          <w:u w:val="single"/>
        </w:rPr>
        <w:t>rolnictwo</w:t>
      </w:r>
      <w:r w:rsidRPr="00735EF1">
        <w:rPr>
          <w:rFonts w:cstheme="minorHAnsi"/>
        </w:rPr>
        <w:t xml:space="preserve">. Model zakłada utrzymanie i rozwój tradycyjnej na terenie gminy Biskupiec funkcji gospodarki rolnej, w tym w szczególności gospodarstw rodzinnych oraz gospodarstw ekologicznych. Struktura produkcji rolnej w gospodarstwach indywidualnych będzie dostosowywana do koniunktury rynkowej </w:t>
      </w:r>
      <w:r w:rsidR="000C0543">
        <w:rPr>
          <w:rFonts w:cstheme="minorHAnsi"/>
        </w:rPr>
        <w:br/>
      </w:r>
      <w:r w:rsidRPr="00735EF1">
        <w:rPr>
          <w:rFonts w:cstheme="minorHAnsi"/>
        </w:rPr>
        <w:t xml:space="preserve">i prawdopodobnie zachowa charakter produkcji mieszanej wielokierunkowej. </w:t>
      </w:r>
      <w:r w:rsidRPr="00735EF1">
        <w:rPr>
          <w:rFonts w:cstheme="minorHAnsi"/>
          <w:color w:val="000000"/>
        </w:rPr>
        <w:t>Rekomenduje</w:t>
      </w:r>
      <w:r w:rsidR="000C0543">
        <w:rPr>
          <w:rFonts w:cstheme="minorHAnsi"/>
          <w:color w:val="000000"/>
        </w:rPr>
        <w:t xml:space="preserve"> </w:t>
      </w:r>
      <w:r w:rsidRPr="00735EF1">
        <w:rPr>
          <w:rFonts w:cstheme="minorHAnsi"/>
          <w:color w:val="000000"/>
        </w:rPr>
        <w:t>się przeciwdziałanie erozji gleb poprzez właściwą gospodarkę rolną, wprowadzanie zieleni śródpolnej, przeciwdziałanie nadmiernej intensyfikacji produkcji rolnej. Na Obszarach Chronionego Krajobrazu</w:t>
      </w:r>
      <w:r w:rsidRPr="00735EF1">
        <w:rPr>
          <w:rFonts w:cstheme="minorHAnsi"/>
          <w:color w:val="FF0000"/>
        </w:rPr>
        <w:t xml:space="preserve"> </w:t>
      </w:r>
      <w:r w:rsidRPr="00735EF1">
        <w:rPr>
          <w:rFonts w:cstheme="minorHAnsi"/>
          <w:color w:val="000000"/>
        </w:rPr>
        <w:t>zaleca się propagowanie gospodarstw prowadzących produkcję mieszaną,</w:t>
      </w:r>
      <w:r w:rsidRPr="00735EF1">
        <w:rPr>
          <w:rFonts w:cstheme="minorHAnsi"/>
          <w:color w:val="FF0000"/>
        </w:rPr>
        <w:t xml:space="preserve"> </w:t>
      </w:r>
      <w:r w:rsidRPr="00735EF1">
        <w:rPr>
          <w:rFonts w:cstheme="minorHAnsi"/>
          <w:color w:val="000000"/>
        </w:rPr>
        <w:t>ochronę i hodowlę lokalnych starych odmian drzew i krzewów owocowych oraz ras zwierząt,</w:t>
      </w:r>
      <w:r w:rsidRPr="00735EF1">
        <w:rPr>
          <w:rFonts w:cstheme="minorHAnsi"/>
          <w:color w:val="FF0000"/>
        </w:rPr>
        <w:t xml:space="preserve"> </w:t>
      </w:r>
      <w:r w:rsidRPr="00735EF1">
        <w:rPr>
          <w:rFonts w:cstheme="minorHAnsi"/>
          <w:color w:val="000000"/>
        </w:rPr>
        <w:t xml:space="preserve">promowanie agroturystyki </w:t>
      </w:r>
      <w:r w:rsidR="000C0543">
        <w:rPr>
          <w:rFonts w:cstheme="minorHAnsi"/>
          <w:color w:val="000000"/>
        </w:rPr>
        <w:br/>
      </w:r>
      <w:r w:rsidRPr="00735EF1">
        <w:rPr>
          <w:rFonts w:cstheme="minorHAnsi"/>
          <w:color w:val="000000"/>
        </w:rPr>
        <w:t>i rolnictwa ekologicznego</w:t>
      </w:r>
      <w:r w:rsidRPr="00735EF1">
        <w:rPr>
          <w:rFonts w:cstheme="minorHAnsi"/>
          <w:color w:val="0000FF"/>
        </w:rPr>
        <w:t>.</w:t>
      </w:r>
    </w:p>
    <w:p w:rsidR="00613393" w:rsidRPr="00735EF1" w:rsidRDefault="00613393" w:rsidP="00D126D5">
      <w:pPr>
        <w:spacing w:after="240" w:line="276" w:lineRule="auto"/>
        <w:jc w:val="both"/>
        <w:rPr>
          <w:rFonts w:cstheme="minorHAnsi"/>
          <w:color w:val="000000"/>
        </w:rPr>
      </w:pPr>
      <w:r w:rsidRPr="00735EF1">
        <w:rPr>
          <w:rFonts w:cstheme="minorHAnsi"/>
          <w:color w:val="000000"/>
        </w:rPr>
        <w:t xml:space="preserve">Rekomenduje się ochronę </w:t>
      </w:r>
      <w:r w:rsidRPr="00735EF1">
        <w:rPr>
          <w:rFonts w:cstheme="minorHAnsi"/>
          <w:color w:val="000000"/>
          <w:u w:val="single"/>
        </w:rPr>
        <w:t>lasów</w:t>
      </w:r>
      <w:r w:rsidRPr="00735EF1">
        <w:rPr>
          <w:rFonts w:cstheme="minorHAnsi"/>
          <w:color w:val="000000"/>
        </w:rPr>
        <w:t xml:space="preserve">, w szczególności ponadlokalnego systemu przyrodniczego gminy </w:t>
      </w:r>
      <w:r w:rsidR="000C0543">
        <w:rPr>
          <w:rFonts w:cstheme="minorHAnsi"/>
          <w:color w:val="000000"/>
        </w:rPr>
        <w:br/>
      </w:r>
      <w:r w:rsidRPr="00735EF1">
        <w:rPr>
          <w:rFonts w:cstheme="minorHAnsi"/>
          <w:color w:val="000000"/>
        </w:rPr>
        <w:t>i regionu, stanowiącego również korytarze ekologiczne. Zaleca się</w:t>
      </w:r>
      <w:r w:rsidRPr="00735EF1">
        <w:rPr>
          <w:rFonts w:cstheme="minorHAnsi"/>
          <w:color w:val="FF0000"/>
        </w:rPr>
        <w:t xml:space="preserve"> </w:t>
      </w:r>
      <w:r w:rsidRPr="00735EF1">
        <w:rPr>
          <w:rFonts w:cstheme="minorHAnsi"/>
          <w:color w:val="000000"/>
        </w:rPr>
        <w:t>kształtowanie terenów zieleni wysokiej</w:t>
      </w:r>
      <w:r w:rsidRPr="00735EF1">
        <w:rPr>
          <w:rFonts w:cstheme="minorHAnsi"/>
          <w:color w:val="FF0000"/>
        </w:rPr>
        <w:t xml:space="preserve"> </w:t>
      </w:r>
      <w:r w:rsidRPr="00735EF1">
        <w:rPr>
          <w:rFonts w:cstheme="minorHAnsi"/>
          <w:color w:val="000000"/>
          <w:u w:val="single"/>
        </w:rPr>
        <w:t>poprzez zalesianie</w:t>
      </w:r>
      <w:r w:rsidRPr="00735EF1">
        <w:rPr>
          <w:rFonts w:cstheme="minorHAnsi"/>
          <w:color w:val="000000"/>
        </w:rPr>
        <w:t xml:space="preserve"> niektórych gruntów, mało przydatnych dla rolnictwa lub osadnictwa (grunty najniższych klas bonitacyjnych i nieużytki). Ma to szczególnie</w:t>
      </w:r>
      <w:r w:rsidRPr="00735EF1">
        <w:rPr>
          <w:rFonts w:cstheme="minorHAnsi"/>
          <w:color w:val="FF0000"/>
        </w:rPr>
        <w:t xml:space="preserve"> </w:t>
      </w:r>
      <w:r w:rsidRPr="00735EF1">
        <w:rPr>
          <w:rFonts w:cstheme="minorHAnsi"/>
          <w:color w:val="000000"/>
        </w:rPr>
        <w:t xml:space="preserve">znaczenie wobec zachodzących </w:t>
      </w:r>
      <w:r w:rsidRPr="00735EF1">
        <w:rPr>
          <w:rFonts w:cstheme="minorHAnsi"/>
          <w:color w:val="000000"/>
          <w:u w:val="single"/>
        </w:rPr>
        <w:t>zmian klimatycznych</w:t>
      </w:r>
      <w:r w:rsidRPr="00735EF1">
        <w:rPr>
          <w:rFonts w:cstheme="minorHAnsi"/>
          <w:color w:val="000000"/>
        </w:rPr>
        <w:t>. W gospodarce leśnej gminy Biskupiec priorytetem powinny być zadania służące realizacji funkcji ochronnej i społecznej lasów, przed zadaniami służącymi funkcji gospodarczej lasu oraz zadaniami gospodarki łowieckiej.</w:t>
      </w:r>
    </w:p>
    <w:p w:rsidR="00613393" w:rsidRPr="00735EF1" w:rsidRDefault="00613393" w:rsidP="00D126D5">
      <w:pPr>
        <w:spacing w:after="240" w:line="276" w:lineRule="auto"/>
        <w:jc w:val="both"/>
        <w:rPr>
          <w:rFonts w:cstheme="minorHAnsi"/>
        </w:rPr>
      </w:pPr>
      <w:r w:rsidRPr="00735EF1">
        <w:rPr>
          <w:rFonts w:cstheme="minorHAnsi"/>
          <w:color w:val="000000"/>
        </w:rPr>
        <w:t xml:space="preserve">W południowych krańcach gminy występują obszary o dużej koncentracji udokumentowanych </w:t>
      </w:r>
      <w:r w:rsidRPr="00735EF1">
        <w:rPr>
          <w:rFonts w:cstheme="minorHAnsi"/>
          <w:color w:val="000000"/>
          <w:u w:val="single"/>
        </w:rPr>
        <w:t>złóż kopalin</w:t>
      </w:r>
      <w:r w:rsidRPr="00735EF1">
        <w:rPr>
          <w:rFonts w:cstheme="minorHAnsi"/>
          <w:color w:val="000000"/>
        </w:rPr>
        <w:t xml:space="preserve"> ( głównie złóż piasków i żwirów). Dla terenów eksploatacji kopalin konieczne jest </w:t>
      </w:r>
      <w:r w:rsidRPr="00735EF1">
        <w:rPr>
          <w:rFonts w:cstheme="minorHAnsi"/>
          <w:color w:val="000000"/>
          <w:u w:val="single"/>
        </w:rPr>
        <w:t>wykonanie rekultywacji</w:t>
      </w:r>
      <w:r w:rsidRPr="00735EF1">
        <w:rPr>
          <w:rFonts w:cstheme="minorHAnsi"/>
          <w:color w:val="000000"/>
        </w:rPr>
        <w:t>,</w:t>
      </w:r>
      <w:r w:rsidRPr="00735EF1">
        <w:rPr>
          <w:rFonts w:cstheme="minorHAnsi"/>
          <w:color w:val="FF0000"/>
        </w:rPr>
        <w:t xml:space="preserve"> </w:t>
      </w:r>
      <w:r w:rsidRPr="00735EF1">
        <w:rPr>
          <w:rFonts w:cstheme="minorHAnsi"/>
          <w:color w:val="000000"/>
        </w:rPr>
        <w:t>po wyeksploatowaniu kruszyw.</w:t>
      </w:r>
      <w:r w:rsidRPr="00735EF1">
        <w:rPr>
          <w:rFonts w:cstheme="minorHAnsi"/>
        </w:rPr>
        <w:t xml:space="preserve"> Minimalizowanie skutków eksploatacji kopalin należy także realizować przez ochronę terenów szczególnie cennych przyrodniczo.</w:t>
      </w:r>
    </w:p>
    <w:p w:rsidR="002050A2" w:rsidRDefault="00613393" w:rsidP="00227298">
      <w:pPr>
        <w:spacing w:after="240" w:line="276" w:lineRule="auto"/>
        <w:jc w:val="both"/>
        <w:rPr>
          <w:rFonts w:cstheme="minorHAnsi"/>
        </w:rPr>
      </w:pPr>
      <w:r w:rsidRPr="00735EF1">
        <w:rPr>
          <w:rFonts w:cstheme="minorHAnsi"/>
          <w:color w:val="000000"/>
        </w:rPr>
        <w:t xml:space="preserve">Przy rozbudowie </w:t>
      </w:r>
      <w:r w:rsidRPr="00735EF1">
        <w:rPr>
          <w:rFonts w:cstheme="minorHAnsi"/>
          <w:color w:val="000000"/>
          <w:u w:val="single"/>
        </w:rPr>
        <w:t>infrastruktury</w:t>
      </w:r>
      <w:r w:rsidRPr="00735EF1">
        <w:rPr>
          <w:rFonts w:cstheme="minorHAnsi"/>
          <w:color w:val="FF0000"/>
          <w:u w:val="single"/>
        </w:rPr>
        <w:t xml:space="preserve"> </w:t>
      </w:r>
      <w:r w:rsidRPr="00735EF1">
        <w:rPr>
          <w:rFonts w:cstheme="minorHAnsi"/>
          <w:color w:val="000000"/>
          <w:u w:val="single"/>
        </w:rPr>
        <w:t>technicznej</w:t>
      </w:r>
      <w:r w:rsidRPr="00735EF1">
        <w:rPr>
          <w:rFonts w:cstheme="minorHAnsi"/>
          <w:color w:val="000000"/>
        </w:rPr>
        <w:t>, rekomenduje się zasadę, aby w pierwszej kolejności</w:t>
      </w:r>
      <w:r w:rsidRPr="00735EF1">
        <w:rPr>
          <w:rFonts w:cstheme="minorHAnsi"/>
          <w:color w:val="FF0000"/>
        </w:rPr>
        <w:t xml:space="preserve"> </w:t>
      </w:r>
      <w:r w:rsidRPr="00735EF1">
        <w:rPr>
          <w:rFonts w:cstheme="minorHAnsi"/>
          <w:color w:val="000000"/>
        </w:rPr>
        <w:t>uzupełniać</w:t>
      </w:r>
      <w:r w:rsidRPr="00735EF1">
        <w:rPr>
          <w:rFonts w:cstheme="minorHAnsi"/>
          <w:color w:val="FF0000"/>
        </w:rPr>
        <w:t xml:space="preserve"> </w:t>
      </w:r>
      <w:r w:rsidRPr="00735EF1">
        <w:rPr>
          <w:rFonts w:cstheme="minorHAnsi"/>
          <w:color w:val="000000"/>
        </w:rPr>
        <w:t>konieczne uzbrojenie w obrębie terenów zainwestowanych.</w:t>
      </w:r>
      <w:r w:rsidRPr="00735EF1">
        <w:rPr>
          <w:rFonts w:cstheme="minorHAnsi"/>
          <w:color w:val="FF0000"/>
        </w:rPr>
        <w:t xml:space="preserve"> </w:t>
      </w:r>
      <w:r w:rsidRPr="00735EF1">
        <w:rPr>
          <w:rFonts w:cstheme="minorHAnsi"/>
          <w:color w:val="000000"/>
        </w:rPr>
        <w:t xml:space="preserve">Priorytetowe znaczenie dla rozwoju gminy Biskupiec ma </w:t>
      </w:r>
      <w:r w:rsidRPr="00735EF1">
        <w:rPr>
          <w:rFonts w:cstheme="minorHAnsi"/>
          <w:color w:val="000000"/>
          <w:u w:val="single"/>
        </w:rPr>
        <w:t>rozwiązanie problemów gospodarki wodno-ściekowej</w:t>
      </w:r>
      <w:r w:rsidRPr="00735EF1">
        <w:rPr>
          <w:rFonts w:cstheme="minorHAnsi"/>
          <w:color w:val="000000"/>
        </w:rPr>
        <w:t>. Na terenie miasta i gminy, realizacja nowych inwestycji nie powinna być możliwa bez zadowalającego i nowoczesnego sposobu rozwiązania gospodarki wodno-ściekowej. W dobie ocieplenia klimatu</w:t>
      </w:r>
      <w:r w:rsidRPr="00735EF1">
        <w:rPr>
          <w:rFonts w:eastAsia="Arial Unicode MS" w:cstheme="minorHAnsi"/>
          <w:color w:val="000000"/>
        </w:rPr>
        <w:t xml:space="preserve">, rekomenduje </w:t>
      </w:r>
      <w:r w:rsidR="000C0543">
        <w:rPr>
          <w:rFonts w:eastAsia="Arial Unicode MS" w:cstheme="minorHAnsi"/>
          <w:color w:val="000000"/>
        </w:rPr>
        <w:br/>
      </w:r>
      <w:r w:rsidRPr="00735EF1">
        <w:rPr>
          <w:rFonts w:eastAsia="Arial Unicode MS" w:cstheme="minorHAnsi"/>
          <w:color w:val="000000"/>
        </w:rPr>
        <w:t xml:space="preserve">się </w:t>
      </w:r>
      <w:r w:rsidRPr="00735EF1">
        <w:rPr>
          <w:rFonts w:eastAsia="Arial Unicode MS" w:cstheme="minorHAnsi"/>
          <w:color w:val="000000"/>
          <w:u w:val="single"/>
        </w:rPr>
        <w:t>projektowanie z uwzględnieniem zmian klimatycznych</w:t>
      </w:r>
      <w:r w:rsidRPr="00735EF1">
        <w:rPr>
          <w:rFonts w:eastAsia="Arial Unicode MS" w:cstheme="minorHAnsi"/>
          <w:color w:val="000000"/>
        </w:rPr>
        <w:t xml:space="preserve">, tzn. </w:t>
      </w:r>
      <w:r w:rsidRPr="00735EF1">
        <w:rPr>
          <w:rFonts w:cstheme="minorHAnsi"/>
          <w:color w:val="000000"/>
        </w:rPr>
        <w:t xml:space="preserve">stosowanie źródeł ciepła </w:t>
      </w:r>
      <w:r w:rsidR="000C0543">
        <w:rPr>
          <w:rFonts w:cstheme="minorHAnsi"/>
          <w:color w:val="000000"/>
        </w:rPr>
        <w:br/>
      </w:r>
      <w:r w:rsidRPr="00735EF1">
        <w:rPr>
          <w:rFonts w:cstheme="minorHAnsi"/>
          <w:color w:val="000000"/>
        </w:rPr>
        <w:t>nie emitujących zanieczyszczeń (energia elektryczna, słoneczna, pompy ciepła) oraz sukcesywną termomodernizację budynków.</w:t>
      </w:r>
      <w:r w:rsidRPr="00735EF1">
        <w:rPr>
          <w:rFonts w:cstheme="minorHAnsi"/>
          <w:color w:val="FF0000"/>
        </w:rPr>
        <w:t xml:space="preserve"> </w:t>
      </w:r>
      <w:r w:rsidRPr="00735EF1">
        <w:rPr>
          <w:rFonts w:cstheme="minorHAnsi"/>
          <w:color w:val="000000"/>
        </w:rPr>
        <w:t>Na terenie miasta i gminy Biskupiec wyznaczono tereny, gdzie jest możliwość lokalizacji obiektów i urządzeń związanych z produkcją energii odnawialnej (OZE) o</w:t>
      </w:r>
      <w:r w:rsidR="000C0543">
        <w:rPr>
          <w:rFonts w:cstheme="minorHAnsi"/>
          <w:color w:val="000000"/>
        </w:rPr>
        <w:t xml:space="preserve"> </w:t>
      </w:r>
      <w:r w:rsidRPr="00735EF1">
        <w:rPr>
          <w:rFonts w:cstheme="minorHAnsi"/>
          <w:color w:val="000000"/>
        </w:rPr>
        <w:t>mocy powyżej 100kW.</w:t>
      </w:r>
      <w:r w:rsidR="00227298">
        <w:rPr>
          <w:rFonts w:cstheme="minorHAnsi"/>
          <w:color w:val="000000"/>
        </w:rPr>
        <w:t xml:space="preserve"> </w:t>
      </w:r>
      <w:r w:rsidR="002050A2">
        <w:rPr>
          <w:rFonts w:cstheme="minorHAnsi"/>
        </w:rPr>
        <w:br w:type="page"/>
      </w:r>
    </w:p>
    <w:p w:rsidR="00613393" w:rsidRPr="006A7C69" w:rsidRDefault="00613393" w:rsidP="002050A2">
      <w:pPr>
        <w:spacing w:after="0" w:line="276" w:lineRule="auto"/>
        <w:rPr>
          <w:rFonts w:cstheme="minorHAnsi"/>
        </w:rPr>
      </w:pPr>
    </w:p>
    <w:p w:rsidR="00613393" w:rsidRPr="00735EF1" w:rsidRDefault="00AD60FA" w:rsidP="00D126D5">
      <w:pPr>
        <w:spacing w:line="276" w:lineRule="auto"/>
        <w:rPr>
          <w:rFonts w:eastAsia="Arial Unicode MS" w:cstheme="minorHAnsi"/>
          <w:b/>
          <w:color w:val="000000"/>
        </w:rPr>
      </w:pPr>
      <w:r>
        <w:rPr>
          <w:rFonts w:cstheme="minorHAnsi"/>
          <w:b/>
          <w:color w:val="000000"/>
        </w:rPr>
        <w:t xml:space="preserve">3.1.2. </w:t>
      </w:r>
      <w:r w:rsidR="00613393" w:rsidRPr="00735EF1">
        <w:rPr>
          <w:rFonts w:cstheme="minorHAnsi"/>
          <w:b/>
          <w:color w:val="000000"/>
        </w:rPr>
        <w:t>Strefa miasta Biskupiec z bezpośrednim sąsiedztwem</w:t>
      </w:r>
      <w:r w:rsidR="00613393" w:rsidRPr="00735EF1">
        <w:rPr>
          <w:rFonts w:cstheme="minorHAnsi"/>
          <w:b/>
          <w:color w:val="FF0000"/>
        </w:rPr>
        <w:t xml:space="preserve"> </w:t>
      </w:r>
      <w:r w:rsidR="00613393" w:rsidRPr="00735EF1">
        <w:rPr>
          <w:rFonts w:cstheme="minorHAnsi"/>
          <w:b/>
          <w:color w:val="000000"/>
        </w:rPr>
        <w:t>/</w:t>
      </w:r>
      <w:r w:rsidR="00613393" w:rsidRPr="00735EF1">
        <w:rPr>
          <w:rFonts w:eastAsia="Arial Unicode MS" w:cstheme="minorHAnsi"/>
          <w:b/>
          <w:color w:val="000000"/>
        </w:rPr>
        <w:t xml:space="preserve">mapa nr 2/ </w:t>
      </w:r>
    </w:p>
    <w:p w:rsidR="00613393" w:rsidRPr="00735EF1" w:rsidRDefault="00613393" w:rsidP="00D126D5">
      <w:pPr>
        <w:spacing w:after="240" w:line="276" w:lineRule="auto"/>
        <w:jc w:val="both"/>
        <w:rPr>
          <w:rFonts w:eastAsia="Arial Unicode MS" w:cstheme="minorHAnsi"/>
          <w:color w:val="000000"/>
        </w:rPr>
      </w:pPr>
      <w:r w:rsidRPr="00735EF1">
        <w:rPr>
          <w:rFonts w:cstheme="minorHAnsi"/>
          <w:color w:val="000000"/>
        </w:rPr>
        <w:t>Największym ośrodkiem działalności gospodarczej w gminie pozostanie miasto Biskupiec i jego otoczenie.</w:t>
      </w:r>
      <w:r w:rsidRPr="00735EF1">
        <w:rPr>
          <w:rFonts w:cstheme="minorHAnsi"/>
          <w:color w:val="FF0000"/>
        </w:rPr>
        <w:t xml:space="preserve"> </w:t>
      </w:r>
      <w:r w:rsidRPr="00735EF1">
        <w:rPr>
          <w:rFonts w:cstheme="minorHAnsi"/>
          <w:color w:val="000000"/>
          <w:u w:val="single"/>
        </w:rPr>
        <w:t>Funkcje ponadlokalne</w:t>
      </w:r>
      <w:r w:rsidRPr="00735EF1">
        <w:rPr>
          <w:rFonts w:cstheme="minorHAnsi"/>
          <w:color w:val="000000"/>
        </w:rPr>
        <w:t>, r</w:t>
      </w:r>
      <w:r w:rsidRPr="00735EF1">
        <w:rPr>
          <w:rFonts w:eastAsia="Arial Unicode MS" w:cstheme="minorHAnsi"/>
          <w:color w:val="000000"/>
        </w:rPr>
        <w:t>ównież do obsługi sąsiednich gmin,</w:t>
      </w:r>
      <w:r w:rsidRPr="00735EF1">
        <w:rPr>
          <w:rFonts w:cstheme="minorHAnsi"/>
          <w:color w:val="000000"/>
        </w:rPr>
        <w:t xml:space="preserve"> także skupiać się będą </w:t>
      </w:r>
      <w:r w:rsidR="000C0543">
        <w:rPr>
          <w:rFonts w:cstheme="minorHAnsi"/>
          <w:color w:val="000000"/>
        </w:rPr>
        <w:br/>
      </w:r>
      <w:r w:rsidRPr="00735EF1">
        <w:rPr>
          <w:rFonts w:cstheme="minorHAnsi"/>
          <w:color w:val="000000"/>
        </w:rPr>
        <w:t>w Biskupcu</w:t>
      </w:r>
      <w:r w:rsidRPr="00735EF1">
        <w:rPr>
          <w:rFonts w:eastAsia="Arial Unicode MS" w:cstheme="minorHAnsi"/>
          <w:color w:val="000000"/>
        </w:rPr>
        <w:t>. Sprzyja temu dobre skomunikowanie z gminą, położenie przy granicy powiatu olsztyńskiego</w:t>
      </w:r>
      <w:r w:rsidRPr="00735EF1">
        <w:rPr>
          <w:rFonts w:eastAsia="Arial Unicode MS" w:cstheme="minorHAnsi"/>
          <w:color w:val="FF0000"/>
        </w:rPr>
        <w:t xml:space="preserve"> </w:t>
      </w:r>
      <w:r w:rsidRPr="00735EF1">
        <w:rPr>
          <w:rFonts w:eastAsia="Arial Unicode MS" w:cstheme="minorHAnsi"/>
          <w:color w:val="000000"/>
        </w:rPr>
        <w:t>i ukształtowanie się</w:t>
      </w:r>
      <w:r w:rsidRPr="00735EF1">
        <w:rPr>
          <w:rFonts w:eastAsia="Arial Unicode MS" w:cstheme="minorHAnsi"/>
          <w:color w:val="FF0000"/>
        </w:rPr>
        <w:t xml:space="preserve"> </w:t>
      </w:r>
      <w:r w:rsidRPr="00735EF1">
        <w:rPr>
          <w:rFonts w:eastAsia="Arial Unicode MS" w:cstheme="minorHAnsi"/>
          <w:color w:val="000000"/>
        </w:rPr>
        <w:t>Biskupca jako ośrodka pomocniczego Olsztyna . Dotyczy to m.in. ochrony zdrowia ( dzięki lokalizacji szpitala powiatowego), sądownictwa, szkolnictwa.</w:t>
      </w:r>
    </w:p>
    <w:p w:rsidR="00613393" w:rsidRPr="00735EF1" w:rsidRDefault="00613393" w:rsidP="00D126D5">
      <w:pPr>
        <w:spacing w:after="240" w:line="276" w:lineRule="auto"/>
        <w:jc w:val="both"/>
        <w:rPr>
          <w:rFonts w:cstheme="minorHAnsi"/>
          <w:color w:val="000000"/>
        </w:rPr>
      </w:pPr>
      <w:r w:rsidRPr="00735EF1">
        <w:rPr>
          <w:rFonts w:cstheme="minorHAnsi"/>
          <w:color w:val="000000"/>
        </w:rPr>
        <w:t>Dla poprawy wizerunku miasta i podkreślenia jego tożsamości,</w:t>
      </w:r>
      <w:r w:rsidRPr="00735EF1">
        <w:rPr>
          <w:rFonts w:cstheme="minorHAnsi"/>
          <w:color w:val="FF0000"/>
        </w:rPr>
        <w:t xml:space="preserve"> </w:t>
      </w:r>
      <w:r w:rsidRPr="00735EF1">
        <w:rPr>
          <w:rFonts w:cstheme="minorHAnsi"/>
          <w:color w:val="000000"/>
        </w:rPr>
        <w:t xml:space="preserve">kluczowe znaczenie ma dbałość </w:t>
      </w:r>
      <w:r w:rsidR="000C0543">
        <w:rPr>
          <w:rFonts w:cstheme="minorHAnsi"/>
          <w:color w:val="000000"/>
        </w:rPr>
        <w:br/>
      </w:r>
      <w:r w:rsidRPr="00735EF1">
        <w:rPr>
          <w:rFonts w:cstheme="minorHAnsi"/>
          <w:color w:val="000000"/>
        </w:rPr>
        <w:t>o zabytki i inne obiekty cenne kulturowo. Oprócz budynków i układów urbanistycznych wpisanych do rejestru oraz ewidencji zabytków, rekomenduje się także ochronę innych terenów cennych kulturowo, jak np. obszaru między Aleją Niepodległości , ul. Bolesława Chrobrego a torami</w:t>
      </w:r>
      <w:r w:rsidRPr="00735EF1">
        <w:rPr>
          <w:rFonts w:cstheme="minorHAnsi"/>
          <w:color w:val="FF0000"/>
        </w:rPr>
        <w:t xml:space="preserve"> </w:t>
      </w:r>
      <w:r w:rsidRPr="00735EF1">
        <w:rPr>
          <w:rFonts w:cstheme="minorHAnsi"/>
          <w:color w:val="000000"/>
        </w:rPr>
        <w:t xml:space="preserve">czy terenu osiedla mieszkaniowego między ulicami Kościuszki i Leśną. Natomiast w odniesieniu do nowej zabudowy, realizowanej w zabytkowej tkance miejskiej, rekomenduje się zasadę nawiązania </w:t>
      </w:r>
      <w:r w:rsidR="000C0543">
        <w:rPr>
          <w:rFonts w:cstheme="minorHAnsi"/>
          <w:color w:val="000000"/>
        </w:rPr>
        <w:br/>
      </w:r>
      <w:r w:rsidRPr="00735EF1">
        <w:rPr>
          <w:rFonts w:cstheme="minorHAnsi"/>
          <w:color w:val="000000"/>
        </w:rPr>
        <w:t>do sąsiadujących obiektów historycznych pod względem gabarytów, wysokości, bryły, geometrii dachu</w:t>
      </w:r>
      <w:r w:rsidRPr="00735EF1">
        <w:rPr>
          <w:rFonts w:cstheme="minorHAnsi"/>
          <w:color w:val="FF0000"/>
        </w:rPr>
        <w:t xml:space="preserve"> </w:t>
      </w:r>
      <w:r w:rsidRPr="00735EF1">
        <w:rPr>
          <w:rFonts w:cstheme="minorHAnsi"/>
          <w:color w:val="000000"/>
        </w:rPr>
        <w:t>oraz materiałów budowlanych.</w:t>
      </w:r>
    </w:p>
    <w:p w:rsidR="00613393" w:rsidRPr="00735EF1" w:rsidRDefault="00613393" w:rsidP="00D126D5">
      <w:pPr>
        <w:spacing w:after="240" w:line="276" w:lineRule="auto"/>
        <w:jc w:val="both"/>
        <w:rPr>
          <w:rFonts w:cstheme="minorHAnsi"/>
          <w:color w:val="000000"/>
        </w:rPr>
      </w:pPr>
      <w:r w:rsidRPr="00735EF1">
        <w:rPr>
          <w:rFonts w:cstheme="minorHAnsi"/>
          <w:color w:val="000000"/>
        </w:rPr>
        <w:t>Ważne dla promocji miasta, oraz dla jakości życia mieszkańców są przyjazne przestrzenie publiczne. Powinny być wykonane w wysokim standardzie</w:t>
      </w:r>
      <w:r w:rsidRPr="00735EF1">
        <w:rPr>
          <w:rFonts w:cstheme="minorHAnsi"/>
          <w:color w:val="FF0000"/>
        </w:rPr>
        <w:t xml:space="preserve"> </w:t>
      </w:r>
      <w:r w:rsidRPr="00735EF1">
        <w:rPr>
          <w:rFonts w:cstheme="minorHAnsi"/>
          <w:color w:val="000000"/>
        </w:rPr>
        <w:t>i łączyć się między sobą oraz z terenami zielonymi. Obszary przestrzeni publicznej</w:t>
      </w:r>
      <w:r w:rsidRPr="00735EF1">
        <w:rPr>
          <w:rFonts w:cstheme="minorHAnsi"/>
          <w:color w:val="FF0000"/>
        </w:rPr>
        <w:t xml:space="preserve"> </w:t>
      </w:r>
      <w:r w:rsidRPr="00735EF1">
        <w:rPr>
          <w:rFonts w:cstheme="minorHAnsi"/>
          <w:color w:val="000000"/>
        </w:rPr>
        <w:t>w Biskupcu koncentrują się głównie w centrum miasta z Placem Wolności, na terenach nadrzecznych, realizowanych jako ciągi zieleni, wokół stadionu miejskiego, w okolicy Urzędu Mi</w:t>
      </w:r>
      <w:r w:rsidR="00973397">
        <w:rPr>
          <w:rFonts w:cstheme="minorHAnsi"/>
          <w:color w:val="000000"/>
        </w:rPr>
        <w:t xml:space="preserve">ejskiego </w:t>
      </w:r>
      <w:r w:rsidRPr="00735EF1">
        <w:rPr>
          <w:rFonts w:cstheme="minorHAnsi"/>
          <w:color w:val="000000"/>
        </w:rPr>
        <w:t>(Mapa nr 2).</w:t>
      </w:r>
    </w:p>
    <w:p w:rsidR="00613393" w:rsidRPr="00735EF1" w:rsidRDefault="00613393" w:rsidP="00D126D5">
      <w:pPr>
        <w:spacing w:after="240" w:line="276" w:lineRule="auto"/>
        <w:jc w:val="both"/>
        <w:rPr>
          <w:rFonts w:cstheme="minorHAnsi"/>
          <w:color w:val="000000"/>
        </w:rPr>
      </w:pPr>
      <w:r w:rsidRPr="00735EF1">
        <w:rPr>
          <w:rFonts w:cstheme="minorHAnsi"/>
        </w:rPr>
        <w:t xml:space="preserve">Model, zgodnie ze Studium, zakłada możliwość realizacji obwodnicy miasta Biskupiec (po wschodniej stronie) w ciągu drogi krajowej nr 57 . Wpłynęłoby to znacząco na poprawę jakości życia w mieście </w:t>
      </w:r>
      <w:r w:rsidR="000C0543">
        <w:rPr>
          <w:rFonts w:cstheme="minorHAnsi"/>
        </w:rPr>
        <w:br/>
      </w:r>
      <w:r w:rsidRPr="00735EF1">
        <w:rPr>
          <w:rFonts w:cstheme="minorHAnsi"/>
        </w:rPr>
        <w:t>i ułatwiło ruch tranzytowy.</w:t>
      </w:r>
    </w:p>
    <w:p w:rsidR="00613393" w:rsidRPr="00735EF1" w:rsidRDefault="00613393" w:rsidP="00D126D5">
      <w:pPr>
        <w:spacing w:after="240" w:line="276" w:lineRule="auto"/>
        <w:jc w:val="both"/>
        <w:rPr>
          <w:rFonts w:eastAsia="Arial Unicode MS" w:cstheme="minorHAnsi"/>
          <w:color w:val="000000"/>
        </w:rPr>
      </w:pPr>
      <w:r w:rsidRPr="00735EF1">
        <w:rPr>
          <w:rFonts w:cstheme="minorHAnsi"/>
          <w:color w:val="000000"/>
        </w:rPr>
        <w:t>Powyższe działania w tkance miejskiej, wpisują się w rozwój miasta zgodnie z zasadami Cittaslow.</w:t>
      </w:r>
      <w:r w:rsidRPr="00735EF1">
        <w:rPr>
          <w:rFonts w:cstheme="minorHAnsi"/>
          <w:color w:val="FF0000"/>
        </w:rPr>
        <w:t xml:space="preserve"> </w:t>
      </w:r>
      <w:r w:rsidRPr="00735EF1">
        <w:rPr>
          <w:rFonts w:cstheme="minorHAnsi"/>
          <w:color w:val="000000"/>
        </w:rPr>
        <w:t>Stawianie</w:t>
      </w:r>
      <w:r w:rsidRPr="00735EF1">
        <w:rPr>
          <w:rFonts w:cstheme="minorHAnsi"/>
          <w:color w:val="FF0000"/>
        </w:rPr>
        <w:t xml:space="preserve"> </w:t>
      </w:r>
      <w:r w:rsidRPr="00735EF1">
        <w:rPr>
          <w:rFonts w:cstheme="minorHAnsi"/>
          <w:color w:val="000000"/>
        </w:rPr>
        <w:t>na działania prospołeczne i prośrodowiskowe, dbanie o zachowanie niepowtarzalnego charakteru miasta,</w:t>
      </w:r>
      <w:r w:rsidRPr="00735EF1">
        <w:rPr>
          <w:rFonts w:cstheme="minorHAnsi"/>
          <w:color w:val="FF0000"/>
        </w:rPr>
        <w:t xml:space="preserve"> </w:t>
      </w:r>
      <w:r w:rsidRPr="00735EF1">
        <w:rPr>
          <w:rFonts w:cstheme="minorHAnsi"/>
          <w:color w:val="000000"/>
        </w:rPr>
        <w:t xml:space="preserve">odnowę zabytków, mają za cel polepszanie jakości życia mieszkańców </w:t>
      </w:r>
      <w:r w:rsidR="000C0543">
        <w:rPr>
          <w:rFonts w:cstheme="minorHAnsi"/>
          <w:color w:val="000000"/>
        </w:rPr>
        <w:br/>
      </w:r>
      <w:r w:rsidRPr="00735EF1">
        <w:rPr>
          <w:rFonts w:cstheme="minorHAnsi"/>
          <w:color w:val="000000"/>
        </w:rPr>
        <w:t>i promowanie</w:t>
      </w:r>
      <w:r w:rsidRPr="00735EF1">
        <w:rPr>
          <w:rFonts w:cstheme="minorHAnsi"/>
          <w:color w:val="FF0000"/>
        </w:rPr>
        <w:t xml:space="preserve"> </w:t>
      </w:r>
      <w:r w:rsidRPr="00735EF1">
        <w:rPr>
          <w:rFonts w:cstheme="minorHAnsi"/>
          <w:color w:val="000000"/>
        </w:rPr>
        <w:t xml:space="preserve">kultury dobrego życia. </w:t>
      </w:r>
      <w:r w:rsidRPr="00735EF1">
        <w:rPr>
          <w:rFonts w:eastAsia="Arial Unicode MS" w:cstheme="minorHAnsi"/>
          <w:color w:val="000000"/>
        </w:rPr>
        <w:t>Rekomenduje się dalsze działania poprawiające jakość życia,</w:t>
      </w:r>
      <w:r w:rsidRPr="00735EF1">
        <w:rPr>
          <w:rFonts w:eastAsia="Arial Unicode MS" w:cstheme="minorHAnsi"/>
          <w:color w:val="FF0000"/>
        </w:rPr>
        <w:t xml:space="preserve"> </w:t>
      </w:r>
      <w:r w:rsidRPr="00735EF1">
        <w:rPr>
          <w:rFonts w:eastAsia="Arial Unicode MS" w:cstheme="minorHAnsi"/>
          <w:color w:val="000000"/>
        </w:rPr>
        <w:t>wizerunek i promocję miasta w ramach miasta zrzeszonego w Cittaslow.</w:t>
      </w:r>
    </w:p>
    <w:p w:rsidR="00613393" w:rsidRPr="00735EF1" w:rsidRDefault="00613393" w:rsidP="00D126D5">
      <w:pPr>
        <w:spacing w:line="276" w:lineRule="auto"/>
        <w:jc w:val="center"/>
        <w:rPr>
          <w:rFonts w:eastAsia="Arial Unicode MS" w:cstheme="minorHAnsi"/>
          <w:color w:val="000000"/>
        </w:rPr>
      </w:pPr>
      <w:r w:rsidRPr="00735EF1">
        <w:rPr>
          <w:rFonts w:eastAsia="Arial Unicode MS" w:cstheme="minorHAnsi"/>
          <w:noProof/>
          <w:color w:val="000000"/>
          <w:lang w:eastAsia="pl-PL"/>
        </w:rPr>
        <w:lastRenderedPageBreak/>
        <w:drawing>
          <wp:inline distT="0" distB="0" distL="0" distR="0" wp14:anchorId="2FC8027C" wp14:editId="271418A1">
            <wp:extent cx="5576481" cy="7881258"/>
            <wp:effectExtent l="0" t="0" r="5715" b="5715"/>
            <wp:docPr id="461" name="Obraz 461" descr="MA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79562" cy="7885613"/>
                    </a:xfrm>
                    <a:prstGeom prst="rect">
                      <a:avLst/>
                    </a:prstGeom>
                    <a:noFill/>
                    <a:ln>
                      <a:noFill/>
                    </a:ln>
                  </pic:spPr>
                </pic:pic>
              </a:graphicData>
            </a:graphic>
          </wp:inline>
        </w:drawing>
      </w:r>
    </w:p>
    <w:p w:rsidR="00613393" w:rsidRPr="00735EF1" w:rsidRDefault="00613393" w:rsidP="00D126D5">
      <w:pPr>
        <w:spacing w:line="276" w:lineRule="auto"/>
        <w:rPr>
          <w:rFonts w:eastAsia="Arial Unicode MS" w:cstheme="minorHAnsi"/>
          <w:i/>
          <w:color w:val="000000"/>
          <w:sz w:val="20"/>
          <w:szCs w:val="20"/>
        </w:rPr>
      </w:pPr>
      <w:r w:rsidRPr="00735EF1">
        <w:rPr>
          <w:rFonts w:eastAsia="Arial Unicode MS" w:cstheme="minorHAnsi"/>
          <w:i/>
          <w:color w:val="000000"/>
          <w:sz w:val="20"/>
          <w:szCs w:val="20"/>
        </w:rPr>
        <w:t>Źródło: opracowanie własne na podstawie Studium</w:t>
      </w:r>
    </w:p>
    <w:p w:rsidR="00613393" w:rsidRPr="00735EF1" w:rsidRDefault="00613393" w:rsidP="00D126D5">
      <w:pPr>
        <w:spacing w:line="276" w:lineRule="auto"/>
        <w:jc w:val="center"/>
        <w:rPr>
          <w:rFonts w:eastAsia="Arial Unicode MS" w:cstheme="minorHAnsi"/>
          <w:color w:val="000000"/>
        </w:rPr>
      </w:pPr>
      <w:r w:rsidRPr="00735EF1">
        <w:rPr>
          <w:rFonts w:eastAsia="Arial Unicode MS" w:cstheme="minorHAnsi"/>
          <w:noProof/>
          <w:color w:val="000000"/>
          <w:lang w:eastAsia="pl-PL"/>
        </w:rPr>
        <w:lastRenderedPageBreak/>
        <w:drawing>
          <wp:inline distT="0" distB="0" distL="0" distR="0" wp14:anchorId="49019A33" wp14:editId="5D857BD4">
            <wp:extent cx="5437839" cy="7685315"/>
            <wp:effectExtent l="0" t="0" r="0" b="0"/>
            <wp:docPr id="460" name="Obraz 460" descr="MAP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42576" cy="7692009"/>
                    </a:xfrm>
                    <a:prstGeom prst="rect">
                      <a:avLst/>
                    </a:prstGeom>
                    <a:noFill/>
                    <a:ln>
                      <a:noFill/>
                    </a:ln>
                  </pic:spPr>
                </pic:pic>
              </a:graphicData>
            </a:graphic>
          </wp:inline>
        </w:drawing>
      </w:r>
    </w:p>
    <w:p w:rsidR="00613393" w:rsidRPr="00735EF1" w:rsidRDefault="00613393" w:rsidP="00D126D5">
      <w:pPr>
        <w:spacing w:line="276" w:lineRule="auto"/>
        <w:rPr>
          <w:rFonts w:eastAsia="Arial Unicode MS" w:cstheme="minorHAnsi"/>
          <w:i/>
          <w:color w:val="000000"/>
          <w:sz w:val="20"/>
          <w:szCs w:val="20"/>
        </w:rPr>
      </w:pPr>
      <w:r w:rsidRPr="00735EF1">
        <w:rPr>
          <w:rFonts w:eastAsia="Arial Unicode MS" w:cstheme="minorHAnsi"/>
          <w:i/>
          <w:color w:val="000000"/>
          <w:sz w:val="20"/>
          <w:szCs w:val="20"/>
        </w:rPr>
        <w:t>Źródło: opracowanie własne na podstawie Studium</w:t>
      </w:r>
    </w:p>
    <w:p w:rsidR="00613393" w:rsidRPr="00735EF1" w:rsidRDefault="00613393" w:rsidP="00D126D5">
      <w:pPr>
        <w:spacing w:line="276" w:lineRule="auto"/>
        <w:rPr>
          <w:rFonts w:eastAsia="Arial Unicode MS" w:cstheme="minorHAnsi"/>
          <w:i/>
          <w:color w:val="000000"/>
          <w:sz w:val="20"/>
          <w:szCs w:val="20"/>
        </w:rPr>
      </w:pPr>
    </w:p>
    <w:p w:rsidR="00613393" w:rsidRPr="00613393" w:rsidRDefault="00613393" w:rsidP="00032C17">
      <w:pPr>
        <w:pStyle w:val="Akapitzlist"/>
        <w:numPr>
          <w:ilvl w:val="1"/>
          <w:numId w:val="39"/>
        </w:numPr>
        <w:spacing w:line="276" w:lineRule="auto"/>
        <w:rPr>
          <w:rFonts w:eastAsia="Arial Unicode MS" w:cstheme="minorHAnsi"/>
          <w:b/>
          <w:color w:val="000000"/>
        </w:rPr>
      </w:pPr>
      <w:r w:rsidRPr="00613393">
        <w:rPr>
          <w:rFonts w:eastAsia="Arial Unicode MS" w:cstheme="minorHAnsi"/>
          <w:b/>
          <w:color w:val="000000"/>
        </w:rPr>
        <w:lastRenderedPageBreak/>
        <w:t>SCHEMAT STRUKTURY FUNKCJONALNO- PRZESTRZENNEJ MIASTA</w:t>
      </w:r>
      <w:r w:rsidRPr="00613393">
        <w:rPr>
          <w:rFonts w:eastAsia="Arial Unicode MS" w:cstheme="minorHAnsi"/>
          <w:b/>
          <w:color w:val="FF0000"/>
        </w:rPr>
        <w:t xml:space="preserve"> </w:t>
      </w:r>
      <w:r w:rsidRPr="00613393">
        <w:rPr>
          <w:rFonts w:eastAsia="Arial Unicode MS" w:cstheme="minorHAnsi"/>
          <w:b/>
          <w:color w:val="000000"/>
        </w:rPr>
        <w:t>I GMINY</w:t>
      </w:r>
      <w:r w:rsidRPr="00613393">
        <w:rPr>
          <w:rFonts w:eastAsia="Arial Unicode MS" w:cstheme="minorHAnsi"/>
          <w:b/>
          <w:color w:val="FF0000"/>
        </w:rPr>
        <w:t xml:space="preserve"> </w:t>
      </w:r>
      <w:r w:rsidRPr="00613393">
        <w:rPr>
          <w:rFonts w:eastAsia="Arial Unicode MS" w:cstheme="minorHAnsi"/>
          <w:b/>
          <w:color w:val="000000"/>
        </w:rPr>
        <w:t xml:space="preserve">BISKUPIEC </w:t>
      </w:r>
    </w:p>
    <w:p w:rsidR="00613393" w:rsidRDefault="00613393" w:rsidP="00D126D5">
      <w:pPr>
        <w:spacing w:line="276" w:lineRule="auto"/>
        <w:jc w:val="both"/>
        <w:rPr>
          <w:rFonts w:cstheme="minorHAnsi"/>
          <w:color w:val="000000"/>
        </w:rPr>
      </w:pPr>
      <w:r w:rsidRPr="00735EF1">
        <w:rPr>
          <w:rFonts w:eastAsia="Arial Unicode MS" w:cstheme="minorHAnsi"/>
          <w:color w:val="000000"/>
        </w:rPr>
        <w:t xml:space="preserve">Kierunki rozwoju miasta i gminy określono poprzez wyznaczenie </w:t>
      </w:r>
      <w:r w:rsidRPr="00735EF1">
        <w:rPr>
          <w:rFonts w:eastAsia="Arial Unicode MS" w:cstheme="minorHAnsi"/>
          <w:b/>
          <w:color w:val="000000"/>
        </w:rPr>
        <w:t>terenów rozwoju z określonymi dominującymi funkcjami.</w:t>
      </w:r>
      <w:r w:rsidRPr="00735EF1">
        <w:rPr>
          <w:rFonts w:eastAsia="Arial Unicode MS" w:cstheme="minorHAnsi"/>
          <w:color w:val="000000"/>
        </w:rPr>
        <w:t xml:space="preserve"> Wyznaczone tereny rozwoju mają charakter schematu, obrazującego kierunki polityki przestrzennej gminy (mapa nr 1 i mapa nr 2). Nie wyklucza</w:t>
      </w:r>
      <w:r w:rsidRPr="00735EF1">
        <w:rPr>
          <w:rFonts w:cstheme="minorHAnsi"/>
          <w:color w:val="000000"/>
        </w:rPr>
        <w:t xml:space="preserve"> się lokalizacji na terenach funkcji innych niż wiodące.</w:t>
      </w:r>
    </w:p>
    <w:p w:rsidR="00613393" w:rsidRPr="00613393" w:rsidRDefault="00613393" w:rsidP="00032C17">
      <w:pPr>
        <w:pStyle w:val="Akapitzlist"/>
        <w:numPr>
          <w:ilvl w:val="2"/>
          <w:numId w:val="39"/>
        </w:numPr>
        <w:spacing w:line="276" w:lineRule="auto"/>
        <w:rPr>
          <w:rFonts w:eastAsia="Arial Unicode MS" w:cstheme="minorHAnsi"/>
          <w:b/>
          <w:color w:val="000000"/>
        </w:rPr>
      </w:pPr>
      <w:r w:rsidRPr="00613393">
        <w:rPr>
          <w:rFonts w:eastAsia="Arial Unicode MS" w:cstheme="minorHAnsi"/>
          <w:b/>
          <w:color w:val="000000"/>
        </w:rPr>
        <w:t>Tereny rozwoju zabudowy mieszkaniowej jednorodzinnej, wielorodzinnej i usługowej</w:t>
      </w:r>
    </w:p>
    <w:p w:rsidR="00613393" w:rsidRPr="00735EF1" w:rsidRDefault="00613393" w:rsidP="00D126D5">
      <w:pPr>
        <w:spacing w:after="0" w:line="276" w:lineRule="auto"/>
        <w:jc w:val="both"/>
        <w:rPr>
          <w:rFonts w:eastAsia="Arial Unicode MS" w:cstheme="minorHAnsi"/>
          <w:b/>
          <w:color w:val="000000"/>
        </w:rPr>
      </w:pPr>
      <w:r w:rsidRPr="00735EF1">
        <w:rPr>
          <w:rFonts w:eastAsia="Arial Unicode MS" w:cstheme="minorHAnsi"/>
          <w:b/>
          <w:color w:val="000000"/>
        </w:rPr>
        <w:t xml:space="preserve">Charakterystyka terenów </w:t>
      </w:r>
    </w:p>
    <w:p w:rsidR="00613393" w:rsidRPr="00735EF1" w:rsidRDefault="00613393" w:rsidP="00D126D5">
      <w:pPr>
        <w:spacing w:line="276" w:lineRule="auto"/>
        <w:jc w:val="both"/>
        <w:rPr>
          <w:rFonts w:eastAsia="Arial Unicode MS" w:cstheme="minorHAnsi"/>
          <w:color w:val="000000"/>
        </w:rPr>
      </w:pPr>
      <w:r w:rsidRPr="00735EF1">
        <w:rPr>
          <w:rFonts w:eastAsia="Arial Unicode MS" w:cstheme="minorHAnsi"/>
          <w:color w:val="000000"/>
        </w:rPr>
        <w:t>Teren obejmuje</w:t>
      </w:r>
      <w:r w:rsidRPr="00735EF1">
        <w:rPr>
          <w:rFonts w:eastAsia="Arial Unicode MS" w:cstheme="minorHAnsi"/>
          <w:color w:val="FF0000"/>
        </w:rPr>
        <w:t xml:space="preserve"> </w:t>
      </w:r>
      <w:r w:rsidRPr="00735EF1">
        <w:rPr>
          <w:rFonts w:eastAsia="Arial Unicode MS" w:cstheme="minorHAnsi"/>
          <w:color w:val="000000"/>
        </w:rPr>
        <w:t>centralną i północno-zachodnią części Biskupca. Wytyczne dotyczą także zabudowy zagrodowej</w:t>
      </w:r>
      <w:r w:rsidRPr="00735EF1">
        <w:rPr>
          <w:rFonts w:eastAsia="Arial Unicode MS" w:cstheme="minorHAnsi"/>
          <w:color w:val="FF0000"/>
        </w:rPr>
        <w:t xml:space="preserve"> </w:t>
      </w:r>
      <w:r w:rsidRPr="00735EF1">
        <w:rPr>
          <w:rFonts w:eastAsia="Arial Unicode MS" w:cstheme="minorHAnsi"/>
          <w:color w:val="000000"/>
        </w:rPr>
        <w:t>oraz zabudowy mieszkaniowej jednorodzinnej i usługowej na terenach wsi. Funkcja wiodąca to zabudowa mieszkaniowa, realizowana w formie budynków jednorodzinnych wolnostojących i bliźniaczych, siedlisk,</w:t>
      </w:r>
      <w:r w:rsidRPr="00735EF1">
        <w:rPr>
          <w:rFonts w:eastAsia="Arial Unicode MS" w:cstheme="minorHAnsi"/>
          <w:color w:val="FF0000"/>
        </w:rPr>
        <w:t xml:space="preserve"> </w:t>
      </w:r>
      <w:r w:rsidRPr="00735EF1">
        <w:rPr>
          <w:rFonts w:eastAsia="Arial Unicode MS" w:cstheme="minorHAnsi"/>
          <w:color w:val="000000"/>
        </w:rPr>
        <w:t xml:space="preserve">zabudowy wielorodzinnej, z dopuszczeniem zabudowy usługowej. Ponadto na terenie Biskupca, rekomenduje się </w:t>
      </w:r>
      <w:r w:rsidRPr="00735EF1">
        <w:rPr>
          <w:rFonts w:cstheme="minorHAnsi"/>
          <w:color w:val="000000"/>
        </w:rPr>
        <w:t>realizację usług publicznych, niekomercyjnych takich jak oświata, służba zdrowia, kultura.</w:t>
      </w:r>
    </w:p>
    <w:p w:rsidR="00613393" w:rsidRPr="00735EF1" w:rsidRDefault="00613393" w:rsidP="00D126D5">
      <w:pPr>
        <w:spacing w:after="0" w:line="276" w:lineRule="auto"/>
        <w:jc w:val="both"/>
        <w:rPr>
          <w:rFonts w:eastAsia="Arial Unicode MS" w:cstheme="minorHAnsi"/>
          <w:b/>
          <w:color w:val="000000"/>
        </w:rPr>
      </w:pPr>
      <w:r w:rsidRPr="00735EF1">
        <w:rPr>
          <w:rFonts w:eastAsia="Arial Unicode MS" w:cstheme="minorHAnsi"/>
          <w:b/>
          <w:color w:val="000000"/>
        </w:rPr>
        <w:t xml:space="preserve">Kierunki interwencji, ustalenia i rekomendacje w zakresie kształtowania i prowadzenia polityki przestrzennej </w:t>
      </w:r>
    </w:p>
    <w:p w:rsidR="00613393" w:rsidRPr="00735EF1" w:rsidRDefault="00613393" w:rsidP="00032C17">
      <w:pPr>
        <w:numPr>
          <w:ilvl w:val="0"/>
          <w:numId w:val="40"/>
        </w:numPr>
        <w:suppressAutoHyphens w:val="0"/>
        <w:spacing w:after="0" w:line="276" w:lineRule="auto"/>
        <w:jc w:val="both"/>
        <w:rPr>
          <w:rFonts w:cstheme="minorHAnsi"/>
        </w:rPr>
      </w:pPr>
      <w:r w:rsidRPr="00735EF1">
        <w:rPr>
          <w:rFonts w:cstheme="minorHAnsi"/>
        </w:rPr>
        <w:t>Zabudowa w Biskupcu powinna zachowywać historycznie ukształtowane tereny zabudowy.</w:t>
      </w:r>
    </w:p>
    <w:p w:rsidR="00613393" w:rsidRPr="00735EF1" w:rsidRDefault="00613393" w:rsidP="00032C17">
      <w:pPr>
        <w:numPr>
          <w:ilvl w:val="0"/>
          <w:numId w:val="40"/>
        </w:numPr>
        <w:suppressAutoHyphens w:val="0"/>
        <w:spacing w:after="0" w:line="276" w:lineRule="auto"/>
        <w:jc w:val="both"/>
        <w:rPr>
          <w:rFonts w:cstheme="minorHAnsi"/>
        </w:rPr>
      </w:pPr>
      <w:r w:rsidRPr="00735EF1">
        <w:rPr>
          <w:rFonts w:cstheme="minorHAnsi"/>
        </w:rPr>
        <w:t>Zabudowa na terenach wiejskich w pierwszej kolejności powinna być lokalizowana w granicach jednostek osadniczych, należy zapobiegać rozproszeniu zabudowy.</w:t>
      </w:r>
    </w:p>
    <w:p w:rsidR="00613393" w:rsidRPr="00735EF1" w:rsidRDefault="00613393" w:rsidP="00032C17">
      <w:pPr>
        <w:numPr>
          <w:ilvl w:val="0"/>
          <w:numId w:val="40"/>
        </w:numPr>
        <w:suppressAutoHyphens w:val="0"/>
        <w:spacing w:after="0" w:line="276" w:lineRule="auto"/>
        <w:jc w:val="both"/>
        <w:rPr>
          <w:rFonts w:cstheme="minorHAnsi"/>
        </w:rPr>
      </w:pPr>
      <w:r w:rsidRPr="00735EF1">
        <w:rPr>
          <w:rFonts w:cstheme="minorHAnsi"/>
        </w:rPr>
        <w:t>Ustala się ochronę skali i charakteru zabudowy lokalnej.</w:t>
      </w:r>
    </w:p>
    <w:p w:rsidR="00613393" w:rsidRPr="00735EF1" w:rsidRDefault="00613393" w:rsidP="00032C17">
      <w:pPr>
        <w:numPr>
          <w:ilvl w:val="0"/>
          <w:numId w:val="40"/>
        </w:numPr>
        <w:suppressAutoHyphens w:val="0"/>
        <w:spacing w:after="0" w:line="276" w:lineRule="auto"/>
        <w:jc w:val="both"/>
        <w:rPr>
          <w:rFonts w:cstheme="minorHAnsi"/>
        </w:rPr>
      </w:pPr>
      <w:r w:rsidRPr="00735EF1">
        <w:rPr>
          <w:rFonts w:cstheme="minorHAnsi"/>
        </w:rPr>
        <w:t>Ustala się</w:t>
      </w:r>
      <w:r w:rsidRPr="00735EF1">
        <w:rPr>
          <w:rFonts w:cstheme="minorHAnsi"/>
          <w:color w:val="FF0000"/>
        </w:rPr>
        <w:t xml:space="preserve"> </w:t>
      </w:r>
      <w:r w:rsidRPr="00735EF1">
        <w:rPr>
          <w:rFonts w:cstheme="minorHAnsi"/>
        </w:rPr>
        <w:t>ochronę historycznych układów zabudowy we wsiach.</w:t>
      </w:r>
    </w:p>
    <w:p w:rsidR="00613393" w:rsidRPr="00735EF1" w:rsidRDefault="00613393" w:rsidP="00032C17">
      <w:pPr>
        <w:numPr>
          <w:ilvl w:val="0"/>
          <w:numId w:val="40"/>
        </w:numPr>
        <w:suppressAutoHyphens w:val="0"/>
        <w:spacing w:after="0" w:line="276" w:lineRule="auto"/>
        <w:jc w:val="both"/>
        <w:rPr>
          <w:rFonts w:eastAsia="Arial Unicode MS" w:cstheme="minorHAnsi"/>
          <w:color w:val="000000"/>
        </w:rPr>
      </w:pPr>
      <w:r w:rsidRPr="00735EF1">
        <w:rPr>
          <w:rFonts w:cstheme="minorHAnsi"/>
        </w:rPr>
        <w:t>Realizacja zabudowy równolegle lub po zrealizowaniu uzbrojenia.</w:t>
      </w:r>
    </w:p>
    <w:p w:rsidR="00613393" w:rsidRPr="00735EF1" w:rsidRDefault="00613393" w:rsidP="00032C17">
      <w:pPr>
        <w:numPr>
          <w:ilvl w:val="0"/>
          <w:numId w:val="40"/>
        </w:numPr>
        <w:suppressAutoHyphens w:val="0"/>
        <w:spacing w:after="0" w:line="276" w:lineRule="auto"/>
        <w:jc w:val="both"/>
        <w:rPr>
          <w:rFonts w:eastAsia="Arial Unicode MS" w:cstheme="minorHAnsi"/>
          <w:color w:val="000000"/>
        </w:rPr>
      </w:pPr>
      <w:r w:rsidRPr="00735EF1">
        <w:rPr>
          <w:rFonts w:eastAsia="Arial Unicode MS" w:cstheme="minorHAnsi"/>
        </w:rPr>
        <w:t>Rekomendowane współczynniki:</w:t>
      </w:r>
    </w:p>
    <w:p w:rsidR="00613393" w:rsidRPr="00735EF1" w:rsidRDefault="00613393" w:rsidP="00032C17">
      <w:pPr>
        <w:numPr>
          <w:ilvl w:val="0"/>
          <w:numId w:val="41"/>
        </w:numPr>
        <w:suppressAutoHyphens w:val="0"/>
        <w:spacing w:after="0" w:line="276" w:lineRule="auto"/>
        <w:jc w:val="both"/>
        <w:rPr>
          <w:rFonts w:cstheme="minorHAnsi"/>
        </w:rPr>
      </w:pPr>
      <w:r w:rsidRPr="00735EF1">
        <w:rPr>
          <w:rFonts w:cstheme="minorHAnsi"/>
        </w:rPr>
        <w:t>dla zabudowy jednorodzinnej: udział powierzchni biologicznie czynnej w stosunku do powierzchni działki 35%</w:t>
      </w:r>
      <w:r w:rsidRPr="006A7C69">
        <w:rPr>
          <w:rFonts w:cstheme="minorHAnsi"/>
          <w:color w:val="FF0000"/>
        </w:rPr>
        <w:t>-</w:t>
      </w:r>
      <w:r w:rsidRPr="00735EF1">
        <w:rPr>
          <w:rFonts w:cstheme="minorHAnsi"/>
        </w:rPr>
        <w:t>55%, udział powierzchni zabudowy w stosunku do powierzchni działki 30%</w:t>
      </w:r>
      <w:r w:rsidRPr="006A7C69">
        <w:rPr>
          <w:rFonts w:cstheme="minorHAnsi"/>
          <w:color w:val="FF0000"/>
        </w:rPr>
        <w:t>-</w:t>
      </w:r>
      <w:r w:rsidRPr="00735EF1">
        <w:rPr>
          <w:rFonts w:cstheme="minorHAnsi"/>
        </w:rPr>
        <w:t>50%, maksymalna ilość kondygnacji</w:t>
      </w:r>
      <w:r w:rsidRPr="00735EF1">
        <w:rPr>
          <w:rFonts w:cstheme="minorHAnsi"/>
          <w:color w:val="FF0000"/>
        </w:rPr>
        <w:t>-</w:t>
      </w:r>
      <w:r w:rsidRPr="00735EF1">
        <w:rPr>
          <w:rFonts w:cstheme="minorHAnsi"/>
        </w:rPr>
        <w:t>do 3 kondygnacji nadziemnych;</w:t>
      </w:r>
    </w:p>
    <w:p w:rsidR="00613393" w:rsidRPr="00735EF1" w:rsidRDefault="00613393" w:rsidP="00032C17">
      <w:pPr>
        <w:numPr>
          <w:ilvl w:val="0"/>
          <w:numId w:val="41"/>
        </w:numPr>
        <w:suppressAutoHyphens w:val="0"/>
        <w:spacing w:after="0" w:line="276" w:lineRule="auto"/>
        <w:jc w:val="both"/>
        <w:rPr>
          <w:rFonts w:cstheme="minorHAnsi"/>
        </w:rPr>
      </w:pPr>
      <w:r w:rsidRPr="00735EF1">
        <w:rPr>
          <w:rFonts w:cstheme="minorHAnsi"/>
        </w:rPr>
        <w:t>dla zabudowy wielorodzinnej: udział powierzchni biologicznie czynnej w stosunku do powierzchni działki 20%</w:t>
      </w:r>
      <w:r w:rsidRPr="006A7C69">
        <w:rPr>
          <w:rFonts w:cstheme="minorHAnsi"/>
          <w:color w:val="FF0000"/>
        </w:rPr>
        <w:t>-</w:t>
      </w:r>
      <w:r w:rsidRPr="00735EF1">
        <w:rPr>
          <w:rFonts w:cstheme="minorHAnsi"/>
        </w:rPr>
        <w:t>55%, udział powierzchni zabudowy w stosunku do powierzchni działki 30%</w:t>
      </w:r>
      <w:r w:rsidRPr="006A7C69">
        <w:rPr>
          <w:rFonts w:cstheme="minorHAnsi"/>
          <w:color w:val="FF0000"/>
        </w:rPr>
        <w:t>-</w:t>
      </w:r>
      <w:r w:rsidRPr="00735EF1">
        <w:rPr>
          <w:rFonts w:cstheme="minorHAnsi"/>
        </w:rPr>
        <w:t>80%, maksymalna ilość kondygnacji</w:t>
      </w:r>
      <w:r w:rsidRPr="00735EF1">
        <w:rPr>
          <w:rFonts w:cstheme="minorHAnsi"/>
          <w:color w:val="FF0000"/>
        </w:rPr>
        <w:t>-</w:t>
      </w:r>
      <w:r w:rsidRPr="00735EF1">
        <w:rPr>
          <w:rFonts w:cstheme="minorHAnsi"/>
        </w:rPr>
        <w:t>do 5 kondygnacji nadziemnych;</w:t>
      </w:r>
    </w:p>
    <w:p w:rsidR="00613393" w:rsidRPr="00735EF1" w:rsidRDefault="00613393" w:rsidP="000A532A">
      <w:pPr>
        <w:numPr>
          <w:ilvl w:val="0"/>
          <w:numId w:val="41"/>
        </w:numPr>
        <w:suppressAutoHyphens w:val="0"/>
        <w:spacing w:line="276" w:lineRule="auto"/>
        <w:jc w:val="both"/>
        <w:rPr>
          <w:rFonts w:cstheme="minorHAnsi"/>
        </w:rPr>
      </w:pPr>
      <w:r w:rsidRPr="00735EF1">
        <w:rPr>
          <w:rFonts w:cstheme="minorHAnsi"/>
        </w:rPr>
        <w:t>dla zabudowy usługowej: udział powierzchni zabudowy w stosunku do powierzchni działki 30%</w:t>
      </w:r>
      <w:r w:rsidRPr="006A7C69">
        <w:rPr>
          <w:rFonts w:cstheme="minorHAnsi"/>
          <w:color w:val="FF0000"/>
        </w:rPr>
        <w:t>-</w:t>
      </w:r>
      <w:r w:rsidRPr="00735EF1">
        <w:rPr>
          <w:rFonts w:cstheme="minorHAnsi"/>
        </w:rPr>
        <w:t>95%;, maksymalna ilość kondygnacji</w:t>
      </w:r>
      <w:r w:rsidRPr="00735EF1">
        <w:rPr>
          <w:rFonts w:cstheme="minorHAnsi"/>
          <w:color w:val="FF0000"/>
        </w:rPr>
        <w:t>-</w:t>
      </w:r>
      <w:r w:rsidRPr="00735EF1">
        <w:rPr>
          <w:rFonts w:cstheme="minorHAnsi"/>
        </w:rPr>
        <w:t>do 3 kondygnacji nadziemnych.</w:t>
      </w:r>
    </w:p>
    <w:p w:rsidR="00613393" w:rsidRPr="00735EF1" w:rsidRDefault="00613393" w:rsidP="00032C17">
      <w:pPr>
        <w:pStyle w:val="Akapitzlist"/>
        <w:numPr>
          <w:ilvl w:val="2"/>
          <w:numId w:val="39"/>
        </w:numPr>
        <w:spacing w:line="276" w:lineRule="auto"/>
        <w:rPr>
          <w:rFonts w:eastAsia="Arial Unicode MS" w:cstheme="minorHAnsi"/>
          <w:b/>
          <w:color w:val="000000"/>
        </w:rPr>
      </w:pPr>
      <w:r w:rsidRPr="00735EF1">
        <w:rPr>
          <w:rFonts w:eastAsia="Arial Unicode MS" w:cstheme="minorHAnsi"/>
          <w:b/>
          <w:color w:val="000000"/>
        </w:rPr>
        <w:t>Tereny rozwoju zabudowy letniskowej , rekreacji indywidualnej</w:t>
      </w:r>
    </w:p>
    <w:p w:rsidR="00613393" w:rsidRPr="00613393" w:rsidRDefault="00613393" w:rsidP="00D126D5">
      <w:pPr>
        <w:spacing w:after="0" w:line="276" w:lineRule="auto"/>
        <w:jc w:val="both"/>
        <w:rPr>
          <w:rFonts w:eastAsia="Arial Unicode MS" w:cstheme="minorHAnsi"/>
          <w:b/>
          <w:color w:val="000000"/>
        </w:rPr>
      </w:pPr>
      <w:r w:rsidRPr="00735EF1">
        <w:rPr>
          <w:rFonts w:eastAsia="Arial Unicode MS" w:cstheme="minorHAnsi"/>
          <w:b/>
          <w:color w:val="000000"/>
        </w:rPr>
        <w:t xml:space="preserve">Charakterystyka terenów </w:t>
      </w:r>
    </w:p>
    <w:p w:rsidR="00613393" w:rsidRPr="00735EF1" w:rsidRDefault="00613393" w:rsidP="00D126D5">
      <w:pPr>
        <w:spacing w:line="276" w:lineRule="auto"/>
        <w:rPr>
          <w:rFonts w:eastAsia="Arial Unicode MS" w:cstheme="minorHAnsi"/>
          <w:color w:val="000000"/>
        </w:rPr>
      </w:pPr>
      <w:r w:rsidRPr="00735EF1">
        <w:rPr>
          <w:rFonts w:eastAsia="Arial Unicode MS" w:cstheme="minorHAnsi"/>
          <w:color w:val="000000"/>
        </w:rPr>
        <w:t>Model utrzymuje lokalizację głównych terenów rekreacyjnych nad jeziorem Dadaj oraz</w:t>
      </w:r>
      <w:r w:rsidRPr="00735EF1">
        <w:rPr>
          <w:rFonts w:eastAsia="Arial Unicode MS" w:cstheme="minorHAnsi"/>
          <w:color w:val="FF0000"/>
        </w:rPr>
        <w:t xml:space="preserve"> </w:t>
      </w:r>
      <w:r w:rsidRPr="00735EF1">
        <w:rPr>
          <w:rFonts w:eastAsia="Arial Unicode MS" w:cstheme="minorHAnsi"/>
          <w:color w:val="000000"/>
        </w:rPr>
        <w:t>nad jeziorami Tejstyny i Jełmuń.</w:t>
      </w:r>
    </w:p>
    <w:p w:rsidR="00613393" w:rsidRPr="00735EF1" w:rsidRDefault="00613393" w:rsidP="00D126D5">
      <w:pPr>
        <w:spacing w:after="0" w:line="276" w:lineRule="auto"/>
        <w:jc w:val="both"/>
        <w:rPr>
          <w:rFonts w:eastAsia="Arial Unicode MS" w:cstheme="minorHAnsi"/>
          <w:b/>
          <w:color w:val="000000"/>
        </w:rPr>
      </w:pPr>
      <w:r w:rsidRPr="00735EF1">
        <w:rPr>
          <w:rFonts w:eastAsia="Arial Unicode MS" w:cstheme="minorHAnsi"/>
          <w:b/>
          <w:color w:val="000000"/>
        </w:rPr>
        <w:t xml:space="preserve">Kierunki interwencji, ustalenia i rekomendacje w zakresie kształtowania i prowadzenia polityki przestrzennej </w:t>
      </w:r>
    </w:p>
    <w:p w:rsidR="00613393" w:rsidRPr="00735EF1" w:rsidRDefault="00613393" w:rsidP="00032C17">
      <w:pPr>
        <w:numPr>
          <w:ilvl w:val="0"/>
          <w:numId w:val="40"/>
        </w:numPr>
        <w:suppressAutoHyphens w:val="0"/>
        <w:spacing w:after="0" w:line="276" w:lineRule="auto"/>
        <w:jc w:val="both"/>
        <w:rPr>
          <w:rFonts w:cstheme="minorHAnsi"/>
        </w:rPr>
      </w:pPr>
      <w:r w:rsidRPr="00735EF1">
        <w:rPr>
          <w:rFonts w:cstheme="minorHAnsi"/>
        </w:rPr>
        <w:t xml:space="preserve">Przy realizacji obiektów turystycznych i rekreacyjnych postuluje się </w:t>
      </w:r>
      <w:r w:rsidRPr="00735EF1">
        <w:rPr>
          <w:rFonts w:eastAsia="Times New Roman" w:cstheme="minorHAnsi"/>
        </w:rPr>
        <w:t xml:space="preserve">dbałość o krajobraz kulturowy, </w:t>
      </w:r>
      <w:r w:rsidRPr="00735EF1">
        <w:rPr>
          <w:rFonts w:cstheme="minorHAnsi"/>
        </w:rPr>
        <w:t xml:space="preserve">utrzymanie charakteru architektonicznego i skali zabudowy nawiązujących do skali i cech </w:t>
      </w:r>
      <w:r w:rsidRPr="00735EF1">
        <w:rPr>
          <w:rFonts w:cstheme="minorHAnsi"/>
        </w:rPr>
        <w:lastRenderedPageBreak/>
        <w:t xml:space="preserve">stylowych istniejącego budownictwa. Powstająca zabudowa letniskowa powinna być dostosowana do tradycji regionu warmińskiego. </w:t>
      </w:r>
    </w:p>
    <w:p w:rsidR="00613393" w:rsidRPr="00735EF1" w:rsidRDefault="00613393" w:rsidP="00032C17">
      <w:pPr>
        <w:numPr>
          <w:ilvl w:val="0"/>
          <w:numId w:val="40"/>
        </w:numPr>
        <w:suppressAutoHyphens w:val="0"/>
        <w:spacing w:after="0" w:line="276" w:lineRule="auto"/>
        <w:jc w:val="both"/>
        <w:rPr>
          <w:rFonts w:cstheme="minorHAnsi"/>
        </w:rPr>
      </w:pPr>
      <w:r w:rsidRPr="00735EF1">
        <w:rPr>
          <w:rFonts w:cstheme="minorHAnsi"/>
        </w:rPr>
        <w:t xml:space="preserve">Ustala się ochronę osi i punktów widokowych w sąsiedztwie jezior. W szczególności należy dążyć do zachowania otwarć krajobrazowych z drogi w kierunku jeziora. </w:t>
      </w:r>
    </w:p>
    <w:p w:rsidR="00613393" w:rsidRPr="00735EF1" w:rsidRDefault="00613393" w:rsidP="00032C17">
      <w:pPr>
        <w:numPr>
          <w:ilvl w:val="0"/>
          <w:numId w:val="40"/>
        </w:numPr>
        <w:suppressAutoHyphens w:val="0"/>
        <w:spacing w:after="0" w:line="276" w:lineRule="auto"/>
        <w:jc w:val="both"/>
        <w:rPr>
          <w:rFonts w:eastAsia="Times New Roman" w:cstheme="minorHAnsi"/>
        </w:rPr>
      </w:pPr>
      <w:r w:rsidRPr="00735EF1">
        <w:rPr>
          <w:rFonts w:cstheme="minorHAnsi"/>
        </w:rPr>
        <w:t>Postuluje się, aby warunkiem dla realizacji zabudowy rekreacyjnej było zaopatrzenie całego terenu zabudowy letniskowej w sieć wodno</w:t>
      </w:r>
      <w:r w:rsidRPr="00735EF1">
        <w:rPr>
          <w:rFonts w:cstheme="minorHAnsi"/>
          <w:color w:val="FF0000"/>
        </w:rPr>
        <w:t>-</w:t>
      </w:r>
      <w:r w:rsidRPr="00735EF1">
        <w:rPr>
          <w:rFonts w:cstheme="minorHAnsi"/>
        </w:rPr>
        <w:t>kanalizacyjną, przed rozpoczęciem budowy obiektów kubaturowych.</w:t>
      </w:r>
    </w:p>
    <w:p w:rsidR="00613393" w:rsidRPr="00735EF1" w:rsidRDefault="00613393" w:rsidP="00032C17">
      <w:pPr>
        <w:numPr>
          <w:ilvl w:val="0"/>
          <w:numId w:val="40"/>
        </w:numPr>
        <w:suppressAutoHyphens w:val="0"/>
        <w:spacing w:after="0" w:line="276" w:lineRule="auto"/>
        <w:jc w:val="both"/>
        <w:rPr>
          <w:rFonts w:eastAsia="Times New Roman" w:cstheme="minorHAnsi"/>
        </w:rPr>
      </w:pPr>
      <w:r w:rsidRPr="00735EF1">
        <w:rPr>
          <w:rFonts w:eastAsia="Times New Roman" w:cstheme="minorHAnsi"/>
        </w:rPr>
        <w:t xml:space="preserve">Rekomenduje się </w:t>
      </w:r>
      <w:r w:rsidRPr="00735EF1">
        <w:rPr>
          <w:rFonts w:cstheme="minorHAnsi"/>
        </w:rPr>
        <w:t>ustalenie pasów przybrzeżnych wolnych od jakiejkolwiek zabudowy, w tym grodzenia.</w:t>
      </w:r>
    </w:p>
    <w:p w:rsidR="00613393" w:rsidRPr="00735EF1" w:rsidRDefault="00613393" w:rsidP="002B0EA3">
      <w:pPr>
        <w:numPr>
          <w:ilvl w:val="0"/>
          <w:numId w:val="40"/>
        </w:numPr>
        <w:suppressAutoHyphens w:val="0"/>
        <w:spacing w:line="276" w:lineRule="auto"/>
        <w:jc w:val="both"/>
        <w:rPr>
          <w:rFonts w:eastAsia="Arial Unicode MS" w:cstheme="minorHAnsi"/>
          <w:b/>
          <w:color w:val="000000"/>
        </w:rPr>
      </w:pPr>
      <w:r w:rsidRPr="00735EF1">
        <w:rPr>
          <w:rFonts w:cstheme="minorHAnsi"/>
        </w:rPr>
        <w:t>Rekomendowane współczynniki: udział powierzchni biologicznie czynnej w stosunku do powierzchni działki 55%</w:t>
      </w:r>
      <w:r w:rsidRPr="006A7C69">
        <w:rPr>
          <w:rFonts w:cstheme="minorHAnsi"/>
          <w:color w:val="FF0000"/>
        </w:rPr>
        <w:t>-</w:t>
      </w:r>
      <w:r w:rsidRPr="00735EF1">
        <w:rPr>
          <w:rFonts w:cstheme="minorHAnsi"/>
        </w:rPr>
        <w:t>75%, udział powierzchni zabudowy w stosunku do powierzchni działki</w:t>
      </w:r>
      <w:r w:rsidRPr="00735EF1">
        <w:rPr>
          <w:rFonts w:cstheme="minorHAnsi"/>
          <w:color w:val="000000"/>
        </w:rPr>
        <w:t xml:space="preserve"> 10%</w:t>
      </w:r>
      <w:r w:rsidRPr="006A7C69">
        <w:rPr>
          <w:rFonts w:cstheme="minorHAnsi"/>
          <w:color w:val="FF0000"/>
        </w:rPr>
        <w:t>-</w:t>
      </w:r>
      <w:r w:rsidRPr="00735EF1">
        <w:rPr>
          <w:rFonts w:cstheme="minorHAnsi"/>
          <w:color w:val="000000"/>
        </w:rPr>
        <w:t>30%,</w:t>
      </w:r>
      <w:r w:rsidRPr="00735EF1">
        <w:rPr>
          <w:rFonts w:cstheme="minorHAnsi"/>
          <w:color w:val="FF0000"/>
        </w:rPr>
        <w:t xml:space="preserve"> </w:t>
      </w:r>
      <w:r w:rsidRPr="00735EF1">
        <w:rPr>
          <w:rFonts w:cstheme="minorHAnsi"/>
          <w:color w:val="000000"/>
        </w:rPr>
        <w:t>maksymalna ilość kondygnacji</w:t>
      </w:r>
      <w:r w:rsidRPr="00735EF1">
        <w:rPr>
          <w:rFonts w:cstheme="minorHAnsi"/>
          <w:color w:val="FF0000"/>
        </w:rPr>
        <w:t xml:space="preserve"> </w:t>
      </w:r>
      <w:r w:rsidRPr="00735EF1">
        <w:rPr>
          <w:rFonts w:cstheme="minorHAnsi"/>
          <w:color w:val="000000"/>
        </w:rPr>
        <w:t>do 2 kondygnacji nadziemnych.</w:t>
      </w:r>
    </w:p>
    <w:p w:rsidR="00613393" w:rsidRPr="00735EF1" w:rsidRDefault="00613393" w:rsidP="00032C17">
      <w:pPr>
        <w:pStyle w:val="Akapitzlist"/>
        <w:numPr>
          <w:ilvl w:val="2"/>
          <w:numId w:val="39"/>
        </w:numPr>
        <w:spacing w:line="276" w:lineRule="auto"/>
        <w:rPr>
          <w:rFonts w:eastAsia="Arial Unicode MS" w:cstheme="minorHAnsi"/>
          <w:b/>
          <w:color w:val="000000"/>
        </w:rPr>
      </w:pPr>
      <w:r w:rsidRPr="00735EF1">
        <w:rPr>
          <w:rFonts w:eastAsia="Arial Unicode MS" w:cstheme="minorHAnsi"/>
          <w:b/>
          <w:color w:val="000000"/>
        </w:rPr>
        <w:t>Tereny rozwoju zabudowy usług turystycznych , sportowych i rekreacji</w:t>
      </w:r>
    </w:p>
    <w:p w:rsidR="00613393" w:rsidRPr="00735EF1" w:rsidRDefault="00613393" w:rsidP="00D126D5">
      <w:pPr>
        <w:spacing w:after="0" w:line="276" w:lineRule="auto"/>
        <w:jc w:val="both"/>
        <w:rPr>
          <w:rFonts w:eastAsia="Arial Unicode MS" w:cstheme="minorHAnsi"/>
          <w:b/>
          <w:color w:val="000000"/>
        </w:rPr>
      </w:pPr>
      <w:r w:rsidRPr="00735EF1">
        <w:rPr>
          <w:rFonts w:eastAsia="Arial Unicode MS" w:cstheme="minorHAnsi"/>
          <w:b/>
          <w:color w:val="000000"/>
        </w:rPr>
        <w:t xml:space="preserve">Charakterystyka terenów </w:t>
      </w:r>
    </w:p>
    <w:p w:rsidR="00613393" w:rsidRPr="00735EF1" w:rsidRDefault="00613393" w:rsidP="00D126D5">
      <w:pPr>
        <w:spacing w:line="276" w:lineRule="auto"/>
        <w:jc w:val="both"/>
        <w:rPr>
          <w:rFonts w:eastAsia="Arial Unicode MS" w:cstheme="minorHAnsi"/>
          <w:color w:val="000000"/>
        </w:rPr>
      </w:pPr>
      <w:r w:rsidRPr="00735EF1">
        <w:rPr>
          <w:rFonts w:eastAsia="Arial Unicode MS" w:cstheme="minorHAnsi"/>
          <w:color w:val="000000"/>
        </w:rPr>
        <w:t>Najbardziej znaczące</w:t>
      </w:r>
      <w:r w:rsidRPr="00735EF1">
        <w:rPr>
          <w:rFonts w:eastAsia="Arial Unicode MS" w:cstheme="minorHAnsi"/>
          <w:color w:val="FF0000"/>
        </w:rPr>
        <w:t xml:space="preserve"> </w:t>
      </w:r>
      <w:r w:rsidRPr="00735EF1">
        <w:rPr>
          <w:rFonts w:eastAsia="Arial Unicode MS" w:cstheme="minorHAnsi"/>
          <w:color w:val="000000"/>
        </w:rPr>
        <w:t>tereny o ww. funkcjach</w:t>
      </w:r>
      <w:r w:rsidRPr="00735EF1">
        <w:rPr>
          <w:rFonts w:eastAsia="Arial Unicode MS" w:cstheme="minorHAnsi"/>
          <w:color w:val="FF0000"/>
        </w:rPr>
        <w:t xml:space="preserve"> </w:t>
      </w:r>
      <w:r w:rsidRPr="00735EF1">
        <w:rPr>
          <w:rFonts w:eastAsia="Arial Unicode MS" w:cstheme="minorHAnsi"/>
          <w:color w:val="000000"/>
        </w:rPr>
        <w:t>zlokalizowane są wokół jeziora Kraksy, w rejonie stadionu miejskiego w Biskupcu, nad jeziorem Dadaj w rejonie wsi Kojtryny, nad jeziorem Tejstymy.</w:t>
      </w:r>
    </w:p>
    <w:p w:rsidR="00613393" w:rsidRPr="00735EF1" w:rsidRDefault="00613393" w:rsidP="00D126D5">
      <w:pPr>
        <w:spacing w:after="0" w:line="276" w:lineRule="auto"/>
        <w:jc w:val="both"/>
        <w:rPr>
          <w:rFonts w:eastAsia="Arial Unicode MS" w:cstheme="minorHAnsi"/>
          <w:b/>
          <w:color w:val="000000"/>
        </w:rPr>
      </w:pPr>
      <w:r w:rsidRPr="00735EF1">
        <w:rPr>
          <w:rFonts w:eastAsia="Arial Unicode MS" w:cstheme="minorHAnsi"/>
          <w:b/>
          <w:color w:val="000000"/>
        </w:rPr>
        <w:t xml:space="preserve">Kierunki interwencji, ustalenia i rekomendacje w zakresie kształtowania i prowadzenia polityki przestrzennej </w:t>
      </w:r>
    </w:p>
    <w:p w:rsidR="00613393" w:rsidRPr="00735EF1" w:rsidRDefault="00613393" w:rsidP="00032C17">
      <w:pPr>
        <w:numPr>
          <w:ilvl w:val="0"/>
          <w:numId w:val="42"/>
        </w:numPr>
        <w:suppressAutoHyphens w:val="0"/>
        <w:spacing w:after="0" w:line="276" w:lineRule="auto"/>
        <w:jc w:val="both"/>
        <w:rPr>
          <w:rFonts w:eastAsia="Arial Unicode MS" w:cstheme="minorHAnsi"/>
          <w:b/>
          <w:color w:val="000000"/>
        </w:rPr>
      </w:pPr>
      <w:r w:rsidRPr="00735EF1">
        <w:rPr>
          <w:rFonts w:cstheme="minorHAnsi"/>
          <w:color w:val="000000"/>
        </w:rPr>
        <w:t>Dopuszcza się lokalizację plaż, kąpielisk, przystani wodnej, terenowych obiektów sportowych.</w:t>
      </w:r>
    </w:p>
    <w:p w:rsidR="00613393" w:rsidRPr="00735EF1" w:rsidRDefault="00613393" w:rsidP="00032C17">
      <w:pPr>
        <w:numPr>
          <w:ilvl w:val="0"/>
          <w:numId w:val="42"/>
        </w:numPr>
        <w:suppressAutoHyphens w:val="0"/>
        <w:spacing w:after="0" w:line="276" w:lineRule="auto"/>
        <w:jc w:val="both"/>
        <w:rPr>
          <w:rFonts w:eastAsia="Arial Unicode MS" w:cstheme="minorHAnsi"/>
          <w:b/>
          <w:color w:val="000000"/>
        </w:rPr>
      </w:pPr>
      <w:r w:rsidRPr="00735EF1">
        <w:rPr>
          <w:rFonts w:cstheme="minorHAnsi"/>
          <w:color w:val="000000"/>
        </w:rPr>
        <w:t>Dla działek z dopuszczeniem zabudowy kubaturowej rekomenduje się współczynniki: udział powierzchni biologicznie czynnej w stosunku do powierzchni działki 35%-55%,</w:t>
      </w:r>
      <w:r w:rsidRPr="00735EF1">
        <w:rPr>
          <w:rFonts w:cstheme="minorHAnsi"/>
          <w:color w:val="FF0000"/>
        </w:rPr>
        <w:t xml:space="preserve"> </w:t>
      </w:r>
      <w:r w:rsidRPr="00735EF1">
        <w:rPr>
          <w:rFonts w:cstheme="minorHAnsi"/>
          <w:color w:val="000000"/>
        </w:rPr>
        <w:t xml:space="preserve">udział powierzchni zabudowy w stosunku do powierzchni działki 30%-50%, maksymalna ilość kondygnacji </w:t>
      </w:r>
      <w:r w:rsidR="0079780D">
        <w:rPr>
          <w:rFonts w:cstheme="minorHAnsi"/>
          <w:color w:val="000000"/>
        </w:rPr>
        <w:br/>
      </w:r>
      <w:r w:rsidRPr="00735EF1">
        <w:rPr>
          <w:rFonts w:cstheme="minorHAnsi"/>
          <w:color w:val="000000"/>
        </w:rPr>
        <w:t xml:space="preserve">do 3 kondygnacji nadziemnych, wysokość zabudowy do </w:t>
      </w:r>
      <w:smartTag w:uri="urn:schemas-microsoft-com:office:smarttags" w:element="metricconverter">
        <w:smartTagPr>
          <w:attr w:name="ProductID" w:val="12,0 m"/>
        </w:smartTagPr>
        <w:r w:rsidRPr="00735EF1">
          <w:rPr>
            <w:rFonts w:cstheme="minorHAnsi"/>
            <w:color w:val="000000"/>
          </w:rPr>
          <w:t>12,0 m</w:t>
        </w:r>
      </w:smartTag>
      <w:r w:rsidRPr="00735EF1">
        <w:rPr>
          <w:rFonts w:cstheme="minorHAnsi"/>
          <w:color w:val="000000"/>
        </w:rPr>
        <w:t>,</w:t>
      </w:r>
    </w:p>
    <w:p w:rsidR="00613393" w:rsidRPr="00735EF1" w:rsidRDefault="00613393" w:rsidP="00032C17">
      <w:pPr>
        <w:numPr>
          <w:ilvl w:val="0"/>
          <w:numId w:val="42"/>
        </w:numPr>
        <w:suppressAutoHyphens w:val="0"/>
        <w:spacing w:after="0" w:line="276" w:lineRule="auto"/>
        <w:jc w:val="both"/>
        <w:rPr>
          <w:rFonts w:cstheme="minorHAnsi"/>
          <w:color w:val="000000"/>
        </w:rPr>
      </w:pPr>
      <w:r w:rsidRPr="00735EF1">
        <w:rPr>
          <w:rFonts w:eastAsia="Arial Unicode MS" w:cstheme="minorHAnsi"/>
          <w:color w:val="000000"/>
        </w:rPr>
        <w:t>Rekomenduje się</w:t>
      </w:r>
      <w:r w:rsidRPr="00735EF1">
        <w:rPr>
          <w:rFonts w:eastAsia="Arial Unicode MS" w:cstheme="minorHAnsi"/>
          <w:color w:val="FF0000"/>
        </w:rPr>
        <w:t xml:space="preserve"> </w:t>
      </w:r>
      <w:r w:rsidRPr="00735EF1">
        <w:rPr>
          <w:rFonts w:cstheme="minorHAnsi"/>
          <w:color w:val="000000"/>
        </w:rPr>
        <w:t>ustalenie pasów przybrzeżnych wolnych od jakiejkolwiek zabudowy, w tym grodzenia.</w:t>
      </w:r>
    </w:p>
    <w:p w:rsidR="00613393" w:rsidRPr="00735EF1" w:rsidRDefault="00613393" w:rsidP="00032C17">
      <w:pPr>
        <w:numPr>
          <w:ilvl w:val="0"/>
          <w:numId w:val="42"/>
        </w:numPr>
        <w:suppressAutoHyphens w:val="0"/>
        <w:spacing w:after="0" w:line="276" w:lineRule="auto"/>
        <w:jc w:val="both"/>
        <w:rPr>
          <w:rFonts w:cstheme="minorHAnsi"/>
          <w:color w:val="000000"/>
        </w:rPr>
      </w:pPr>
      <w:r w:rsidRPr="00735EF1">
        <w:rPr>
          <w:rFonts w:cstheme="minorHAnsi"/>
          <w:color w:val="000000"/>
        </w:rPr>
        <w:t xml:space="preserve">Ustala się ochronę osi i punktów widokowych w sąsiedztwie jezior. W szczególności należy dążyć do zachowania otwarć krajobrazowych z drogi w kierunku jeziora. </w:t>
      </w:r>
    </w:p>
    <w:p w:rsidR="00613393" w:rsidRPr="00735EF1" w:rsidRDefault="00613393" w:rsidP="002B0EA3">
      <w:pPr>
        <w:numPr>
          <w:ilvl w:val="0"/>
          <w:numId w:val="42"/>
        </w:numPr>
        <w:suppressAutoHyphens w:val="0"/>
        <w:spacing w:line="276" w:lineRule="auto"/>
        <w:jc w:val="both"/>
        <w:rPr>
          <w:rFonts w:cstheme="minorHAnsi"/>
          <w:color w:val="000000"/>
        </w:rPr>
      </w:pPr>
      <w:r w:rsidRPr="00735EF1">
        <w:rPr>
          <w:rFonts w:cstheme="minorHAnsi"/>
        </w:rPr>
        <w:t>Rekomendowane współczynniki: udział powierzchni biologicznie czynnej w stosunku do powierzchni działki budowlanej 35%-55%,</w:t>
      </w:r>
      <w:r w:rsidRPr="00735EF1">
        <w:rPr>
          <w:rFonts w:cstheme="minorHAnsi"/>
          <w:color w:val="FF0000"/>
        </w:rPr>
        <w:t xml:space="preserve"> </w:t>
      </w:r>
      <w:r w:rsidRPr="00735EF1">
        <w:rPr>
          <w:rFonts w:cstheme="minorHAnsi"/>
        </w:rPr>
        <w:t>maksymalna ilość kondygnacji</w:t>
      </w:r>
      <w:r w:rsidRPr="00735EF1">
        <w:rPr>
          <w:rFonts w:cstheme="minorHAnsi"/>
          <w:color w:val="FF0000"/>
        </w:rPr>
        <w:t xml:space="preserve"> </w:t>
      </w:r>
      <w:r w:rsidRPr="00735EF1">
        <w:rPr>
          <w:rFonts w:cstheme="minorHAnsi"/>
        </w:rPr>
        <w:t>3 kondygnacje nadziemne,</w:t>
      </w:r>
      <w:r w:rsidRPr="00735EF1">
        <w:rPr>
          <w:rFonts w:cstheme="minorHAnsi"/>
          <w:color w:val="FF0000"/>
        </w:rPr>
        <w:t xml:space="preserve"> </w:t>
      </w:r>
      <w:r w:rsidRPr="00735EF1">
        <w:rPr>
          <w:rFonts w:cstheme="minorHAnsi"/>
        </w:rPr>
        <w:t xml:space="preserve">wysokość zabudowy do </w:t>
      </w:r>
      <w:smartTag w:uri="urn:schemas-microsoft-com:office:smarttags" w:element="metricconverter">
        <w:smartTagPr>
          <w:attr w:name="ProductID" w:val="12,0 m"/>
        </w:smartTagPr>
        <w:r w:rsidRPr="00735EF1">
          <w:rPr>
            <w:rFonts w:cstheme="minorHAnsi"/>
          </w:rPr>
          <w:t>12,0 m</w:t>
        </w:r>
      </w:smartTag>
      <w:r w:rsidRPr="00735EF1">
        <w:rPr>
          <w:rFonts w:cstheme="minorHAnsi"/>
        </w:rPr>
        <w:t>.</w:t>
      </w:r>
    </w:p>
    <w:p w:rsidR="00613393" w:rsidRPr="00735EF1" w:rsidRDefault="00613393" w:rsidP="00032C17">
      <w:pPr>
        <w:pStyle w:val="Akapitzlist"/>
        <w:numPr>
          <w:ilvl w:val="2"/>
          <w:numId w:val="39"/>
        </w:numPr>
        <w:spacing w:line="276" w:lineRule="auto"/>
        <w:jc w:val="both"/>
        <w:rPr>
          <w:rFonts w:eastAsia="Arial Unicode MS" w:cstheme="minorHAnsi"/>
          <w:b/>
          <w:color w:val="000000"/>
        </w:rPr>
      </w:pPr>
      <w:r w:rsidRPr="00735EF1">
        <w:rPr>
          <w:rFonts w:eastAsia="Arial Unicode MS" w:cstheme="minorHAnsi"/>
          <w:b/>
          <w:color w:val="000000"/>
        </w:rPr>
        <w:t>Tereny rozwoju zabudowy produkcyjnej,</w:t>
      </w:r>
      <w:r w:rsidRPr="00613393">
        <w:rPr>
          <w:rFonts w:eastAsia="Arial Unicode MS" w:cstheme="minorHAnsi"/>
          <w:b/>
          <w:color w:val="000000"/>
        </w:rPr>
        <w:t xml:space="preserve"> </w:t>
      </w:r>
      <w:r w:rsidRPr="00735EF1">
        <w:rPr>
          <w:rFonts w:eastAsia="Arial Unicode MS" w:cstheme="minorHAnsi"/>
          <w:b/>
          <w:color w:val="000000"/>
        </w:rPr>
        <w:t xml:space="preserve">przemysłowej, składowej, magazynowej </w:t>
      </w:r>
      <w:r w:rsidR="0079780D">
        <w:rPr>
          <w:rFonts w:eastAsia="Arial Unicode MS" w:cstheme="minorHAnsi"/>
          <w:b/>
          <w:color w:val="000000"/>
        </w:rPr>
        <w:br/>
      </w:r>
      <w:r w:rsidRPr="00735EF1">
        <w:rPr>
          <w:rFonts w:eastAsia="Arial Unicode MS" w:cstheme="minorHAnsi"/>
          <w:b/>
          <w:color w:val="000000"/>
        </w:rPr>
        <w:t>i usługowej</w:t>
      </w:r>
    </w:p>
    <w:p w:rsidR="00613393" w:rsidRPr="00735EF1" w:rsidRDefault="00613393" w:rsidP="00D126D5">
      <w:pPr>
        <w:spacing w:after="0" w:line="276" w:lineRule="auto"/>
        <w:rPr>
          <w:rFonts w:eastAsia="Arial Unicode MS" w:cstheme="minorHAnsi"/>
          <w:b/>
          <w:color w:val="000000"/>
        </w:rPr>
      </w:pPr>
      <w:r w:rsidRPr="00735EF1">
        <w:rPr>
          <w:rFonts w:eastAsia="Arial Unicode MS" w:cstheme="minorHAnsi"/>
          <w:b/>
          <w:color w:val="000000"/>
        </w:rPr>
        <w:t xml:space="preserve">Charakterystyka terenów </w:t>
      </w:r>
    </w:p>
    <w:p w:rsidR="00613393" w:rsidRDefault="00613393" w:rsidP="00D126D5">
      <w:pPr>
        <w:spacing w:line="276" w:lineRule="auto"/>
        <w:jc w:val="both"/>
        <w:rPr>
          <w:rFonts w:eastAsia="Arial Unicode MS" w:cstheme="minorHAnsi"/>
          <w:color w:val="000000"/>
        </w:rPr>
      </w:pPr>
      <w:r w:rsidRPr="00735EF1">
        <w:rPr>
          <w:rFonts w:eastAsia="Arial Unicode MS" w:cstheme="minorHAnsi"/>
          <w:color w:val="000000"/>
        </w:rPr>
        <w:t>Tereny wyznaczono we wschodniej części Biskupca oraz</w:t>
      </w:r>
      <w:r w:rsidRPr="00735EF1">
        <w:rPr>
          <w:rFonts w:eastAsia="Arial Unicode MS" w:cstheme="minorHAnsi"/>
          <w:color w:val="FF0000"/>
        </w:rPr>
        <w:t xml:space="preserve"> </w:t>
      </w:r>
      <w:r w:rsidRPr="00735EF1">
        <w:rPr>
          <w:rFonts w:eastAsia="Arial Unicode MS" w:cstheme="minorHAnsi"/>
          <w:color w:val="000000"/>
        </w:rPr>
        <w:t>w jego</w:t>
      </w:r>
      <w:r w:rsidRPr="00735EF1">
        <w:rPr>
          <w:rFonts w:eastAsia="Arial Unicode MS" w:cstheme="minorHAnsi"/>
          <w:color w:val="FF0000"/>
        </w:rPr>
        <w:t xml:space="preserve"> </w:t>
      </w:r>
      <w:r w:rsidRPr="00735EF1">
        <w:rPr>
          <w:rFonts w:eastAsia="Arial Unicode MS" w:cstheme="minorHAnsi"/>
          <w:color w:val="000000"/>
        </w:rPr>
        <w:t xml:space="preserve">bezpośrednim sąsiedztwie, na wschód i na południe od granic miasta. </w:t>
      </w:r>
    </w:p>
    <w:p w:rsidR="00613393" w:rsidRPr="00735EF1" w:rsidRDefault="00613393" w:rsidP="00D126D5">
      <w:pPr>
        <w:spacing w:after="0" w:line="276" w:lineRule="auto"/>
        <w:jc w:val="both"/>
        <w:rPr>
          <w:rFonts w:eastAsia="Arial Unicode MS" w:cstheme="minorHAnsi"/>
          <w:b/>
          <w:color w:val="000000"/>
        </w:rPr>
      </w:pPr>
      <w:r w:rsidRPr="00735EF1">
        <w:rPr>
          <w:rFonts w:eastAsia="Arial Unicode MS" w:cstheme="minorHAnsi"/>
          <w:b/>
          <w:color w:val="000000"/>
        </w:rPr>
        <w:t xml:space="preserve">Kierunki interwencji, ustalenia i rekomendacje w zakresie kształtowania i prowadzenia polityki przestrzennej </w:t>
      </w:r>
    </w:p>
    <w:p w:rsidR="00613393" w:rsidRPr="00735EF1" w:rsidRDefault="00613393" w:rsidP="00032C17">
      <w:pPr>
        <w:numPr>
          <w:ilvl w:val="0"/>
          <w:numId w:val="42"/>
        </w:numPr>
        <w:suppressAutoHyphens w:val="0"/>
        <w:spacing w:after="0" w:line="276" w:lineRule="auto"/>
        <w:jc w:val="both"/>
        <w:rPr>
          <w:rFonts w:eastAsia="Times New Roman" w:cstheme="minorHAnsi"/>
          <w:color w:val="000000"/>
        </w:rPr>
      </w:pPr>
      <w:r w:rsidRPr="00735EF1">
        <w:rPr>
          <w:rFonts w:cstheme="minorHAnsi"/>
          <w:color w:val="000000"/>
        </w:rPr>
        <w:t>Rekomenduje się możliwość lokalizacji obiektów i urządzeń związanych z</w:t>
      </w:r>
      <w:r w:rsidR="00D15236">
        <w:rPr>
          <w:rFonts w:cstheme="minorHAnsi"/>
          <w:color w:val="000000"/>
        </w:rPr>
        <w:t xml:space="preserve"> </w:t>
      </w:r>
      <w:r w:rsidRPr="00735EF1">
        <w:rPr>
          <w:rFonts w:cstheme="minorHAnsi"/>
          <w:color w:val="000000"/>
        </w:rPr>
        <w:t>produkcją energii odnawialnej (OZE) o mocy powyżej 100kW, (z wykluczeniem turbin wiatrowych).</w:t>
      </w:r>
    </w:p>
    <w:p w:rsidR="00613393" w:rsidRPr="00735EF1" w:rsidRDefault="00613393" w:rsidP="00032C17">
      <w:pPr>
        <w:numPr>
          <w:ilvl w:val="0"/>
          <w:numId w:val="42"/>
        </w:numPr>
        <w:suppressAutoHyphens w:val="0"/>
        <w:spacing w:after="0" w:line="276" w:lineRule="auto"/>
        <w:jc w:val="both"/>
        <w:rPr>
          <w:rFonts w:cstheme="minorHAnsi"/>
          <w:color w:val="000000"/>
        </w:rPr>
      </w:pPr>
      <w:r w:rsidRPr="00735EF1">
        <w:rPr>
          <w:rFonts w:cstheme="minorHAnsi"/>
          <w:color w:val="000000"/>
        </w:rPr>
        <w:lastRenderedPageBreak/>
        <w:t>Tereny działalności gospodarczej należy uzupełniać zielenią izolacyjną (przede wszystkim od strony terenów usługowych, mieszkaniowych oraz przestrzeni publicznych) oraz w maksymalnie możliwym stopniu zwiększać powierzchnię biologicznie czynną działki.</w:t>
      </w:r>
    </w:p>
    <w:p w:rsidR="00613393" w:rsidRPr="00735EF1" w:rsidRDefault="00613393" w:rsidP="00032C17">
      <w:pPr>
        <w:numPr>
          <w:ilvl w:val="0"/>
          <w:numId w:val="42"/>
        </w:numPr>
        <w:suppressAutoHyphens w:val="0"/>
        <w:spacing w:after="0" w:line="276" w:lineRule="auto"/>
        <w:jc w:val="both"/>
        <w:rPr>
          <w:rFonts w:cstheme="minorHAnsi"/>
          <w:color w:val="000000"/>
        </w:rPr>
      </w:pPr>
      <w:r w:rsidRPr="00735EF1">
        <w:rPr>
          <w:rFonts w:cstheme="minorHAnsi"/>
          <w:color w:val="000000"/>
        </w:rPr>
        <w:t>Należy unikać bezpośredniego sąsiedztwa funkcji konfliktowych, jak np. zabudowa mieszkaniowa i produkcyjna.</w:t>
      </w:r>
    </w:p>
    <w:p w:rsidR="00613393" w:rsidRPr="00735EF1" w:rsidRDefault="00613393" w:rsidP="00032C17">
      <w:pPr>
        <w:numPr>
          <w:ilvl w:val="0"/>
          <w:numId w:val="42"/>
        </w:numPr>
        <w:suppressAutoHyphens w:val="0"/>
        <w:spacing w:after="0" w:line="276" w:lineRule="auto"/>
        <w:jc w:val="both"/>
        <w:rPr>
          <w:rFonts w:cstheme="minorHAnsi"/>
          <w:color w:val="000000"/>
        </w:rPr>
      </w:pPr>
      <w:r w:rsidRPr="00735EF1">
        <w:rPr>
          <w:rFonts w:cstheme="minorHAnsi"/>
          <w:color w:val="000000"/>
        </w:rPr>
        <w:t xml:space="preserve"> Rekomenduje się zasadę, aby dopuszczalna była lokalizację wyłącznie takich funkcji, których uciążliwość nie wykracza poza działkę inwestycyjną.</w:t>
      </w:r>
    </w:p>
    <w:p w:rsidR="00613393" w:rsidRPr="00735EF1" w:rsidRDefault="00613393" w:rsidP="002B0EA3">
      <w:pPr>
        <w:numPr>
          <w:ilvl w:val="0"/>
          <w:numId w:val="42"/>
        </w:numPr>
        <w:suppressAutoHyphens w:val="0"/>
        <w:spacing w:line="276" w:lineRule="auto"/>
        <w:jc w:val="both"/>
        <w:rPr>
          <w:rFonts w:eastAsia="Times New Roman" w:cstheme="minorHAnsi"/>
          <w:color w:val="000000"/>
        </w:rPr>
      </w:pPr>
      <w:r w:rsidRPr="00735EF1">
        <w:rPr>
          <w:rFonts w:cstheme="minorHAnsi"/>
          <w:color w:val="000000"/>
        </w:rPr>
        <w:t xml:space="preserve">Rekomendowane współczynniki: udział powierzchni zabudowy w stosunku do powierzchni działki 30%-90%, wysokość zabudowy do </w:t>
      </w:r>
      <w:smartTag w:uri="urn:schemas-microsoft-com:office:smarttags" w:element="metricconverter">
        <w:smartTagPr>
          <w:attr w:name="ProductID" w:val="50,0 m"/>
        </w:smartTagPr>
        <w:r w:rsidRPr="00735EF1">
          <w:rPr>
            <w:rFonts w:cstheme="minorHAnsi"/>
            <w:color w:val="000000"/>
          </w:rPr>
          <w:t>50,0 m</w:t>
        </w:r>
      </w:smartTag>
      <w:r w:rsidRPr="00735EF1">
        <w:rPr>
          <w:rFonts w:cstheme="minorHAnsi"/>
          <w:color w:val="000000"/>
        </w:rPr>
        <w:t xml:space="preserve"> (wysokość anten, masztów i kominów może być wyższa).</w:t>
      </w:r>
    </w:p>
    <w:p w:rsidR="00613393" w:rsidRPr="00613393" w:rsidRDefault="00613393" w:rsidP="00032C17">
      <w:pPr>
        <w:pStyle w:val="Akapitzlist"/>
        <w:numPr>
          <w:ilvl w:val="2"/>
          <w:numId w:val="39"/>
        </w:numPr>
        <w:spacing w:line="276" w:lineRule="auto"/>
        <w:jc w:val="both"/>
        <w:rPr>
          <w:rFonts w:eastAsia="Arial Unicode MS" w:cstheme="minorHAnsi"/>
          <w:b/>
          <w:color w:val="000000"/>
        </w:rPr>
      </w:pPr>
      <w:r w:rsidRPr="00735EF1">
        <w:rPr>
          <w:rFonts w:eastAsia="Arial Unicode MS" w:cstheme="minorHAnsi"/>
          <w:b/>
          <w:color w:val="000000"/>
        </w:rPr>
        <w:t>Ustalenia i rekomendacje w zakresie kształtowania i prowadzenia polityki przestrzennej</w:t>
      </w:r>
      <w:r w:rsidRPr="00613393">
        <w:rPr>
          <w:rFonts w:eastAsia="Arial Unicode MS" w:cstheme="minorHAnsi"/>
          <w:b/>
          <w:color w:val="000000"/>
        </w:rPr>
        <w:t xml:space="preserve"> </w:t>
      </w:r>
      <w:r w:rsidRPr="00735EF1">
        <w:rPr>
          <w:rFonts w:eastAsia="Arial Unicode MS" w:cstheme="minorHAnsi"/>
          <w:b/>
          <w:color w:val="000000"/>
        </w:rPr>
        <w:t xml:space="preserve">dla całego obszaru miasta i gminy Biskupiec </w:t>
      </w:r>
    </w:p>
    <w:p w:rsidR="00613393" w:rsidRPr="00735EF1" w:rsidRDefault="00613393" w:rsidP="00032C17">
      <w:pPr>
        <w:numPr>
          <w:ilvl w:val="0"/>
          <w:numId w:val="42"/>
        </w:numPr>
        <w:suppressAutoHyphens w:val="0"/>
        <w:spacing w:after="0" w:line="276" w:lineRule="auto"/>
        <w:jc w:val="both"/>
        <w:rPr>
          <w:rFonts w:eastAsia="Times New Roman" w:cstheme="minorHAnsi"/>
          <w:color w:val="000000"/>
        </w:rPr>
      </w:pPr>
      <w:r w:rsidRPr="00735EF1">
        <w:rPr>
          <w:rFonts w:eastAsia="Times New Roman" w:cstheme="minorHAnsi"/>
          <w:color w:val="000000"/>
        </w:rPr>
        <w:t>Uciążliwość inwestycji ma się zamknąć w granicach działki przewidzianej pod tę inwestycję.</w:t>
      </w:r>
    </w:p>
    <w:p w:rsidR="00613393" w:rsidRPr="00735EF1" w:rsidRDefault="00613393" w:rsidP="00032C17">
      <w:pPr>
        <w:numPr>
          <w:ilvl w:val="0"/>
          <w:numId w:val="42"/>
        </w:numPr>
        <w:suppressAutoHyphens w:val="0"/>
        <w:spacing w:after="0" w:line="276" w:lineRule="auto"/>
        <w:jc w:val="both"/>
        <w:rPr>
          <w:rFonts w:eastAsia="Times New Roman" w:cstheme="minorHAnsi"/>
          <w:color w:val="000000"/>
        </w:rPr>
      </w:pPr>
      <w:r w:rsidRPr="00735EF1">
        <w:rPr>
          <w:rFonts w:eastAsia="Times New Roman" w:cstheme="minorHAnsi"/>
          <w:color w:val="000000"/>
        </w:rPr>
        <w:t xml:space="preserve">Ustala się ochronę alej drzew , </w:t>
      </w:r>
      <w:r w:rsidRPr="00735EF1">
        <w:rPr>
          <w:rFonts w:cstheme="minorHAnsi"/>
          <w:color w:val="000000"/>
        </w:rPr>
        <w:t>zwartych kompleksów zieleni wysokiej, zadrzewień nadwodnych .</w:t>
      </w:r>
    </w:p>
    <w:p w:rsidR="00613393" w:rsidRPr="00735EF1" w:rsidRDefault="00613393" w:rsidP="00032C17">
      <w:pPr>
        <w:numPr>
          <w:ilvl w:val="0"/>
          <w:numId w:val="42"/>
        </w:numPr>
        <w:suppressAutoHyphens w:val="0"/>
        <w:spacing w:after="0" w:line="276" w:lineRule="auto"/>
        <w:jc w:val="both"/>
        <w:rPr>
          <w:rFonts w:eastAsia="Times New Roman" w:cstheme="minorHAnsi"/>
          <w:color w:val="000000"/>
        </w:rPr>
      </w:pPr>
      <w:r w:rsidRPr="00735EF1">
        <w:rPr>
          <w:rFonts w:eastAsia="Times New Roman" w:cstheme="minorHAnsi"/>
          <w:color w:val="000000"/>
        </w:rPr>
        <w:t xml:space="preserve">Rekomenduje się projektowanie z uwzględnieniem zmian klimatycznych, tzn. </w:t>
      </w:r>
      <w:r w:rsidRPr="00735EF1">
        <w:rPr>
          <w:rFonts w:cstheme="minorHAnsi"/>
          <w:color w:val="000000"/>
        </w:rPr>
        <w:t xml:space="preserve">stosowanie źródeł ciepła nie emitujących zanieczyszczeń (energia elektryczna, słoneczna, pompy ciepła) oraz sukcesywną termomodernizację budynków. </w:t>
      </w:r>
    </w:p>
    <w:p w:rsidR="00613393" w:rsidRPr="00735EF1" w:rsidRDefault="00613393" w:rsidP="00032C17">
      <w:pPr>
        <w:numPr>
          <w:ilvl w:val="0"/>
          <w:numId w:val="42"/>
        </w:numPr>
        <w:suppressAutoHyphens w:val="0"/>
        <w:spacing w:after="0" w:line="276" w:lineRule="auto"/>
        <w:jc w:val="both"/>
        <w:rPr>
          <w:rFonts w:eastAsia="Times New Roman" w:cstheme="minorHAnsi"/>
          <w:color w:val="000000"/>
        </w:rPr>
      </w:pPr>
      <w:r w:rsidRPr="00735EF1">
        <w:rPr>
          <w:rFonts w:eastAsia="Times New Roman" w:cstheme="minorHAnsi"/>
          <w:color w:val="000000"/>
        </w:rPr>
        <w:t>Przestrzenie publiczne należy projektować z</w:t>
      </w:r>
      <w:r w:rsidRPr="00735EF1">
        <w:rPr>
          <w:rFonts w:cstheme="minorHAnsi"/>
          <w:color w:val="000000"/>
        </w:rPr>
        <w:t xml:space="preserve"> </w:t>
      </w:r>
      <w:r w:rsidRPr="00735EF1">
        <w:rPr>
          <w:rFonts w:eastAsia="Times New Roman" w:cstheme="minorHAnsi"/>
          <w:color w:val="000000"/>
        </w:rPr>
        <w:t>ze</w:t>
      </w:r>
      <w:r w:rsidRPr="00735EF1">
        <w:rPr>
          <w:rFonts w:cstheme="minorHAnsi"/>
          <w:color w:val="000000"/>
        </w:rPr>
        <w:t xml:space="preserve"> </w:t>
      </w:r>
      <w:r w:rsidRPr="00735EF1">
        <w:rPr>
          <w:rFonts w:eastAsia="Times New Roman" w:cstheme="minorHAnsi"/>
          <w:color w:val="000000"/>
        </w:rPr>
        <w:t xml:space="preserve">szczególnym uwzględnieniem zasad projektowania uniwersalnego, przez co rozumie się zapewnienie dostępności przestrzeni publicznych osobom </w:t>
      </w:r>
      <w:r w:rsidR="0079780D">
        <w:rPr>
          <w:rFonts w:eastAsia="Times New Roman" w:cstheme="minorHAnsi"/>
          <w:color w:val="000000"/>
        </w:rPr>
        <w:br/>
      </w:r>
      <w:r w:rsidRPr="00735EF1">
        <w:rPr>
          <w:rFonts w:eastAsia="Times New Roman" w:cstheme="minorHAnsi"/>
          <w:color w:val="000000"/>
        </w:rPr>
        <w:t>ze</w:t>
      </w:r>
      <w:r w:rsidR="00E57CA6">
        <w:rPr>
          <w:rFonts w:eastAsia="Times New Roman" w:cstheme="minorHAnsi"/>
          <w:color w:val="000000"/>
        </w:rPr>
        <w:t xml:space="preserve"> </w:t>
      </w:r>
      <w:r w:rsidRPr="00735EF1">
        <w:rPr>
          <w:rFonts w:eastAsia="Times New Roman" w:cstheme="minorHAnsi"/>
          <w:color w:val="000000"/>
        </w:rPr>
        <w:t>szczególnymi potrzebami.</w:t>
      </w:r>
    </w:p>
    <w:p w:rsidR="00613393" w:rsidRPr="0025017D" w:rsidRDefault="00613393" w:rsidP="00032C17">
      <w:pPr>
        <w:numPr>
          <w:ilvl w:val="0"/>
          <w:numId w:val="42"/>
        </w:numPr>
        <w:suppressAutoHyphens w:val="0"/>
        <w:spacing w:after="0" w:line="276" w:lineRule="auto"/>
        <w:jc w:val="both"/>
        <w:rPr>
          <w:rFonts w:cstheme="minorHAnsi"/>
          <w:color w:val="000000"/>
        </w:rPr>
      </w:pPr>
      <w:r w:rsidRPr="00735EF1">
        <w:rPr>
          <w:rFonts w:eastAsia="Times New Roman" w:cstheme="minorHAnsi"/>
          <w:color w:val="000000"/>
        </w:rPr>
        <w:t>Realizację niezbędnych miejsc parkingowych do obsługi inwestycji należy przewidzieć w ramach działki inwestycyjnej .</w:t>
      </w:r>
    </w:p>
    <w:p w:rsidR="00A02A27" w:rsidRDefault="00A02A27" w:rsidP="00D126D5">
      <w:pPr>
        <w:spacing w:after="0" w:line="276" w:lineRule="auto"/>
        <w:rPr>
          <w:rFonts w:eastAsia="Arial Unicode MS" w:cstheme="minorHAnsi"/>
        </w:rPr>
      </w:pPr>
      <w:r>
        <w:rPr>
          <w:rFonts w:eastAsia="Arial Unicode MS" w:cstheme="minorHAnsi"/>
        </w:rPr>
        <w:br w:type="page"/>
      </w:r>
    </w:p>
    <w:p w:rsidR="00A02A27" w:rsidRDefault="00A02A27" w:rsidP="002B0EA3">
      <w:pPr>
        <w:pStyle w:val="Nagwek1"/>
        <w:spacing w:after="240" w:line="276" w:lineRule="auto"/>
        <w:jc w:val="both"/>
        <w:rPr>
          <w:rFonts w:eastAsia="Arial Unicode MS" w:cstheme="minorHAnsi"/>
        </w:rPr>
      </w:pPr>
      <w:bookmarkStart w:id="70" w:name="_Toc148264377"/>
      <w:r>
        <w:lastRenderedPageBreak/>
        <w:t xml:space="preserve">Załącznik nr </w:t>
      </w:r>
      <w:r w:rsidR="000D0161">
        <w:t>2</w:t>
      </w:r>
      <w:r>
        <w:t xml:space="preserve">. Indykatywny wykaz projektów planowanych do realizacji na terenie </w:t>
      </w:r>
      <w:r w:rsidRPr="00D14558">
        <w:t xml:space="preserve">Miasta </w:t>
      </w:r>
      <w:r>
        <w:t>i</w:t>
      </w:r>
      <w:r w:rsidRPr="00D14558">
        <w:t xml:space="preserve"> Gminy </w:t>
      </w:r>
      <w:r w:rsidR="009D1CAA" w:rsidRPr="00B67AEC">
        <w:t>Biskupiec</w:t>
      </w:r>
      <w:bookmarkEnd w:id="70"/>
    </w:p>
    <w:p w:rsidR="00881F39" w:rsidRPr="00B67AEC" w:rsidRDefault="00881F39" w:rsidP="005B7AB7">
      <w:pPr>
        <w:spacing w:line="276" w:lineRule="auto"/>
        <w:jc w:val="both"/>
      </w:pPr>
      <w:r w:rsidRPr="00B67AEC">
        <w:t xml:space="preserve">Poniżej zaprezentowano indykatywny wykaz projektów planowanych do realizacji na terenie Miasta </w:t>
      </w:r>
      <w:r w:rsidR="0079780D">
        <w:br/>
      </w:r>
      <w:r w:rsidRPr="00B67AEC">
        <w:t xml:space="preserve">i Gminy </w:t>
      </w:r>
      <w:r w:rsidR="009D1CAA" w:rsidRPr="00B67AEC">
        <w:t>Biskupiec</w:t>
      </w:r>
      <w:r w:rsidRPr="00B67AEC">
        <w:t xml:space="preserve"> współfinansowanych ze środków UE.</w:t>
      </w:r>
    </w:p>
    <w:p w:rsidR="00103C6C" w:rsidRPr="007739CF" w:rsidRDefault="00103C6C" w:rsidP="00D126D5">
      <w:pPr>
        <w:spacing w:after="0" w:line="276" w:lineRule="auto"/>
        <w:rPr>
          <w:b/>
        </w:rPr>
      </w:pPr>
      <w:r w:rsidRPr="007739CF">
        <w:rPr>
          <w:b/>
        </w:rPr>
        <w:t>Tabela. Projekty w ramach sieci miast Cittaslow</w:t>
      </w:r>
    </w:p>
    <w:tbl>
      <w:tblPr>
        <w:tblStyle w:val="Tabelasiatki4akcent11"/>
        <w:tblW w:w="5193" w:type="pct"/>
        <w:tblLook w:val="04A0" w:firstRow="1" w:lastRow="0" w:firstColumn="1" w:lastColumn="0" w:noHBand="0" w:noVBand="1"/>
      </w:tblPr>
      <w:tblGrid>
        <w:gridCol w:w="508"/>
        <w:gridCol w:w="5297"/>
        <w:gridCol w:w="2050"/>
        <w:gridCol w:w="1557"/>
      </w:tblGrid>
      <w:tr w:rsidR="00103C6C" w:rsidRPr="00881F39" w:rsidTr="005B7A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 w:type="pct"/>
          </w:tcPr>
          <w:p w:rsidR="00103C6C" w:rsidRPr="00881F39" w:rsidRDefault="00103C6C" w:rsidP="00D126D5">
            <w:pPr>
              <w:spacing w:after="0" w:line="276" w:lineRule="auto"/>
              <w:jc w:val="center"/>
              <w:rPr>
                <w:rFonts w:cstheme="minorHAnsi"/>
                <w:sz w:val="20"/>
              </w:rPr>
            </w:pPr>
            <w:r w:rsidRPr="00881F39">
              <w:rPr>
                <w:rFonts w:cstheme="minorHAnsi"/>
                <w:sz w:val="20"/>
              </w:rPr>
              <w:t>Lp.</w:t>
            </w:r>
          </w:p>
        </w:tc>
        <w:tc>
          <w:tcPr>
            <w:tcW w:w="2814" w:type="pct"/>
          </w:tcPr>
          <w:p w:rsidR="00103C6C" w:rsidRPr="00881F39" w:rsidRDefault="00103C6C"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881F39">
              <w:rPr>
                <w:rFonts w:cstheme="minorHAnsi"/>
                <w:sz w:val="20"/>
              </w:rPr>
              <w:t>Projekt</w:t>
            </w:r>
          </w:p>
        </w:tc>
        <w:tc>
          <w:tcPr>
            <w:tcW w:w="1089" w:type="pct"/>
          </w:tcPr>
          <w:p w:rsidR="00103C6C" w:rsidRPr="00881F39" w:rsidRDefault="00103C6C"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881F39">
              <w:rPr>
                <w:rFonts w:cstheme="minorHAnsi"/>
                <w:sz w:val="20"/>
              </w:rPr>
              <w:t>Koszt realizacji</w:t>
            </w:r>
          </w:p>
        </w:tc>
        <w:tc>
          <w:tcPr>
            <w:tcW w:w="827" w:type="pct"/>
          </w:tcPr>
          <w:p w:rsidR="00103C6C" w:rsidRPr="00881F39" w:rsidRDefault="00103C6C" w:rsidP="00D126D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881F39">
              <w:rPr>
                <w:rFonts w:cstheme="minorHAnsi"/>
                <w:sz w:val="20"/>
              </w:rPr>
              <w:t>Okres realizacji</w:t>
            </w:r>
          </w:p>
        </w:tc>
      </w:tr>
      <w:tr w:rsidR="00E462D9" w:rsidRPr="00881F39" w:rsidTr="005B7A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rsidR="00E462D9" w:rsidRPr="00881F39" w:rsidRDefault="00E462D9" w:rsidP="00E82D3D">
            <w:pPr>
              <w:spacing w:after="0" w:line="276" w:lineRule="auto"/>
              <w:jc w:val="center"/>
              <w:rPr>
                <w:rFonts w:cstheme="minorHAnsi"/>
                <w:sz w:val="20"/>
              </w:rPr>
            </w:pPr>
            <w:r>
              <w:rPr>
                <w:rFonts w:cstheme="minorHAnsi"/>
                <w:sz w:val="20"/>
              </w:rPr>
              <w:t xml:space="preserve">Strategiczne </w:t>
            </w:r>
          </w:p>
        </w:tc>
      </w:tr>
      <w:tr w:rsidR="00E462D9" w:rsidRPr="00881F39" w:rsidTr="005B7AB7">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tcPr>
          <w:p w:rsidR="00E462D9" w:rsidRPr="00881F39" w:rsidRDefault="00E462D9" w:rsidP="00E462D9">
            <w:pPr>
              <w:spacing w:after="0" w:line="276" w:lineRule="auto"/>
              <w:rPr>
                <w:rFonts w:cstheme="minorHAnsi"/>
                <w:sz w:val="20"/>
              </w:rPr>
            </w:pPr>
            <w:r>
              <w:rPr>
                <w:rFonts w:cstheme="minorHAnsi"/>
                <w:sz w:val="20"/>
              </w:rPr>
              <w:t>1</w:t>
            </w:r>
          </w:p>
        </w:tc>
        <w:tc>
          <w:tcPr>
            <w:tcW w:w="2814" w:type="pct"/>
            <w:vAlign w:val="center"/>
          </w:tcPr>
          <w:p w:rsidR="00E462D9" w:rsidRPr="00530386" w:rsidRDefault="00E462D9" w:rsidP="00E462D9">
            <w:pPr>
              <w:spacing w:after="0" w:line="276" w:lineRule="auto"/>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 w:val="20"/>
                <w:szCs w:val="20"/>
              </w:rPr>
            </w:pPr>
            <w:r w:rsidRPr="002A7041">
              <w:rPr>
                <w:rFonts w:eastAsia="Calibri" w:cstheme="minorHAnsi"/>
                <w:b/>
                <w:bCs/>
                <w:color w:val="000000" w:themeColor="text1"/>
                <w:sz w:val="20"/>
                <w:szCs w:val="20"/>
              </w:rPr>
              <w:t>Poprawa jakości powietrza na terenie Biskupca</w:t>
            </w:r>
          </w:p>
        </w:tc>
        <w:tc>
          <w:tcPr>
            <w:tcW w:w="1089" w:type="pct"/>
            <w:vAlign w:val="center"/>
          </w:tcPr>
          <w:p w:rsidR="00E462D9" w:rsidRDefault="00E462D9" w:rsidP="003A10B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szCs w:val="20"/>
              </w:rPr>
            </w:pPr>
            <w:r w:rsidRPr="00E462D9">
              <w:rPr>
                <w:rFonts w:eastAsia="Calibri" w:cstheme="minorHAnsi"/>
                <w:bCs/>
                <w:color w:val="000000" w:themeColor="text1"/>
                <w:sz w:val="20"/>
                <w:szCs w:val="20"/>
              </w:rPr>
              <w:t>12 000 000,00 zł</w:t>
            </w:r>
          </w:p>
          <w:p w:rsidR="003A10B8" w:rsidRDefault="003A10B8" w:rsidP="0082754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szCs w:val="20"/>
              </w:rPr>
            </w:pPr>
            <w:r>
              <w:rPr>
                <w:rFonts w:eastAsia="Calibri" w:cstheme="minorHAnsi"/>
                <w:bCs/>
                <w:color w:val="000000" w:themeColor="text1"/>
                <w:sz w:val="20"/>
                <w:szCs w:val="20"/>
              </w:rPr>
              <w:t>(</w:t>
            </w:r>
            <w:r w:rsidRPr="003A10B8">
              <w:rPr>
                <w:rFonts w:eastAsia="Calibri" w:cstheme="minorHAnsi"/>
                <w:bCs/>
                <w:color w:val="000000" w:themeColor="text1"/>
                <w:sz w:val="20"/>
                <w:szCs w:val="20"/>
              </w:rPr>
              <w:t xml:space="preserve">11 850 000,00 zł </w:t>
            </w:r>
            <w:r w:rsidR="0082754E">
              <w:rPr>
                <w:rFonts w:eastAsia="Calibri" w:cstheme="minorHAnsi"/>
                <w:bCs/>
                <w:color w:val="000000" w:themeColor="text1"/>
                <w:sz w:val="20"/>
                <w:szCs w:val="20"/>
              </w:rPr>
              <w:t>-</w:t>
            </w:r>
            <w:r w:rsidRPr="003A10B8">
              <w:rPr>
                <w:rFonts w:eastAsia="Calibri" w:cstheme="minorHAnsi"/>
                <w:bCs/>
                <w:color w:val="000000" w:themeColor="text1"/>
                <w:sz w:val="20"/>
                <w:szCs w:val="20"/>
              </w:rPr>
              <w:t>koszty kwalifikowane</w:t>
            </w:r>
            <w:r>
              <w:rPr>
                <w:rFonts w:eastAsia="Calibri" w:cstheme="minorHAnsi"/>
                <w:bCs/>
                <w:color w:val="000000" w:themeColor="text1"/>
                <w:sz w:val="20"/>
                <w:szCs w:val="20"/>
              </w:rPr>
              <w:t>)</w:t>
            </w:r>
          </w:p>
        </w:tc>
        <w:tc>
          <w:tcPr>
            <w:tcW w:w="827" w:type="pct"/>
            <w:vAlign w:val="center"/>
          </w:tcPr>
          <w:p w:rsidR="00E462D9" w:rsidRPr="00881F39" w:rsidRDefault="00E462D9" w:rsidP="00E82D3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881F39">
              <w:rPr>
                <w:rFonts w:cstheme="minorHAnsi"/>
                <w:sz w:val="20"/>
              </w:rPr>
              <w:t>2024</w:t>
            </w:r>
            <w:r>
              <w:rPr>
                <w:rFonts w:cstheme="minorHAnsi"/>
                <w:sz w:val="20"/>
              </w:rPr>
              <w:t>-</w:t>
            </w:r>
            <w:r w:rsidRPr="00881F39">
              <w:rPr>
                <w:rFonts w:cstheme="minorHAnsi"/>
                <w:sz w:val="20"/>
              </w:rPr>
              <w:t>2027</w:t>
            </w:r>
          </w:p>
        </w:tc>
      </w:tr>
      <w:tr w:rsidR="00E462D9" w:rsidRPr="00881F39" w:rsidTr="005B7A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rsidR="00E462D9" w:rsidRPr="00881F39" w:rsidRDefault="00E462D9" w:rsidP="00E82D3D">
            <w:pPr>
              <w:spacing w:after="0" w:line="276" w:lineRule="auto"/>
              <w:jc w:val="center"/>
              <w:rPr>
                <w:rFonts w:cstheme="minorHAnsi"/>
                <w:sz w:val="20"/>
              </w:rPr>
            </w:pPr>
            <w:r>
              <w:rPr>
                <w:rFonts w:cstheme="minorHAnsi"/>
                <w:sz w:val="20"/>
              </w:rPr>
              <w:t xml:space="preserve">Pozostałe </w:t>
            </w:r>
          </w:p>
        </w:tc>
      </w:tr>
      <w:tr w:rsidR="00103C6C" w:rsidRPr="00881F39" w:rsidTr="005B7AB7">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tcPr>
          <w:p w:rsidR="00103C6C" w:rsidRPr="00881F39" w:rsidRDefault="00103C6C" w:rsidP="003A10B8">
            <w:pPr>
              <w:spacing w:after="0" w:line="276" w:lineRule="auto"/>
              <w:jc w:val="center"/>
              <w:rPr>
                <w:rFonts w:cstheme="minorHAnsi"/>
                <w:sz w:val="20"/>
              </w:rPr>
            </w:pPr>
            <w:r w:rsidRPr="00881F39">
              <w:rPr>
                <w:rFonts w:cstheme="minorHAnsi"/>
                <w:sz w:val="20"/>
              </w:rPr>
              <w:t>1</w:t>
            </w:r>
          </w:p>
        </w:tc>
        <w:tc>
          <w:tcPr>
            <w:tcW w:w="2814" w:type="pct"/>
            <w:vAlign w:val="center"/>
          </w:tcPr>
          <w:p w:rsidR="00103C6C" w:rsidRPr="00881F39" w:rsidRDefault="00D37054" w:rsidP="003A10B8">
            <w:pPr>
              <w:spacing w:after="0" w:line="276"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530386">
              <w:rPr>
                <w:rFonts w:eastAsia="Calibri" w:cstheme="minorHAnsi"/>
                <w:b/>
                <w:bCs/>
                <w:color w:val="000000" w:themeColor="text1"/>
                <w:sz w:val="20"/>
                <w:szCs w:val="20"/>
              </w:rPr>
              <w:t>Rewitalizacja Wieży Ciśnień wraz z infrastrukturą w Biskupcu</w:t>
            </w:r>
          </w:p>
        </w:tc>
        <w:tc>
          <w:tcPr>
            <w:tcW w:w="1089" w:type="pct"/>
            <w:vAlign w:val="center"/>
          </w:tcPr>
          <w:p w:rsidR="00103C6C" w:rsidRPr="00D37054" w:rsidRDefault="00D37054" w:rsidP="003A10B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 w:val="20"/>
                <w:szCs w:val="20"/>
              </w:rPr>
            </w:pPr>
            <w:r>
              <w:rPr>
                <w:rFonts w:eastAsia="Calibri" w:cstheme="minorHAnsi"/>
                <w:bCs/>
                <w:color w:val="000000" w:themeColor="text1"/>
                <w:sz w:val="20"/>
                <w:szCs w:val="20"/>
              </w:rPr>
              <w:t>10 000 000,00</w:t>
            </w:r>
            <w:r w:rsidR="0082754E">
              <w:rPr>
                <w:rFonts w:eastAsia="Calibri" w:cstheme="minorHAnsi"/>
                <w:bCs/>
                <w:color w:val="000000" w:themeColor="text1"/>
                <w:sz w:val="20"/>
                <w:szCs w:val="20"/>
              </w:rPr>
              <w:t xml:space="preserve"> </w:t>
            </w:r>
            <w:r>
              <w:rPr>
                <w:rFonts w:eastAsia="Calibri" w:cstheme="minorHAnsi"/>
                <w:bCs/>
                <w:color w:val="000000" w:themeColor="text1"/>
                <w:sz w:val="20"/>
                <w:szCs w:val="20"/>
              </w:rPr>
              <w:t xml:space="preserve">zł </w:t>
            </w:r>
          </w:p>
        </w:tc>
        <w:tc>
          <w:tcPr>
            <w:tcW w:w="827" w:type="pct"/>
            <w:vAlign w:val="center"/>
          </w:tcPr>
          <w:p w:rsidR="00103C6C" w:rsidRPr="00881F39" w:rsidRDefault="00103C6C" w:rsidP="00E82D3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881F39">
              <w:rPr>
                <w:rFonts w:cstheme="minorHAnsi"/>
                <w:sz w:val="20"/>
              </w:rPr>
              <w:t>202</w:t>
            </w:r>
            <w:r w:rsidR="00D37054">
              <w:rPr>
                <w:rFonts w:cstheme="minorHAnsi"/>
                <w:sz w:val="20"/>
              </w:rPr>
              <w:t>5</w:t>
            </w:r>
            <w:r>
              <w:rPr>
                <w:rFonts w:cstheme="minorHAnsi"/>
                <w:sz w:val="20"/>
              </w:rPr>
              <w:t>-</w:t>
            </w:r>
            <w:r w:rsidRPr="00881F39">
              <w:rPr>
                <w:rFonts w:cstheme="minorHAnsi"/>
                <w:sz w:val="20"/>
              </w:rPr>
              <w:t>2027</w:t>
            </w:r>
          </w:p>
        </w:tc>
      </w:tr>
      <w:tr w:rsidR="00103C6C" w:rsidRPr="00881F39" w:rsidTr="005B7A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 w:type="pct"/>
            <w:vAlign w:val="center"/>
          </w:tcPr>
          <w:p w:rsidR="00103C6C" w:rsidRPr="00881F39" w:rsidRDefault="00103C6C" w:rsidP="003A10B8">
            <w:pPr>
              <w:spacing w:after="0" w:line="276" w:lineRule="auto"/>
              <w:jc w:val="center"/>
              <w:rPr>
                <w:rFonts w:cstheme="minorHAnsi"/>
                <w:sz w:val="20"/>
              </w:rPr>
            </w:pPr>
            <w:r w:rsidRPr="00881F39">
              <w:rPr>
                <w:rFonts w:cstheme="minorHAnsi"/>
                <w:sz w:val="20"/>
              </w:rPr>
              <w:t>2</w:t>
            </w:r>
          </w:p>
        </w:tc>
        <w:tc>
          <w:tcPr>
            <w:tcW w:w="2814" w:type="pct"/>
          </w:tcPr>
          <w:p w:rsidR="00103C6C" w:rsidRPr="00881F39" w:rsidRDefault="00E82D3D" w:rsidP="00D126D5">
            <w:pPr>
              <w:spacing w:after="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DD5F6A">
              <w:rPr>
                <w:rFonts w:eastAsia="Calibri" w:cstheme="minorHAnsi"/>
                <w:b/>
                <w:bCs/>
                <w:color w:val="000000" w:themeColor="text1"/>
                <w:sz w:val="20"/>
                <w:szCs w:val="20"/>
              </w:rPr>
              <w:t xml:space="preserve">Budowa zbiornika retencyjnego przy ulicy Mickiewicza </w:t>
            </w:r>
            <w:r w:rsidR="0079780D">
              <w:rPr>
                <w:rFonts w:eastAsia="Calibri" w:cstheme="minorHAnsi"/>
                <w:b/>
                <w:bCs/>
                <w:color w:val="000000" w:themeColor="text1"/>
                <w:sz w:val="20"/>
                <w:szCs w:val="20"/>
              </w:rPr>
              <w:br/>
            </w:r>
            <w:r w:rsidRPr="00DD5F6A">
              <w:rPr>
                <w:rFonts w:eastAsia="Calibri" w:cstheme="minorHAnsi"/>
                <w:b/>
                <w:bCs/>
                <w:color w:val="000000" w:themeColor="text1"/>
                <w:sz w:val="20"/>
                <w:szCs w:val="20"/>
              </w:rPr>
              <w:t>w Biskupcu</w:t>
            </w:r>
          </w:p>
        </w:tc>
        <w:tc>
          <w:tcPr>
            <w:tcW w:w="1089" w:type="pct"/>
            <w:vAlign w:val="center"/>
          </w:tcPr>
          <w:p w:rsidR="00103C6C" w:rsidRPr="00E82D3D" w:rsidRDefault="00E82D3D" w:rsidP="00E82D3D">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Cs/>
                <w:color w:val="000000" w:themeColor="text1"/>
                <w:sz w:val="20"/>
                <w:szCs w:val="20"/>
              </w:rPr>
            </w:pPr>
            <w:r>
              <w:rPr>
                <w:rFonts w:eastAsia="Calibri" w:cstheme="minorHAnsi"/>
                <w:bCs/>
                <w:color w:val="000000" w:themeColor="text1"/>
                <w:sz w:val="20"/>
                <w:szCs w:val="20"/>
              </w:rPr>
              <w:t xml:space="preserve">3 500 000,00 zł </w:t>
            </w:r>
          </w:p>
        </w:tc>
        <w:tc>
          <w:tcPr>
            <w:tcW w:w="827" w:type="pct"/>
            <w:vAlign w:val="center"/>
          </w:tcPr>
          <w:p w:rsidR="00103C6C" w:rsidRPr="00881F39" w:rsidRDefault="00103C6C" w:rsidP="00E82D3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881F39">
              <w:rPr>
                <w:rFonts w:cstheme="minorHAnsi"/>
                <w:sz w:val="20"/>
              </w:rPr>
              <w:t>2024</w:t>
            </w:r>
            <w:r>
              <w:rPr>
                <w:rFonts w:cstheme="minorHAnsi"/>
                <w:sz w:val="20"/>
              </w:rPr>
              <w:t>-</w:t>
            </w:r>
            <w:r w:rsidRPr="00881F39">
              <w:rPr>
                <w:rFonts w:cstheme="minorHAnsi"/>
                <w:sz w:val="20"/>
              </w:rPr>
              <w:t>2027</w:t>
            </w:r>
          </w:p>
        </w:tc>
      </w:tr>
      <w:tr w:rsidR="00103C6C" w:rsidRPr="00881F39" w:rsidTr="005B7AB7">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tcPr>
          <w:p w:rsidR="00103C6C" w:rsidRPr="00881F39" w:rsidRDefault="00103C6C" w:rsidP="003A10B8">
            <w:pPr>
              <w:spacing w:after="0" w:line="276" w:lineRule="auto"/>
              <w:jc w:val="center"/>
              <w:rPr>
                <w:rFonts w:cstheme="minorHAnsi"/>
                <w:sz w:val="20"/>
              </w:rPr>
            </w:pPr>
            <w:r w:rsidRPr="00881F39">
              <w:rPr>
                <w:rFonts w:cstheme="minorHAnsi"/>
                <w:sz w:val="20"/>
              </w:rPr>
              <w:t>3</w:t>
            </w:r>
          </w:p>
        </w:tc>
        <w:tc>
          <w:tcPr>
            <w:tcW w:w="2814" w:type="pct"/>
          </w:tcPr>
          <w:p w:rsidR="00103C6C" w:rsidRPr="00881F39" w:rsidRDefault="00E82D3D" w:rsidP="00D126D5">
            <w:pPr>
              <w:spacing w:after="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D45995">
              <w:rPr>
                <w:rFonts w:eastAsia="Calibri" w:cstheme="minorHAnsi"/>
                <w:b/>
                <w:bCs/>
                <w:color w:val="000000" w:themeColor="text1"/>
                <w:sz w:val="20"/>
                <w:szCs w:val="20"/>
              </w:rPr>
              <w:t>Przebudowa koryta rzeki Dymer w Biskupcu</w:t>
            </w:r>
          </w:p>
        </w:tc>
        <w:tc>
          <w:tcPr>
            <w:tcW w:w="1089" w:type="pct"/>
            <w:vAlign w:val="center"/>
          </w:tcPr>
          <w:p w:rsidR="00103C6C" w:rsidRPr="00881F39" w:rsidRDefault="00E82D3D"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82D3D">
              <w:rPr>
                <w:rFonts w:cstheme="minorHAnsi"/>
                <w:sz w:val="20"/>
              </w:rPr>
              <w:t>15 000 000,00</w:t>
            </w:r>
            <w:r>
              <w:rPr>
                <w:rFonts w:cstheme="minorHAnsi"/>
                <w:sz w:val="20"/>
              </w:rPr>
              <w:t xml:space="preserve"> </w:t>
            </w:r>
            <w:r w:rsidRPr="00E82D3D">
              <w:rPr>
                <w:rFonts w:cstheme="minorHAnsi"/>
                <w:sz w:val="20"/>
              </w:rPr>
              <w:t>zł</w:t>
            </w:r>
          </w:p>
        </w:tc>
        <w:tc>
          <w:tcPr>
            <w:tcW w:w="827" w:type="pct"/>
            <w:vAlign w:val="center"/>
          </w:tcPr>
          <w:p w:rsidR="00103C6C" w:rsidRPr="00881F39" w:rsidRDefault="00103C6C" w:rsidP="00E82D3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881F39">
              <w:rPr>
                <w:rFonts w:cstheme="minorHAnsi"/>
                <w:sz w:val="20"/>
              </w:rPr>
              <w:t>2024</w:t>
            </w:r>
            <w:r>
              <w:rPr>
                <w:rFonts w:cstheme="minorHAnsi"/>
                <w:sz w:val="20"/>
              </w:rPr>
              <w:t>-</w:t>
            </w:r>
            <w:r w:rsidRPr="00881F39">
              <w:rPr>
                <w:rFonts w:cstheme="minorHAnsi"/>
                <w:sz w:val="20"/>
              </w:rPr>
              <w:t>2027</w:t>
            </w:r>
          </w:p>
        </w:tc>
      </w:tr>
      <w:tr w:rsidR="00E82D3D" w:rsidRPr="00881F39" w:rsidTr="005B7A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 w:type="pct"/>
            <w:vAlign w:val="center"/>
          </w:tcPr>
          <w:p w:rsidR="00E82D3D" w:rsidRPr="00881F39" w:rsidRDefault="00E82D3D" w:rsidP="003A10B8">
            <w:pPr>
              <w:spacing w:after="0" w:line="276" w:lineRule="auto"/>
              <w:jc w:val="center"/>
              <w:rPr>
                <w:rFonts w:cstheme="minorHAnsi"/>
                <w:sz w:val="20"/>
              </w:rPr>
            </w:pPr>
            <w:r>
              <w:rPr>
                <w:rFonts w:cstheme="minorHAnsi"/>
                <w:sz w:val="20"/>
              </w:rPr>
              <w:t>4</w:t>
            </w:r>
          </w:p>
        </w:tc>
        <w:tc>
          <w:tcPr>
            <w:tcW w:w="2814" w:type="pct"/>
          </w:tcPr>
          <w:p w:rsidR="00E82D3D" w:rsidRPr="00D45995" w:rsidRDefault="00E82D3D" w:rsidP="00D126D5">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b/>
                <w:bCs/>
                <w:color w:val="000000" w:themeColor="text1"/>
                <w:sz w:val="20"/>
                <w:szCs w:val="20"/>
              </w:rPr>
            </w:pPr>
            <w:r w:rsidRPr="00C31CB8">
              <w:rPr>
                <w:rFonts w:eastAsia="Calibri" w:cstheme="minorHAnsi"/>
                <w:b/>
                <w:bCs/>
                <w:color w:val="000000" w:themeColor="text1"/>
                <w:sz w:val="20"/>
                <w:szCs w:val="20"/>
              </w:rPr>
              <w:t>Poprawa oferty kulturalnej i rekreacyjnej na terenie rewitalizowanym miasta Biskupiec (Etap V)</w:t>
            </w:r>
          </w:p>
        </w:tc>
        <w:tc>
          <w:tcPr>
            <w:tcW w:w="1089" w:type="pct"/>
            <w:vAlign w:val="center"/>
          </w:tcPr>
          <w:p w:rsidR="00E82D3D" w:rsidRPr="00E82D3D" w:rsidRDefault="00E82D3D"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82D3D">
              <w:rPr>
                <w:rFonts w:cstheme="minorHAnsi"/>
                <w:sz w:val="20"/>
              </w:rPr>
              <w:t>10 000 000,00</w:t>
            </w:r>
            <w:r>
              <w:rPr>
                <w:rFonts w:cstheme="minorHAnsi"/>
                <w:sz w:val="20"/>
              </w:rPr>
              <w:t xml:space="preserve"> </w:t>
            </w:r>
            <w:r w:rsidRPr="00E82D3D">
              <w:rPr>
                <w:rFonts w:cstheme="minorHAnsi"/>
                <w:sz w:val="20"/>
              </w:rPr>
              <w:t>zł</w:t>
            </w:r>
          </w:p>
        </w:tc>
        <w:tc>
          <w:tcPr>
            <w:tcW w:w="827" w:type="pct"/>
            <w:vAlign w:val="center"/>
          </w:tcPr>
          <w:p w:rsidR="00E82D3D" w:rsidRPr="00881F39" w:rsidRDefault="00E82D3D" w:rsidP="00E82D3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881F39">
              <w:rPr>
                <w:rFonts w:cstheme="minorHAnsi"/>
                <w:sz w:val="20"/>
              </w:rPr>
              <w:t>2024</w:t>
            </w:r>
            <w:r>
              <w:rPr>
                <w:rFonts w:cstheme="minorHAnsi"/>
                <w:sz w:val="20"/>
              </w:rPr>
              <w:t>-</w:t>
            </w:r>
            <w:r w:rsidRPr="00881F39">
              <w:rPr>
                <w:rFonts w:cstheme="minorHAnsi"/>
                <w:sz w:val="20"/>
              </w:rPr>
              <w:t>2027</w:t>
            </w:r>
          </w:p>
        </w:tc>
      </w:tr>
      <w:tr w:rsidR="001D3AE6" w:rsidRPr="00881F39" w:rsidTr="005B7AB7">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tcPr>
          <w:p w:rsidR="00E82D3D" w:rsidRPr="00881F39" w:rsidRDefault="00E82D3D" w:rsidP="003A10B8">
            <w:pPr>
              <w:spacing w:after="0" w:line="276" w:lineRule="auto"/>
              <w:jc w:val="center"/>
              <w:rPr>
                <w:rFonts w:cstheme="minorHAnsi"/>
                <w:sz w:val="20"/>
              </w:rPr>
            </w:pPr>
            <w:r>
              <w:rPr>
                <w:rFonts w:cstheme="minorHAnsi"/>
                <w:sz w:val="20"/>
              </w:rPr>
              <w:t>5</w:t>
            </w:r>
          </w:p>
        </w:tc>
        <w:tc>
          <w:tcPr>
            <w:tcW w:w="2814" w:type="pct"/>
          </w:tcPr>
          <w:p w:rsidR="00E82D3D" w:rsidRPr="00D45995" w:rsidRDefault="00E82D3D" w:rsidP="00D126D5">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 w:val="20"/>
                <w:szCs w:val="20"/>
              </w:rPr>
            </w:pPr>
            <w:r w:rsidRPr="00E82D3D">
              <w:rPr>
                <w:rFonts w:eastAsia="Calibri" w:cstheme="minorHAnsi"/>
                <w:b/>
                <w:bCs/>
                <w:color w:val="000000" w:themeColor="text1"/>
                <w:sz w:val="20"/>
                <w:szCs w:val="20"/>
              </w:rPr>
              <w:t>Poprawa oferty kulturalnej i rekreacyjnej na terenie rewitalizowanym miasta Biskupiec (Etap VI)</w:t>
            </w:r>
          </w:p>
        </w:tc>
        <w:tc>
          <w:tcPr>
            <w:tcW w:w="1089" w:type="pct"/>
            <w:vAlign w:val="center"/>
          </w:tcPr>
          <w:p w:rsidR="00E82D3D" w:rsidRPr="00E82D3D" w:rsidRDefault="00E82D3D"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E82D3D">
              <w:rPr>
                <w:rFonts w:cstheme="minorHAnsi"/>
                <w:sz w:val="20"/>
              </w:rPr>
              <w:t>15 500 000,00</w:t>
            </w:r>
            <w:r>
              <w:rPr>
                <w:rFonts w:cstheme="minorHAnsi"/>
                <w:sz w:val="20"/>
              </w:rPr>
              <w:t xml:space="preserve"> </w:t>
            </w:r>
            <w:r w:rsidRPr="00E82D3D">
              <w:rPr>
                <w:rFonts w:cstheme="minorHAnsi"/>
                <w:sz w:val="20"/>
              </w:rPr>
              <w:t>zł</w:t>
            </w:r>
          </w:p>
        </w:tc>
        <w:tc>
          <w:tcPr>
            <w:tcW w:w="827" w:type="pct"/>
            <w:vAlign w:val="center"/>
          </w:tcPr>
          <w:p w:rsidR="00E82D3D" w:rsidRPr="00881F39" w:rsidRDefault="00E82D3D" w:rsidP="00E82D3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881F39">
              <w:rPr>
                <w:rFonts w:cstheme="minorHAnsi"/>
                <w:sz w:val="20"/>
              </w:rPr>
              <w:t>202</w:t>
            </w:r>
            <w:r>
              <w:rPr>
                <w:rFonts w:cstheme="minorHAnsi"/>
                <w:sz w:val="20"/>
              </w:rPr>
              <w:t>5-</w:t>
            </w:r>
            <w:r w:rsidRPr="00881F39">
              <w:rPr>
                <w:rFonts w:cstheme="minorHAnsi"/>
                <w:sz w:val="20"/>
              </w:rPr>
              <w:t>2027</w:t>
            </w:r>
          </w:p>
        </w:tc>
      </w:tr>
      <w:tr w:rsidR="00E82D3D" w:rsidRPr="00881F39" w:rsidTr="005B7A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 w:type="pct"/>
            <w:vAlign w:val="center"/>
          </w:tcPr>
          <w:p w:rsidR="00E82D3D" w:rsidRDefault="00E82D3D" w:rsidP="003A10B8">
            <w:pPr>
              <w:spacing w:after="0" w:line="276" w:lineRule="auto"/>
              <w:jc w:val="center"/>
              <w:rPr>
                <w:rFonts w:cstheme="minorHAnsi"/>
                <w:sz w:val="20"/>
              </w:rPr>
            </w:pPr>
            <w:r>
              <w:rPr>
                <w:rFonts w:cstheme="minorHAnsi"/>
                <w:sz w:val="20"/>
              </w:rPr>
              <w:t>6</w:t>
            </w:r>
          </w:p>
        </w:tc>
        <w:tc>
          <w:tcPr>
            <w:tcW w:w="2814" w:type="pct"/>
          </w:tcPr>
          <w:p w:rsidR="00E82D3D" w:rsidRPr="00E82D3D" w:rsidRDefault="00E82D3D" w:rsidP="00E82D3D">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b/>
                <w:bCs/>
                <w:color w:val="000000" w:themeColor="text1"/>
                <w:sz w:val="20"/>
                <w:szCs w:val="20"/>
              </w:rPr>
            </w:pPr>
            <w:r w:rsidRPr="006F2E1D">
              <w:rPr>
                <w:rFonts w:eastAsia="Calibri" w:cstheme="minorHAnsi"/>
                <w:b/>
                <w:bCs/>
                <w:color w:val="000000" w:themeColor="text1"/>
                <w:sz w:val="20"/>
                <w:szCs w:val="20"/>
              </w:rPr>
              <w:t xml:space="preserve">Budowa i przebudowa sieci kanalizacji sanitarnej oraz budowa sieci wodociągowej </w:t>
            </w:r>
            <w:r>
              <w:rPr>
                <w:rFonts w:eastAsia="Calibri" w:cstheme="minorHAnsi"/>
                <w:b/>
                <w:bCs/>
                <w:color w:val="000000" w:themeColor="text1"/>
                <w:sz w:val="20"/>
                <w:szCs w:val="20"/>
              </w:rPr>
              <w:t>wraz z przebudową oczyszczalni ścieków na terenie miasta i gminy Biskupiec</w:t>
            </w:r>
          </w:p>
        </w:tc>
        <w:tc>
          <w:tcPr>
            <w:tcW w:w="1089" w:type="pct"/>
            <w:vAlign w:val="center"/>
          </w:tcPr>
          <w:p w:rsidR="00E82D3D" w:rsidRPr="00E82D3D" w:rsidRDefault="00E82D3D"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E82D3D">
              <w:rPr>
                <w:rFonts w:cstheme="minorHAnsi"/>
                <w:sz w:val="20"/>
              </w:rPr>
              <w:t>25 000 000,00 zł</w:t>
            </w:r>
          </w:p>
        </w:tc>
        <w:tc>
          <w:tcPr>
            <w:tcW w:w="827" w:type="pct"/>
            <w:vAlign w:val="center"/>
          </w:tcPr>
          <w:p w:rsidR="00E82D3D" w:rsidRPr="00881F39" w:rsidRDefault="00E82D3D" w:rsidP="00E82D3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r w:rsidRPr="00881F39">
              <w:rPr>
                <w:rFonts w:cstheme="minorHAnsi"/>
                <w:sz w:val="20"/>
              </w:rPr>
              <w:t>202</w:t>
            </w:r>
            <w:r>
              <w:rPr>
                <w:rFonts w:cstheme="minorHAnsi"/>
                <w:sz w:val="20"/>
              </w:rPr>
              <w:t>5-</w:t>
            </w:r>
            <w:r w:rsidRPr="00881F39">
              <w:rPr>
                <w:rFonts w:cstheme="minorHAnsi"/>
                <w:sz w:val="20"/>
              </w:rPr>
              <w:t>2027</w:t>
            </w:r>
          </w:p>
        </w:tc>
      </w:tr>
      <w:tr w:rsidR="001D3AE6" w:rsidRPr="00881F39" w:rsidTr="005B7AB7">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tcPr>
          <w:p w:rsidR="00E82D3D" w:rsidRDefault="00E82D3D" w:rsidP="003A10B8">
            <w:pPr>
              <w:spacing w:after="0" w:line="276" w:lineRule="auto"/>
              <w:jc w:val="center"/>
              <w:rPr>
                <w:rFonts w:cstheme="minorHAnsi"/>
                <w:sz w:val="20"/>
              </w:rPr>
            </w:pPr>
            <w:r>
              <w:rPr>
                <w:rFonts w:cstheme="minorHAnsi"/>
                <w:sz w:val="20"/>
              </w:rPr>
              <w:t>7</w:t>
            </w:r>
          </w:p>
        </w:tc>
        <w:tc>
          <w:tcPr>
            <w:tcW w:w="2814" w:type="pct"/>
          </w:tcPr>
          <w:p w:rsidR="00E82D3D" w:rsidRPr="00E82D3D" w:rsidRDefault="00764384" w:rsidP="00D126D5">
            <w:pPr>
              <w:spacing w:after="0" w:line="276"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b/>
                <w:bCs/>
                <w:color w:val="000000" w:themeColor="text1"/>
                <w:sz w:val="20"/>
                <w:szCs w:val="20"/>
              </w:rPr>
            </w:pPr>
            <w:r w:rsidRPr="002A7041">
              <w:rPr>
                <w:rFonts w:eastAsia="Calibri" w:cstheme="minorHAnsi"/>
                <w:b/>
                <w:bCs/>
                <w:color w:val="000000" w:themeColor="text1"/>
                <w:sz w:val="20"/>
                <w:szCs w:val="20"/>
              </w:rPr>
              <w:t>Poprawa jakości powietrza na terenie Biskupca</w:t>
            </w:r>
          </w:p>
        </w:tc>
        <w:tc>
          <w:tcPr>
            <w:tcW w:w="1089" w:type="pct"/>
            <w:vAlign w:val="center"/>
          </w:tcPr>
          <w:p w:rsidR="00E82D3D" w:rsidRPr="00E82D3D" w:rsidRDefault="00764384" w:rsidP="00D126D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764384">
              <w:rPr>
                <w:rFonts w:cstheme="minorHAnsi"/>
                <w:sz w:val="20"/>
              </w:rPr>
              <w:t>10 000 000,00</w:t>
            </w:r>
            <w:r>
              <w:rPr>
                <w:rFonts w:cstheme="minorHAnsi"/>
                <w:sz w:val="20"/>
              </w:rPr>
              <w:t xml:space="preserve"> </w:t>
            </w:r>
            <w:r w:rsidRPr="00764384">
              <w:rPr>
                <w:rFonts w:cstheme="minorHAnsi"/>
                <w:sz w:val="20"/>
              </w:rPr>
              <w:t>zł</w:t>
            </w:r>
          </w:p>
        </w:tc>
        <w:tc>
          <w:tcPr>
            <w:tcW w:w="827" w:type="pct"/>
            <w:vAlign w:val="center"/>
          </w:tcPr>
          <w:p w:rsidR="00E82D3D" w:rsidRPr="00881F39" w:rsidRDefault="00764384" w:rsidP="00E82D3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881F39">
              <w:rPr>
                <w:rFonts w:cstheme="minorHAnsi"/>
                <w:sz w:val="20"/>
              </w:rPr>
              <w:t>202</w:t>
            </w:r>
            <w:r>
              <w:rPr>
                <w:rFonts w:cstheme="minorHAnsi"/>
                <w:sz w:val="20"/>
              </w:rPr>
              <w:t>5-</w:t>
            </w:r>
            <w:r w:rsidRPr="00881F39">
              <w:rPr>
                <w:rFonts w:cstheme="minorHAnsi"/>
                <w:sz w:val="20"/>
              </w:rPr>
              <w:t>2027</w:t>
            </w:r>
          </w:p>
        </w:tc>
      </w:tr>
      <w:tr w:rsidR="00E462D9" w:rsidRPr="00881F39" w:rsidTr="005B7A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0" w:type="pct"/>
          </w:tcPr>
          <w:p w:rsidR="00103C6C" w:rsidRPr="00881F39" w:rsidRDefault="00103C6C" w:rsidP="00D126D5">
            <w:pPr>
              <w:spacing w:after="0" w:line="276" w:lineRule="auto"/>
              <w:jc w:val="center"/>
              <w:rPr>
                <w:rFonts w:cstheme="minorHAnsi"/>
                <w:sz w:val="20"/>
              </w:rPr>
            </w:pPr>
          </w:p>
        </w:tc>
        <w:tc>
          <w:tcPr>
            <w:tcW w:w="2814" w:type="pct"/>
          </w:tcPr>
          <w:p w:rsidR="00103C6C" w:rsidRPr="00881F39" w:rsidRDefault="00103C6C" w:rsidP="00D126D5">
            <w:pPr>
              <w:tabs>
                <w:tab w:val="left" w:pos="948"/>
              </w:tabs>
              <w:spacing w:after="0"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rPr>
            </w:pPr>
            <w:r w:rsidRPr="00881F39">
              <w:rPr>
                <w:rFonts w:cstheme="minorHAnsi"/>
                <w:b/>
                <w:sz w:val="20"/>
              </w:rPr>
              <w:t>SUMA:</w:t>
            </w:r>
          </w:p>
        </w:tc>
        <w:tc>
          <w:tcPr>
            <w:tcW w:w="1089" w:type="pct"/>
            <w:vAlign w:val="center"/>
          </w:tcPr>
          <w:p w:rsidR="00103C6C" w:rsidRPr="00881F39" w:rsidRDefault="001D3AE6" w:rsidP="00D126D5">
            <w:pPr>
              <w:spacing w:after="0" w:line="276" w:lineRule="auto"/>
              <w:ind w:right="-85"/>
              <w:jc w:val="center"/>
              <w:cnfStyle w:val="000000100000" w:firstRow="0" w:lastRow="0" w:firstColumn="0" w:lastColumn="0" w:oddVBand="0" w:evenVBand="0" w:oddHBand="1" w:evenHBand="0" w:firstRowFirstColumn="0" w:firstRowLastColumn="0" w:lastRowFirstColumn="0" w:lastRowLastColumn="0"/>
              <w:rPr>
                <w:rFonts w:cstheme="minorHAnsi"/>
                <w:b/>
                <w:sz w:val="20"/>
              </w:rPr>
            </w:pPr>
            <w:r w:rsidRPr="001D3AE6">
              <w:rPr>
                <w:rFonts w:cstheme="minorHAnsi"/>
                <w:b/>
                <w:sz w:val="20"/>
              </w:rPr>
              <w:t>101 000 000,00 zł</w:t>
            </w:r>
          </w:p>
        </w:tc>
        <w:tc>
          <w:tcPr>
            <w:tcW w:w="827" w:type="pct"/>
            <w:vAlign w:val="center"/>
          </w:tcPr>
          <w:p w:rsidR="00103C6C" w:rsidRPr="00881F39" w:rsidRDefault="00103C6C" w:rsidP="00D126D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rPr>
            </w:pPr>
          </w:p>
        </w:tc>
      </w:tr>
    </w:tbl>
    <w:p w:rsidR="00103C6C" w:rsidRPr="00065547" w:rsidRDefault="00103C6C" w:rsidP="00065547">
      <w:pPr>
        <w:pStyle w:val="Legenda"/>
        <w:spacing w:line="360" w:lineRule="auto"/>
        <w:jc w:val="both"/>
        <w:rPr>
          <w:rFonts w:cstheme="minorHAnsi"/>
          <w:sz w:val="20"/>
          <w:szCs w:val="20"/>
        </w:rPr>
      </w:pPr>
      <w:r w:rsidRPr="00065547">
        <w:rPr>
          <w:rFonts w:cstheme="minorHAnsi"/>
          <w:sz w:val="20"/>
          <w:szCs w:val="20"/>
        </w:rPr>
        <w:t xml:space="preserve">Źródło: Urząd Miejski w </w:t>
      </w:r>
      <w:r w:rsidR="00E82D3D" w:rsidRPr="00065547">
        <w:rPr>
          <w:rFonts w:cstheme="minorHAnsi"/>
          <w:sz w:val="20"/>
          <w:szCs w:val="20"/>
        </w:rPr>
        <w:t>Biskup</w:t>
      </w:r>
      <w:r w:rsidR="009D1CAA" w:rsidRPr="00065547">
        <w:rPr>
          <w:rFonts w:cstheme="minorHAnsi"/>
          <w:sz w:val="20"/>
          <w:szCs w:val="20"/>
        </w:rPr>
        <w:t>c</w:t>
      </w:r>
      <w:r w:rsidRPr="00065547">
        <w:rPr>
          <w:rFonts w:cstheme="minorHAnsi"/>
          <w:sz w:val="20"/>
          <w:szCs w:val="20"/>
        </w:rPr>
        <w:t>u</w:t>
      </w:r>
    </w:p>
    <w:p w:rsidR="00103C6C" w:rsidRDefault="00103C6C" w:rsidP="00D126D5">
      <w:pPr>
        <w:spacing w:line="276" w:lineRule="auto"/>
      </w:pPr>
    </w:p>
    <w:sectPr w:rsidR="00103C6C" w:rsidSect="00E761DD">
      <w:pgSz w:w="11906" w:h="16838"/>
      <w:pgMar w:top="1417" w:right="1417" w:bottom="1417" w:left="1417" w:header="708"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4EC" w:rsidRDefault="00B334EC">
      <w:pPr>
        <w:spacing w:after="0" w:line="240" w:lineRule="auto"/>
      </w:pPr>
      <w:r>
        <w:separator/>
      </w:r>
    </w:p>
  </w:endnote>
  <w:endnote w:type="continuationSeparator" w:id="0">
    <w:p w:rsidR="00B334EC" w:rsidRDefault="00B33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w:altName w:val="Times New Roman"/>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font213">
    <w:altName w:val="Times New Roman"/>
    <w:panose1 w:val="00000000000000000000"/>
    <w:charset w:val="00"/>
    <w:family w:val="roman"/>
    <w:notTrueType/>
    <w:pitch w:val="default"/>
  </w:font>
  <w:font w:name="Kobenhavn Stencil Bold">
    <w:charset w:val="EE"/>
    <w:family w:val="roman"/>
    <w:pitch w:val="variable"/>
  </w:font>
  <w:font w:name="Sylfaen">
    <w:panose1 w:val="010A0502050306030303"/>
    <w:charset w:val="EE"/>
    <w:family w:val="roman"/>
    <w:pitch w:val="variable"/>
    <w:sig w:usb0="04000687" w:usb1="00000000" w:usb2="00000000" w:usb3="00000000" w:csb0="0000009F" w:csb1="00000000"/>
  </w:font>
  <w:font w:name="FrankRuehl">
    <w:charset w:val="B1"/>
    <w:family w:val="swiss"/>
    <w:pitch w:val="variable"/>
    <w:sig w:usb0="00000801" w:usb1="00000000" w:usb2="00000000" w:usb3="00000000" w:csb0="00000020" w:csb1="00000000"/>
  </w:font>
  <w:font w:name="Corbel">
    <w:panose1 w:val="020B0503020204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Poppins Light">
    <w:altName w:val="Poppins Light"/>
    <w:panose1 w:val="00000000000000000000"/>
    <w:charset w:val="EE"/>
    <w:family w:val="swiss"/>
    <w:notTrueType/>
    <w:pitch w:val="default"/>
    <w:sig w:usb0="00000007" w:usb1="00000000" w:usb2="00000000" w:usb3="00000000" w:csb0="00000003"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
    <w:altName w:val="Arial Unicode MS"/>
    <w:charset w:val="00"/>
    <w:family w:val="auto"/>
    <w:pitch w:val="default"/>
  </w:font>
  <w:font w:name="MonotypeCorsiva">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044" w:rsidRDefault="00387044">
    <w:pPr>
      <w:pStyle w:val="Stopka"/>
      <w:rPr>
        <w:caps/>
        <w:color w:val="5B9BD5" w:themeColor="accent1"/>
      </w:rPr>
    </w:pPr>
    <w:r>
      <w:rPr>
        <w:noProof/>
        <w:lang w:eastAsia="pl-PL"/>
      </w:rPr>
      <mc:AlternateContent>
        <mc:Choice Requires="wps">
          <w:drawing>
            <wp:inline distT="0" distB="0" distL="0" distR="0" wp14:anchorId="79040FB9" wp14:editId="2BDC1436">
              <wp:extent cx="5761355" cy="13335"/>
              <wp:effectExtent l="0" t="0" r="1270" b="0"/>
              <wp:docPr id="67"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3335"/>
                      </a:xfrm>
                      <a:prstGeom prst="rect">
                        <a:avLst/>
                      </a:prstGeom>
                      <a:solidFill>
                        <a:srgbClr val="7F7F7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F5F8F7" id="Prostokąt 4" o:spid="_x0000_s1026" style="width:453.6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" fillcolor="#7f7f7f" stroked="f" strokeweight="0">
              <w10:anchorlock/>
            </v:rect>
          </w:pict>
        </mc:Fallback>
      </mc:AlternateContent>
    </w:r>
  </w:p>
  <w:p w:rsidR="00387044" w:rsidRDefault="00387044">
    <w:pPr>
      <w:pStyle w:val="Stopka"/>
      <w:jc w:val="right"/>
      <w:rPr>
        <w:caps/>
        <w:color w:val="2E74B5" w:themeColor="accent1" w:themeShade="BF"/>
      </w:rPr>
    </w:pPr>
    <w:r>
      <w:rPr>
        <w:caps/>
        <w:color w:val="2E74B5" w:themeColor="accent1" w:themeShade="BF"/>
      </w:rPr>
      <w:fldChar w:fldCharType="begin"/>
    </w:r>
    <w:r>
      <w:rPr>
        <w:caps/>
        <w:color w:val="2E74B5"/>
      </w:rPr>
      <w:instrText>PAGE</w:instrText>
    </w:r>
    <w:r>
      <w:rPr>
        <w:caps/>
        <w:color w:val="2E74B5"/>
      </w:rPr>
      <w:fldChar w:fldCharType="separate"/>
    </w:r>
    <w:r>
      <w:rPr>
        <w:caps/>
        <w:noProof/>
        <w:color w:val="2E74B5"/>
      </w:rPr>
      <w:t>2</w:t>
    </w:r>
    <w:r>
      <w:rPr>
        <w:caps/>
        <w:color w:val="2E74B5"/>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018010"/>
      <w:docPartObj>
        <w:docPartGallery w:val="Page Numbers (Bottom of Page)"/>
        <w:docPartUnique/>
      </w:docPartObj>
    </w:sdtPr>
    <w:sdtEndPr/>
    <w:sdtContent>
      <w:p w:rsidR="00387044" w:rsidRDefault="00387044" w:rsidP="00CB7275">
        <w:pPr>
          <w:pStyle w:val="Nagwek"/>
          <w:jc w:val="right"/>
        </w:pPr>
        <w:r>
          <w:rPr>
            <w:noProof/>
            <w:lang w:eastAsia="pl-PL"/>
          </w:rPr>
          <mc:AlternateContent>
            <mc:Choice Requires="wps">
              <w:drawing>
                <wp:inline distT="0" distB="0" distL="0" distR="0" wp14:anchorId="2825C36F" wp14:editId="4BC73C9C">
                  <wp:extent cx="5761355" cy="13335"/>
                  <wp:effectExtent l="0" t="0" r="1270" b="0"/>
                  <wp:docPr id="65" name="Prostoką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3335"/>
                          </a:xfrm>
                          <a:prstGeom prst="rect">
                            <a:avLst/>
                          </a:prstGeom>
                          <a:solidFill>
                            <a:srgbClr val="A5A5A5"/>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3E9EFA" id="Prostokąt 63" o:spid="_x0000_s1026" style="width:453.6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" fillcolor="#a5a5a5" stroked="f" strokeweight="0">
                  <w10:anchorlock/>
                </v:rect>
              </w:pict>
            </mc:Fallback>
          </mc:AlternateContent>
        </w:r>
      </w:p>
      <w:p w:rsidR="00387044" w:rsidRDefault="00387044">
        <w:pPr>
          <w:pStyle w:val="Stopka"/>
          <w:jc w:val="right"/>
          <w:rPr>
            <w:color w:val="808080" w:themeColor="background1" w:themeShade="80"/>
          </w:rPr>
        </w:pPr>
        <w:r>
          <w:fldChar w:fldCharType="begin"/>
        </w:r>
        <w:r>
          <w:instrText>PAGE</w:instrText>
        </w:r>
        <w:r>
          <w:fldChar w:fldCharType="separate"/>
        </w:r>
        <w:r w:rsidR="005D43DC">
          <w:rPr>
            <w:noProof/>
          </w:rPr>
          <w:t>15</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067489"/>
      <w:docPartObj>
        <w:docPartGallery w:val="Page Numbers (Bottom of Page)"/>
        <w:docPartUnique/>
      </w:docPartObj>
    </w:sdtPr>
    <w:sdtEndPr/>
    <w:sdtContent>
      <w:p w:rsidR="00387044" w:rsidRDefault="00387044">
        <w:pPr>
          <w:pStyle w:val="Nagwek"/>
          <w:jc w:val="right"/>
          <w:rPr>
            <w:b/>
            <w:color w:val="5AC2D9"/>
            <w:sz w:val="20"/>
            <w:szCs w:val="23"/>
          </w:rPr>
        </w:pPr>
      </w:p>
      <w:p w:rsidR="00387044" w:rsidRDefault="00387044">
        <w:pPr>
          <w:tabs>
            <w:tab w:val="center" w:pos="4536"/>
            <w:tab w:val="right" w:pos="9072"/>
          </w:tabs>
          <w:spacing w:after="0" w:line="120" w:lineRule="auto"/>
          <w:jc w:val="center"/>
        </w:pPr>
        <w:r>
          <w:rPr>
            <w:noProof/>
            <w:lang w:eastAsia="pl-PL"/>
          </w:rPr>
          <mc:AlternateContent>
            <mc:Choice Requires="wps">
              <w:drawing>
                <wp:inline distT="0" distB="0" distL="0" distR="0" wp14:anchorId="7646200C" wp14:editId="7B4858DA">
                  <wp:extent cx="5760720" cy="13334"/>
                  <wp:effectExtent l="0" t="0" r="0" b="6350"/>
                  <wp:docPr id="3" name="Prostoką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3334"/>
                          </a:xfrm>
                          <a:prstGeom prst="rect">
                            <a:avLst/>
                          </a:prstGeom>
                          <a:solidFill>
                            <a:srgbClr val="A5A5A5"/>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865C0" id="Prostokąt 63" o:spid="_x0000_s1026" style="width:453.6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" fillcolor="#a5a5a5" stroked="f" strokeweight="0">
                  <w10:anchorlock/>
                </v:rect>
              </w:pict>
            </mc:Fallback>
          </mc:AlternateContent>
        </w:r>
      </w:p>
      <w:p w:rsidR="00387044" w:rsidRDefault="00387044">
        <w:pPr>
          <w:pStyle w:val="Stopka"/>
          <w:jc w:val="right"/>
          <w:rPr>
            <w:color w:val="808080" w:themeColor="background1" w:themeShade="80"/>
          </w:rPr>
        </w:pPr>
        <w:r>
          <w:rPr>
            <w:b/>
            <w:color w:val="808080" w:themeColor="background1" w:themeShade="80"/>
            <w:sz w:val="20"/>
          </w:rPr>
          <w:fldChar w:fldCharType="begin"/>
        </w:r>
        <w:r>
          <w:rPr>
            <w:b/>
            <w:color w:val="808080"/>
            <w:sz w:val="20"/>
          </w:rPr>
          <w:instrText>PAGE</w:instrText>
        </w:r>
        <w:r>
          <w:rPr>
            <w:b/>
            <w:color w:val="808080"/>
            <w:sz w:val="20"/>
          </w:rPr>
          <w:fldChar w:fldCharType="separate"/>
        </w:r>
        <w:r w:rsidR="005D43DC">
          <w:rPr>
            <w:b/>
            <w:noProof/>
            <w:color w:val="808080"/>
            <w:sz w:val="20"/>
          </w:rPr>
          <w:t>2</w:t>
        </w:r>
        <w:r>
          <w:rPr>
            <w:b/>
            <w:color w:val="808080"/>
            <w:sz w:val="20"/>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061267"/>
      <w:docPartObj>
        <w:docPartGallery w:val="Page Numbers (Bottom of Page)"/>
        <w:docPartUnique/>
      </w:docPartObj>
    </w:sdtPr>
    <w:sdtEndPr/>
    <w:sdtContent>
      <w:p w:rsidR="00387044" w:rsidRDefault="00387044">
        <w:pPr>
          <w:pStyle w:val="Nagwek"/>
          <w:jc w:val="right"/>
          <w:rPr>
            <w:b/>
            <w:color w:val="5AC2D9"/>
            <w:sz w:val="20"/>
            <w:szCs w:val="23"/>
          </w:rPr>
        </w:pPr>
      </w:p>
      <w:p w:rsidR="00387044" w:rsidRDefault="00387044">
        <w:pPr>
          <w:spacing w:after="0" w:line="120" w:lineRule="auto"/>
          <w:jc w:val="center"/>
        </w:pPr>
        <w:r>
          <w:rPr>
            <w:noProof/>
            <w:lang w:eastAsia="pl-PL"/>
          </w:rPr>
          <mc:AlternateContent>
            <mc:Choice Requires="wps">
              <w:drawing>
                <wp:inline distT="0" distB="0" distL="0" distR="0" wp14:anchorId="2B3FCA21" wp14:editId="493A110E">
                  <wp:extent cx="5761355" cy="13335"/>
                  <wp:effectExtent l="0" t="0" r="1270" b="0"/>
                  <wp:docPr id="29" name="Prostoką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3335"/>
                          </a:xfrm>
                          <a:prstGeom prst="rect">
                            <a:avLst/>
                          </a:prstGeom>
                          <a:solidFill>
                            <a:srgbClr val="A5A5A5"/>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9870DB" id="Prostokąt 69" o:spid="_x0000_s1026" style="width:453.6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" fillcolor="#a5a5a5" stroked="f" strokeweight="0">
                  <w10:anchorlock/>
                </v:rect>
              </w:pict>
            </mc:Fallback>
          </mc:AlternateContent>
        </w:r>
      </w:p>
      <w:p w:rsidR="00387044" w:rsidRDefault="00387044">
        <w:pPr>
          <w:pStyle w:val="Stopka"/>
          <w:jc w:val="right"/>
          <w:rPr>
            <w:color w:val="808080" w:themeColor="background1" w:themeShade="80"/>
          </w:rPr>
        </w:pPr>
        <w:r>
          <w:fldChar w:fldCharType="begin"/>
        </w:r>
        <w:r>
          <w:instrText>PAGE</w:instrText>
        </w:r>
        <w:r>
          <w:fldChar w:fldCharType="separate"/>
        </w:r>
        <w:r>
          <w:rPr>
            <w:noProof/>
          </w:rPr>
          <w:t>60</w:t>
        </w:r>
        <w:r>
          <w:rPr>
            <w:noProof/>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995630"/>
      <w:docPartObj>
        <w:docPartGallery w:val="Page Numbers (Bottom of Page)"/>
        <w:docPartUnique/>
      </w:docPartObj>
    </w:sdtPr>
    <w:sdtEndPr/>
    <w:sdtContent>
      <w:p w:rsidR="00387044" w:rsidRDefault="00387044" w:rsidP="005A193E">
        <w:pPr>
          <w:pStyle w:val="Nagwek"/>
          <w:jc w:val="right"/>
        </w:pPr>
        <w:r>
          <w:rPr>
            <w:noProof/>
            <w:lang w:eastAsia="pl-PL"/>
          </w:rPr>
          <mc:AlternateContent>
            <mc:Choice Requires="wps">
              <w:drawing>
                <wp:inline distT="0" distB="0" distL="0" distR="0" wp14:anchorId="4293B646" wp14:editId="37C46682">
                  <wp:extent cx="5761355" cy="13335"/>
                  <wp:effectExtent l="0" t="0" r="1270" b="0"/>
                  <wp:docPr id="13" name="Prostoką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3335"/>
                          </a:xfrm>
                          <a:prstGeom prst="rect">
                            <a:avLst/>
                          </a:prstGeom>
                          <a:solidFill>
                            <a:srgbClr val="A5A5A5"/>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78838E" id="Prostokąt 63" o:spid="_x0000_s1026" style="width:453.6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" fillcolor="#a5a5a5" stroked="f" strokeweight="0">
                  <w10:anchorlock/>
                </v:rect>
              </w:pict>
            </mc:Fallback>
          </mc:AlternateContent>
        </w:r>
      </w:p>
      <w:p w:rsidR="00387044" w:rsidRPr="00E91825" w:rsidRDefault="00387044" w:rsidP="00E91825">
        <w:pPr>
          <w:pStyle w:val="Stopka"/>
          <w:jc w:val="right"/>
          <w:rPr>
            <w:color w:val="808080" w:themeColor="background1" w:themeShade="80"/>
          </w:rPr>
        </w:pPr>
        <w:r>
          <w:fldChar w:fldCharType="begin"/>
        </w:r>
        <w:r>
          <w:instrText>PAGE</w:instrText>
        </w:r>
        <w:r>
          <w:fldChar w:fldCharType="separate"/>
        </w:r>
        <w:r w:rsidR="005D43DC">
          <w:rPr>
            <w:noProof/>
          </w:rPr>
          <w:t>59</w:t>
        </w:r>
        <w:r>
          <w:rPr>
            <w:noProof/>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044" w:rsidRDefault="00387044">
    <w:pPr>
      <w:pStyle w:val="Stopka"/>
      <w:rPr>
        <w:caps/>
        <w:color w:val="5B9BD5" w:themeColor="accent1"/>
      </w:rPr>
    </w:pPr>
    <w:r>
      <w:rPr>
        <w:noProof/>
        <w:lang w:eastAsia="pl-PL"/>
      </w:rPr>
      <mc:AlternateContent>
        <mc:Choice Requires="wps">
          <w:drawing>
            <wp:inline distT="0" distB="0" distL="0" distR="0" wp14:anchorId="478FB551" wp14:editId="6F2BAD8E">
              <wp:extent cx="5761355" cy="13335"/>
              <wp:effectExtent l="0" t="0" r="1270" b="0"/>
              <wp:docPr id="25" name="Prostokąt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3335"/>
                      </a:xfrm>
                      <a:prstGeom prst="rect">
                        <a:avLst/>
                      </a:prstGeom>
                      <a:solidFill>
                        <a:srgbClr val="7F7F7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5164C1" id="Prostokąt 87" o:spid="_x0000_s1026" style="width:453.6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" fillcolor="#7f7f7f" stroked="f" strokeweight="0">
              <w10:anchorlock/>
            </v:rect>
          </w:pict>
        </mc:Fallback>
      </mc:AlternateContent>
    </w:r>
  </w:p>
  <w:p w:rsidR="00387044" w:rsidRDefault="00387044">
    <w:pPr>
      <w:pStyle w:val="Stopka"/>
      <w:jc w:val="right"/>
      <w:rPr>
        <w:caps/>
        <w:color w:val="2E74B5" w:themeColor="accent1" w:themeShade="BF"/>
      </w:rPr>
    </w:pPr>
    <w:r>
      <w:fldChar w:fldCharType="begin"/>
    </w:r>
    <w:r>
      <w:instrText>PAGE</w:instrText>
    </w:r>
    <w:r>
      <w:fldChar w:fldCharType="separate"/>
    </w:r>
    <w:r w:rsidR="005D43DC">
      <w:rPr>
        <w:noProof/>
      </w:rPr>
      <w:t>92</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4EC" w:rsidRDefault="00B334EC">
      <w:pPr>
        <w:rPr>
          <w:sz w:val="12"/>
        </w:rPr>
      </w:pPr>
      <w:r>
        <w:separator/>
      </w:r>
    </w:p>
  </w:footnote>
  <w:footnote w:type="continuationSeparator" w:id="0">
    <w:p w:rsidR="00B334EC" w:rsidRDefault="00B334EC">
      <w:pPr>
        <w:rPr>
          <w:sz w:val="12"/>
        </w:rPr>
      </w:pPr>
      <w:r>
        <w:continuationSeparator/>
      </w:r>
    </w:p>
  </w:footnote>
  <w:footnote w:id="1">
    <w:p w:rsidR="00387044" w:rsidRPr="002C378D" w:rsidRDefault="00387044" w:rsidP="007D631D">
      <w:pPr>
        <w:pStyle w:val="Tekstprzypisudolnego"/>
      </w:pPr>
      <w:r w:rsidRPr="002C378D">
        <w:rPr>
          <w:rStyle w:val="Odwoanieprzypisudolnego"/>
        </w:rPr>
        <w:footnoteRef/>
      </w:r>
      <w:r w:rsidRPr="002C378D">
        <w:t xml:space="preserve"> Bank Danyc</w:t>
      </w:r>
      <w:r>
        <w:t>h Lokalnych, stan na 31.12.2021</w:t>
      </w:r>
    </w:p>
  </w:footnote>
  <w:footnote w:id="2">
    <w:p w:rsidR="00387044" w:rsidRPr="002341A2" w:rsidRDefault="00387044" w:rsidP="002B39E7">
      <w:pPr>
        <w:pStyle w:val="Tekstprzypisudolnego"/>
      </w:pPr>
      <w:r w:rsidRPr="002341A2">
        <w:rPr>
          <w:rStyle w:val="Odwoanieprzypisudolnego"/>
        </w:rPr>
        <w:footnoteRef/>
      </w:r>
      <w:r w:rsidRPr="002341A2">
        <w:t xml:space="preserve"> www.invest.biskupiec.pl</w:t>
      </w:r>
    </w:p>
  </w:footnote>
  <w:footnote w:id="3">
    <w:p w:rsidR="00387044" w:rsidRPr="00AD3C80" w:rsidRDefault="00387044" w:rsidP="002B39E7">
      <w:pPr>
        <w:pStyle w:val="Tekstprzypisudolnego"/>
      </w:pPr>
      <w:r w:rsidRPr="00AD3C80">
        <w:rPr>
          <w:rStyle w:val="Odwoanieprzypisudolnego"/>
        </w:rPr>
        <w:footnoteRef/>
      </w:r>
      <w:r w:rsidRPr="00AD3C80">
        <w:t xml:space="preserve"> </w:t>
      </w:r>
      <w:r w:rsidRPr="002C378D">
        <w:t>Bank Danyc</w:t>
      </w:r>
      <w:r>
        <w:t>h Lokalnych, stan na 31.12.2021</w:t>
      </w:r>
    </w:p>
  </w:footnote>
  <w:footnote w:id="4">
    <w:p w:rsidR="00387044" w:rsidRPr="00FD6362" w:rsidRDefault="00387044" w:rsidP="007133F5">
      <w:pPr>
        <w:pStyle w:val="Tekstprzypisudolnego"/>
        <w:spacing w:line="276" w:lineRule="auto"/>
      </w:pPr>
      <w:r w:rsidRPr="00FD6362">
        <w:rPr>
          <w:rStyle w:val="Odwoanieprzypisudolnego"/>
        </w:rPr>
        <w:footnoteRef/>
      </w:r>
      <w:r w:rsidRPr="00FD6362">
        <w:t>Lokalny Program Rewitalizacji Gminy Biskupiec</w:t>
      </w:r>
    </w:p>
  </w:footnote>
  <w:footnote w:id="5">
    <w:p w:rsidR="00387044" w:rsidRPr="00700FBA" w:rsidRDefault="00387044" w:rsidP="007133F5">
      <w:pPr>
        <w:pStyle w:val="Tekstprzypisudolnego"/>
        <w:spacing w:line="276" w:lineRule="auto"/>
      </w:pPr>
      <w:r w:rsidRPr="00700FBA">
        <w:rPr>
          <w:rStyle w:val="Odwoanieprzypisudolnego"/>
        </w:rPr>
        <w:footnoteRef/>
      </w:r>
      <w:r w:rsidRPr="00700FBA">
        <w:t xml:space="preserve"> http://krajobrazpelenmozliwosci.pl/index.php?option=com_content&amp;view=article&amp;id=153:graniczne-obszary-gminy-biskupiec&amp;catid=101&amp;Itemid=535&amp;lang=pl</w:t>
      </w:r>
    </w:p>
  </w:footnote>
  <w:footnote w:id="6">
    <w:p w:rsidR="00387044" w:rsidRPr="00A86713" w:rsidRDefault="00387044" w:rsidP="002B39E7">
      <w:pPr>
        <w:spacing w:after="0"/>
        <w:jc w:val="both"/>
        <w:rPr>
          <w:rFonts w:cs="Arial"/>
          <w:sz w:val="20"/>
          <w:szCs w:val="20"/>
          <w:shd w:val="clear" w:color="auto" w:fill="FFFFFF"/>
        </w:rPr>
      </w:pPr>
      <w:r w:rsidRPr="0015768B">
        <w:rPr>
          <w:rStyle w:val="Odwoanieprzypisudolnego"/>
          <w:sz w:val="20"/>
          <w:szCs w:val="20"/>
        </w:rPr>
        <w:footnoteRef/>
      </w:r>
      <w:r w:rsidRPr="00A86713">
        <w:rPr>
          <w:rFonts w:cs="Arial"/>
          <w:sz w:val="20"/>
          <w:szCs w:val="20"/>
          <w:shd w:val="clear" w:color="auto" w:fill="FFFFFF"/>
        </w:rPr>
        <w:t>www.do</w:t>
      </w:r>
      <w:r>
        <w:rPr>
          <w:rFonts w:cs="Arial"/>
          <w:sz w:val="20"/>
          <w:szCs w:val="20"/>
          <w:shd w:val="clear" w:color="auto" w:fill="FFFFFF"/>
        </w:rPr>
        <w:t>mw</w:t>
      </w:r>
      <w:r w:rsidRPr="00A86713">
        <w:rPr>
          <w:rFonts w:cs="Arial"/>
          <w:sz w:val="20"/>
          <w:szCs w:val="20"/>
          <w:shd w:val="clear" w:color="auto" w:fill="FFFFFF"/>
        </w:rPr>
        <w:t>arminski.pl</w:t>
      </w:r>
    </w:p>
  </w:footnote>
  <w:footnote w:id="7">
    <w:p w:rsidR="00387044" w:rsidRPr="007E250B" w:rsidRDefault="00387044" w:rsidP="002B39E7">
      <w:pPr>
        <w:pStyle w:val="Tekstprzypisudolnego"/>
      </w:pPr>
      <w:r w:rsidRPr="007E250B">
        <w:rPr>
          <w:rStyle w:val="Odwoanieprzypisudolnego"/>
        </w:rPr>
        <w:footnoteRef/>
      </w:r>
      <w:r w:rsidRPr="007E250B">
        <w:t xml:space="preserve"> Program Ochrony Środowiska Powiatu Olsztyńskiego na lata 2013-2016</w:t>
      </w:r>
    </w:p>
  </w:footnote>
  <w:footnote w:id="8">
    <w:p w:rsidR="00387044" w:rsidRDefault="00387044" w:rsidP="002B39E7">
      <w:pPr>
        <w:pStyle w:val="Tekstprzypisudolnego"/>
      </w:pPr>
      <w:r>
        <w:rPr>
          <w:rStyle w:val="Odwoanieprzypisudolnego"/>
        </w:rPr>
        <w:footnoteRef/>
      </w:r>
      <w:r w:rsidRPr="00136562">
        <w:t>Prognoza Demograficz</w:t>
      </w:r>
      <w:r>
        <w:t>na na Lata 2014-2050 d</w:t>
      </w:r>
      <w:r w:rsidRPr="00136562">
        <w:t>la Województwa Warmińsko-Mazurskiego</w:t>
      </w:r>
    </w:p>
  </w:footnote>
  <w:footnote w:id="9">
    <w:p w:rsidR="00387044" w:rsidRDefault="00387044">
      <w:pPr>
        <w:pStyle w:val="Tekstprzypisudolnego"/>
      </w:pPr>
      <w:r>
        <w:rPr>
          <w:rStyle w:val="Odwoanieprzypisudolnego"/>
        </w:rPr>
        <w:footnoteRef/>
      </w:r>
      <w:r>
        <w:t xml:space="preserve"> </w:t>
      </w:r>
      <w:r w:rsidRPr="00294DF9">
        <w:t>https://biskupiec.pl/dla-turysty/przyroda-gminy-biskupiec/</w:t>
      </w:r>
    </w:p>
  </w:footnote>
  <w:footnote w:id="10">
    <w:p w:rsidR="00387044" w:rsidRDefault="00387044" w:rsidP="002B39E7">
      <w:pPr>
        <w:pStyle w:val="Tekstprzypisudolnego"/>
      </w:pPr>
      <w:r>
        <w:rPr>
          <w:rStyle w:val="Odwoanieprzypisudolnego"/>
        </w:rPr>
        <w:footnoteRef/>
      </w:r>
      <w:r>
        <w:t xml:space="preserve"> </w:t>
      </w:r>
      <w:r w:rsidRPr="00FE2074">
        <w:t>Aktualny wykaz działek n</w:t>
      </w:r>
      <w:r w:rsidRPr="002E5C44">
        <w:t>a http://invest.biskupiec.pl</w:t>
      </w:r>
    </w:p>
  </w:footnote>
  <w:footnote w:id="11">
    <w:p w:rsidR="00387044" w:rsidRDefault="00387044" w:rsidP="002B39E7">
      <w:pPr>
        <w:pStyle w:val="Tekstprzypisudolnego"/>
      </w:pPr>
      <w:r>
        <w:rPr>
          <w:rStyle w:val="Odwoanieprzypisudolnego"/>
        </w:rPr>
        <w:footnoteRef/>
      </w:r>
      <w:r>
        <w:t xml:space="preserve"> </w:t>
      </w:r>
      <w:r w:rsidRPr="00FE2074">
        <w:t>Więcej informacji znajduje się na stronie http://invest.biskupiec.pl</w:t>
      </w:r>
    </w:p>
  </w:footnote>
  <w:footnote w:id="12">
    <w:p w:rsidR="00387044" w:rsidRDefault="00387044" w:rsidP="002B39E7">
      <w:pPr>
        <w:pStyle w:val="Tekstprzypisudolnego"/>
      </w:pPr>
      <w:r>
        <w:rPr>
          <w:rStyle w:val="Odwoanieprzypisudolnego"/>
        </w:rPr>
        <w:footnoteRef/>
      </w:r>
      <w:r>
        <w:t xml:space="preserve"> Zmiany metodologiczne</w:t>
      </w:r>
    </w:p>
  </w:footnote>
  <w:footnote w:id="13">
    <w:p w:rsidR="00387044" w:rsidRDefault="00387044" w:rsidP="004D5F7E">
      <w:pPr>
        <w:pStyle w:val="Tekstprzypisudolnego"/>
      </w:pPr>
      <w:r>
        <w:rPr>
          <w:rStyle w:val="Odwoanieprzypisudolnego"/>
        </w:rPr>
        <w:footnoteRef/>
      </w:r>
      <w:r>
        <w:t xml:space="preserve"> Na podstawie: </w:t>
      </w:r>
      <w:r w:rsidRPr="0024413F">
        <w:rPr>
          <w:i/>
        </w:rPr>
        <w:t>Warmińsko-Mazurskie 2030, Strategia rozwoju społeczno-gospodarczego</w:t>
      </w:r>
      <w:r>
        <w:t>, s. 55-56.</w:t>
      </w:r>
    </w:p>
  </w:footnote>
  <w:footnote w:id="14">
    <w:p w:rsidR="00387044" w:rsidRDefault="00387044">
      <w:pPr>
        <w:pStyle w:val="Tekstprzypisudolnego"/>
      </w:pPr>
      <w:r>
        <w:rPr>
          <w:rStyle w:val="Odwoanieprzypisudolnego"/>
        </w:rPr>
        <w:footnoteRef/>
      </w:r>
      <w:r>
        <w:t xml:space="preserve"> Z uwagi na brak danych w Banku Danych Lokalnych przyjęto dane dla roku 2023r.</w:t>
      </w:r>
    </w:p>
  </w:footnote>
  <w:footnote w:id="15">
    <w:p w:rsidR="00387044" w:rsidRPr="00C50E88" w:rsidRDefault="00387044" w:rsidP="0044560B">
      <w:pPr>
        <w:pStyle w:val="Tekstprzypisudolnego"/>
        <w:spacing w:line="276" w:lineRule="auto"/>
        <w:jc w:val="both"/>
      </w:pPr>
      <w:r>
        <w:rPr>
          <w:rStyle w:val="Odwoanieprzypisudolnego"/>
        </w:rPr>
        <w:footnoteRef/>
      </w:r>
      <w:r>
        <w:t xml:space="preserve"> </w:t>
      </w:r>
      <w:r w:rsidRPr="00C50E88">
        <w:rPr>
          <w:rFonts w:ascii="Calibri" w:eastAsia="Arial Unicode MS" w:hAnsi="Calibri" w:cs="Calibri"/>
          <w:color w:val="000000"/>
          <w:szCs w:val="22"/>
        </w:rPr>
        <w:t>„Studium uwarunkowań i kierunków zagospodarowania przestrzennego miasta i gminy Biskupiec”</w:t>
      </w:r>
      <w:r w:rsidRPr="00C50E88">
        <w:rPr>
          <w:rFonts w:ascii="Calibri" w:eastAsia="Arial Unicode MS" w:hAnsi="Calibri" w:cs="Calibri"/>
          <w:b/>
          <w:color w:val="000000"/>
          <w:szCs w:val="22"/>
        </w:rPr>
        <w:t xml:space="preserve"> , </w:t>
      </w:r>
      <w:r w:rsidRPr="00C50E88">
        <w:rPr>
          <w:rFonts w:ascii="Calibri" w:eastAsia="Arial Unicode MS" w:hAnsi="Calibri" w:cs="Calibri"/>
          <w:color w:val="000000"/>
          <w:szCs w:val="22"/>
        </w:rPr>
        <w:t>przyjęte Uchwałą Nr III/13/2018 Rady Miejskiej w Biskupcu z dnia 28 grudnia 2018 r. Autorzy opracowania:</w:t>
      </w:r>
      <w:r w:rsidRPr="00C50E88">
        <w:rPr>
          <w:rFonts w:ascii="Calibri" w:eastAsia="Arial Unicode MS" w:hAnsi="Calibri" w:cs="Calibri"/>
          <w:color w:val="FF0000"/>
          <w:szCs w:val="22"/>
        </w:rPr>
        <w:t xml:space="preserve"> </w:t>
      </w:r>
      <w:r w:rsidRPr="00C50E88">
        <w:rPr>
          <w:rFonts w:ascii="Calibri" w:hAnsi="Calibri" w:cs="Calibri"/>
          <w:szCs w:val="22"/>
        </w:rPr>
        <w:t>mgr inż. Paweł Góra, mgr Łukasz Kowalski, mgr inż. Karolina Jaczewska</w:t>
      </w:r>
    </w:p>
  </w:footnote>
  <w:footnote w:id="16">
    <w:p w:rsidR="00387044" w:rsidRPr="002D2A11" w:rsidRDefault="00387044" w:rsidP="0044560B">
      <w:pPr>
        <w:pStyle w:val="Tekstprzypisudolnego"/>
        <w:spacing w:line="276" w:lineRule="auto"/>
        <w:jc w:val="both"/>
        <w:rPr>
          <w:rFonts w:cstheme="minorHAnsi"/>
        </w:rPr>
      </w:pPr>
      <w:r w:rsidRPr="002D2A11">
        <w:rPr>
          <w:rStyle w:val="Odwoanieprzypisudolnego"/>
          <w:rFonts w:cstheme="minorHAnsi"/>
        </w:rPr>
        <w:footnoteRef/>
      </w:r>
      <w:r w:rsidRPr="002D2A11">
        <w:rPr>
          <w:rFonts w:cstheme="minorHAnsi"/>
        </w:rPr>
        <w:t xml:space="preserve"> </w:t>
      </w:r>
      <w:r>
        <w:rPr>
          <w:rFonts w:cstheme="minorHAnsi"/>
        </w:rPr>
        <w:t>S</w:t>
      </w:r>
      <w:r w:rsidRPr="002D2A11">
        <w:rPr>
          <w:rFonts w:cstheme="minorHAnsi"/>
        </w:rPr>
        <w:t xml:space="preserve">trona </w:t>
      </w:r>
      <w:r>
        <w:rPr>
          <w:rFonts w:cstheme="minorHAnsi"/>
        </w:rPr>
        <w:t>Urzędu M</w:t>
      </w:r>
      <w:r w:rsidRPr="002D2A11">
        <w:rPr>
          <w:rFonts w:cstheme="minorHAnsi"/>
        </w:rPr>
        <w:t>iasta Biskupca https://biskupiec.pl/urzad-miejski/</w:t>
      </w:r>
    </w:p>
  </w:footnote>
  <w:footnote w:id="17">
    <w:p w:rsidR="00387044" w:rsidRPr="002D2A11" w:rsidRDefault="00387044" w:rsidP="0044560B">
      <w:pPr>
        <w:pStyle w:val="Tekstprzypisudolnego"/>
        <w:spacing w:line="276" w:lineRule="auto"/>
        <w:jc w:val="both"/>
        <w:rPr>
          <w:rFonts w:cstheme="minorHAnsi"/>
        </w:rPr>
      </w:pPr>
      <w:r w:rsidRPr="002D2A11">
        <w:rPr>
          <w:rStyle w:val="Odwoanieprzypisudolnego"/>
          <w:rFonts w:cstheme="minorHAnsi"/>
        </w:rPr>
        <w:footnoteRef/>
      </w:r>
      <w:r w:rsidRPr="002D2A11">
        <w:rPr>
          <w:rFonts w:cstheme="minorHAnsi"/>
        </w:rPr>
        <w:t xml:space="preserve"> GUS 2019</w:t>
      </w:r>
    </w:p>
  </w:footnote>
  <w:footnote w:id="18">
    <w:p w:rsidR="00387044" w:rsidRPr="002D2A11" w:rsidRDefault="00387044" w:rsidP="0044560B">
      <w:pPr>
        <w:pStyle w:val="Tekstprzypisudolnego"/>
        <w:spacing w:line="276" w:lineRule="auto"/>
        <w:jc w:val="both"/>
        <w:rPr>
          <w:rFonts w:cstheme="minorHAnsi"/>
        </w:rPr>
      </w:pPr>
      <w:r w:rsidRPr="002D2A11">
        <w:rPr>
          <w:rStyle w:val="Odwoanieprzypisudolnego"/>
          <w:rFonts w:cstheme="minorHAnsi"/>
        </w:rPr>
        <w:footnoteRef/>
      </w:r>
      <w:r w:rsidRPr="002D2A11">
        <w:rPr>
          <w:rFonts w:cstheme="minorHAnsi"/>
        </w:rPr>
        <w:t xml:space="preserve"> </w:t>
      </w:r>
      <w:r w:rsidRPr="002D2A11">
        <w:rPr>
          <w:rFonts w:eastAsia="Arial Unicode MS" w:cstheme="minorHAnsi"/>
          <w:i/>
          <w:color w:val="000000"/>
          <w:szCs w:val="22"/>
        </w:rPr>
        <w:t>„Plan zagospodarowania przestrzennego województwa warmińsko-mazurskiego”</w:t>
      </w:r>
      <w:r w:rsidRPr="002D2A11">
        <w:rPr>
          <w:rFonts w:eastAsia="Arial Unicode MS" w:cstheme="minorHAnsi"/>
          <w:color w:val="000000"/>
          <w:szCs w:val="22"/>
        </w:rPr>
        <w:t>, przyjęty Uchwałą Nr XXXIX/832/18 Sejmiku Województwa Warmińsko-Mazurskiego z dnia 28 sierpnia 2018,</w:t>
      </w:r>
      <w:r w:rsidRPr="002D2A11">
        <w:rPr>
          <w:rFonts w:cstheme="minorHAnsi"/>
          <w:i/>
          <w:color w:val="000000"/>
          <w:szCs w:val="22"/>
        </w:rPr>
        <w:t xml:space="preserve"> </w:t>
      </w:r>
      <w:r w:rsidRPr="002D2A11">
        <w:rPr>
          <w:rFonts w:cstheme="minorHAnsi"/>
          <w:color w:val="000000"/>
          <w:szCs w:val="22"/>
        </w:rPr>
        <w:t>opracowanie</w:t>
      </w:r>
      <w:r w:rsidRPr="002D2A11">
        <w:rPr>
          <w:rFonts w:cstheme="minorHAnsi"/>
          <w:color w:val="FF0000"/>
          <w:szCs w:val="22"/>
        </w:rPr>
        <w:t xml:space="preserve"> </w:t>
      </w:r>
      <w:r w:rsidRPr="002D2A11">
        <w:rPr>
          <w:rFonts w:cstheme="minorHAnsi"/>
          <w:szCs w:val="22"/>
        </w:rPr>
        <w:t>WMBPP, rys. 26</w:t>
      </w:r>
    </w:p>
  </w:footnote>
  <w:footnote w:id="19">
    <w:p w:rsidR="00387044" w:rsidRPr="002D2A11" w:rsidRDefault="00387044" w:rsidP="00061626">
      <w:pPr>
        <w:pStyle w:val="Tekstprzypisudolnego"/>
        <w:spacing w:line="276" w:lineRule="auto"/>
        <w:rPr>
          <w:rFonts w:cstheme="minorHAnsi"/>
        </w:rPr>
      </w:pPr>
      <w:r w:rsidRPr="002D2A11">
        <w:rPr>
          <w:rStyle w:val="Odwoanieprzypisudolnego"/>
          <w:rFonts w:cstheme="minorHAnsi"/>
        </w:rPr>
        <w:footnoteRef/>
      </w:r>
      <w:r w:rsidRPr="002D2A11">
        <w:rPr>
          <w:rFonts w:cstheme="minorHAnsi"/>
        </w:rPr>
        <w:t xml:space="preserve"> GUS 2019</w:t>
      </w:r>
    </w:p>
  </w:footnote>
  <w:footnote w:id="20">
    <w:p w:rsidR="00387044" w:rsidRPr="00F93FCC" w:rsidRDefault="00387044" w:rsidP="00061626">
      <w:pPr>
        <w:pStyle w:val="Tekstprzypisudolnego"/>
        <w:rPr>
          <w:rFonts w:cstheme="minorHAnsi"/>
        </w:rPr>
      </w:pPr>
      <w:r w:rsidRPr="00F93FCC">
        <w:rPr>
          <w:rStyle w:val="Odwoanieprzypisudolnego"/>
          <w:rFonts w:cstheme="minorHAnsi"/>
        </w:rPr>
        <w:footnoteRef/>
      </w:r>
      <w:r w:rsidRPr="00F93FCC">
        <w:rPr>
          <w:rFonts w:cstheme="minorHAnsi"/>
        </w:rPr>
        <w:t xml:space="preserve"> </w:t>
      </w:r>
      <w:r w:rsidRPr="00F93FCC">
        <w:rPr>
          <w:rFonts w:eastAsia="Arial Unicode MS" w:cstheme="minorHAnsi"/>
          <w:i/>
          <w:color w:val="000000"/>
        </w:rPr>
        <w:t>„Plan zagospodarowania przestrzennego województwa warmińsko</w:t>
      </w:r>
      <w:r>
        <w:rPr>
          <w:rFonts w:eastAsia="Arial Unicode MS" w:cstheme="minorHAnsi"/>
          <w:i/>
          <w:color w:val="000000"/>
        </w:rPr>
        <w:t>-</w:t>
      </w:r>
      <w:r w:rsidRPr="00F93FCC">
        <w:rPr>
          <w:rFonts w:eastAsia="Arial Unicode MS" w:cstheme="minorHAnsi"/>
          <w:i/>
          <w:color w:val="000000"/>
        </w:rPr>
        <w:t>mazurskiego”</w:t>
      </w:r>
      <w:r w:rsidRPr="00F93FCC">
        <w:rPr>
          <w:rFonts w:eastAsia="Arial Unicode MS" w:cstheme="minorHAnsi"/>
          <w:color w:val="000000"/>
        </w:rPr>
        <w:t xml:space="preserve"> , </w:t>
      </w:r>
      <w:r w:rsidRPr="00F93FCC">
        <w:rPr>
          <w:rFonts w:cstheme="minorHAnsi"/>
          <w:color w:val="000000"/>
        </w:rPr>
        <w:t>str. 31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044" w:rsidRDefault="00387044" w:rsidP="00595270">
    <w:pPr>
      <w:pStyle w:val="Nagwek"/>
      <w:jc w:val="right"/>
    </w:pPr>
    <w:r w:rsidRPr="00D06B9D">
      <w:rPr>
        <w:rFonts w:ascii="Times New Roman" w:eastAsia="Times New Roman" w:hAnsi="Times New Roman" w:cs="Times New Roman"/>
        <w:b/>
        <w:bCs/>
        <w:lang w:eastAsia="pl-PL"/>
      </w:rP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9493" w:type="dxa"/>
      <w:tblLayout w:type="fixed"/>
      <w:tblLook w:val="04A0" w:firstRow="1" w:lastRow="0" w:firstColumn="1" w:lastColumn="0" w:noHBand="0" w:noVBand="1"/>
    </w:tblPr>
    <w:tblGrid>
      <w:gridCol w:w="1555"/>
      <w:gridCol w:w="6804"/>
      <w:gridCol w:w="1134"/>
    </w:tblGrid>
    <w:tr w:rsidR="00387044" w:rsidTr="005073D8">
      <w:trPr>
        <w:gridAfter w:val="1"/>
        <w:wAfter w:w="1134" w:type="dxa"/>
      </w:trPr>
      <w:tc>
        <w:tcPr>
          <w:tcW w:w="1555" w:type="dxa"/>
          <w:tcBorders>
            <w:top w:val="single" w:sz="4" w:space="0" w:color="FFFFFF"/>
            <w:left w:val="single" w:sz="4" w:space="0" w:color="FFFFFF"/>
            <w:bottom w:val="single" w:sz="4" w:space="0" w:color="FFFFFF"/>
            <w:right w:val="single" w:sz="4" w:space="0" w:color="FFFFFF"/>
          </w:tcBorders>
        </w:tcPr>
        <w:p w:rsidR="00387044" w:rsidRDefault="00387044" w:rsidP="005073D8">
          <w:pPr>
            <w:pStyle w:val="Nagwek"/>
            <w:jc w:val="center"/>
            <w:rPr>
              <w:color w:val="3C7EC0"/>
              <w:sz w:val="20"/>
              <w:szCs w:val="23"/>
            </w:rPr>
          </w:pPr>
          <w:r>
            <w:rPr>
              <w:noProof/>
              <w:lang w:eastAsia="pl-PL"/>
            </w:rPr>
            <w:drawing>
              <wp:inline distT="0" distB="0" distL="0" distR="0" wp14:anchorId="35001397" wp14:editId="5EFC55A1">
                <wp:extent cx="525780" cy="656326"/>
                <wp:effectExtent l="0" t="0" r="7620" b="0"/>
                <wp:docPr id="9" name="Obraz 9" descr="https://upload.wikimedia.org/wikipedia/commons/thumb/e/e1/POL_Biskupiec_COA.svg/547px-POL_Biskupiec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e/e1/POL_Biskupiec_COA.svg/547px-POL_Biskupiec_COA.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891" cy="678934"/>
                        </a:xfrm>
                        <a:prstGeom prst="rect">
                          <a:avLst/>
                        </a:prstGeom>
                        <a:noFill/>
                        <a:ln>
                          <a:noFill/>
                        </a:ln>
                      </pic:spPr>
                    </pic:pic>
                  </a:graphicData>
                </a:graphic>
              </wp:inline>
            </w:drawing>
          </w:r>
        </w:p>
      </w:tc>
      <w:tc>
        <w:tcPr>
          <w:tcW w:w="6804" w:type="dxa"/>
          <w:tcBorders>
            <w:top w:val="single" w:sz="4" w:space="0" w:color="FFFFFF"/>
            <w:left w:val="single" w:sz="4" w:space="0" w:color="FFFFFF"/>
            <w:bottom w:val="single" w:sz="4" w:space="0" w:color="FFFFFF"/>
            <w:right w:val="single" w:sz="4" w:space="0" w:color="FFFFFF"/>
          </w:tcBorders>
          <w:vAlign w:val="center"/>
        </w:tcPr>
        <w:p w:rsidR="00387044" w:rsidRPr="00154A86" w:rsidRDefault="00387044" w:rsidP="00154A86">
          <w:pPr>
            <w:pStyle w:val="Nagwek"/>
            <w:tabs>
              <w:tab w:val="clear" w:pos="4536"/>
              <w:tab w:val="clear" w:pos="9072"/>
            </w:tabs>
            <w:jc w:val="center"/>
          </w:pPr>
          <w:r w:rsidRPr="00154A86">
            <w:rPr>
              <w:rFonts w:eastAsia="Calibri"/>
              <w:b/>
              <w:color w:val="3C7EC0"/>
              <w:sz w:val="24"/>
              <w:szCs w:val="23"/>
            </w:rPr>
            <w:t>Strategia Rozwoju Miasta i Gminy Biskupiec do roku 2030</w:t>
          </w:r>
        </w:p>
      </w:tc>
    </w:tr>
    <w:tr w:rsidR="00387044" w:rsidTr="005073D8">
      <w:tc>
        <w:tcPr>
          <w:tcW w:w="9493" w:type="dxa"/>
          <w:gridSpan w:val="3"/>
          <w:tcBorders>
            <w:top w:val="single" w:sz="4" w:space="0" w:color="FFFFFF"/>
            <w:left w:val="single" w:sz="4" w:space="0" w:color="FFFFFF"/>
            <w:bottom w:val="single" w:sz="4" w:space="0" w:color="FFFFFF"/>
            <w:right w:val="single" w:sz="4" w:space="0" w:color="FFFFFF"/>
          </w:tcBorders>
        </w:tcPr>
        <w:p w:rsidR="00387044" w:rsidRDefault="00387044" w:rsidP="002D2143">
          <w:pPr>
            <w:pStyle w:val="Nagwek"/>
            <w:jc w:val="right"/>
            <w:rPr>
              <w:color w:val="3C7EC0"/>
              <w:sz w:val="20"/>
              <w:szCs w:val="23"/>
            </w:rPr>
          </w:pPr>
          <w:r>
            <w:rPr>
              <w:rFonts w:eastAsia="Calibri"/>
              <w:noProof/>
              <w:lang w:eastAsia="pl-PL"/>
            </w:rPr>
            <mc:AlternateContent>
              <mc:Choice Requires="wps">
                <w:drawing>
                  <wp:inline distT="0" distB="0" distL="0" distR="0" wp14:anchorId="116DF029" wp14:editId="41A3133C">
                    <wp:extent cx="5761355" cy="13335"/>
                    <wp:effectExtent l="0" t="0" r="1270" b="0"/>
                    <wp:docPr id="66" name="Prostokąt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3335"/>
                            </a:xfrm>
                            <a:prstGeom prst="rect">
                              <a:avLst/>
                            </a:prstGeom>
                            <a:solidFill>
                              <a:srgbClr val="0070C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DFD093" id="Prostokąt 79" o:spid="_x0000_s1026" style="width:453.6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" fillcolor="#0070c0" stroked="f" strokeweight="0">
                    <w10:anchorlock/>
                  </v:rect>
                </w:pict>
              </mc:Fallback>
            </mc:AlternateContent>
          </w:r>
        </w:p>
      </w:tc>
    </w:tr>
  </w:tbl>
  <w:p w:rsidR="00387044" w:rsidRPr="001D25B2" w:rsidRDefault="00387044" w:rsidP="002D2143">
    <w:pPr>
      <w:pStyle w:val="Nagwek"/>
      <w:rPr>
        <w:sz w:val="1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8359" w:type="dxa"/>
      <w:tblLayout w:type="fixed"/>
      <w:tblLook w:val="04A0" w:firstRow="1" w:lastRow="0" w:firstColumn="1" w:lastColumn="0" w:noHBand="0" w:noVBand="1"/>
    </w:tblPr>
    <w:tblGrid>
      <w:gridCol w:w="1555"/>
      <w:gridCol w:w="6804"/>
    </w:tblGrid>
    <w:tr w:rsidR="00387044" w:rsidTr="00483612">
      <w:tc>
        <w:tcPr>
          <w:tcW w:w="1555" w:type="dxa"/>
          <w:tcBorders>
            <w:top w:val="single" w:sz="4" w:space="0" w:color="FFFFFF"/>
            <w:left w:val="single" w:sz="4" w:space="0" w:color="FFFFFF"/>
            <w:bottom w:val="single" w:sz="4" w:space="0" w:color="FFFFFF"/>
            <w:right w:val="single" w:sz="4" w:space="0" w:color="FFFFFF"/>
          </w:tcBorders>
        </w:tcPr>
        <w:p w:rsidR="00387044" w:rsidRDefault="00387044" w:rsidP="00483612">
          <w:pPr>
            <w:pStyle w:val="Nagwek"/>
            <w:jc w:val="center"/>
            <w:rPr>
              <w:color w:val="3C7EC0"/>
              <w:sz w:val="20"/>
              <w:szCs w:val="23"/>
            </w:rPr>
          </w:pPr>
          <w:r>
            <w:rPr>
              <w:noProof/>
              <w:lang w:eastAsia="pl-PL"/>
            </w:rPr>
            <w:drawing>
              <wp:inline distT="0" distB="0" distL="0" distR="0" wp14:anchorId="356D0ADC" wp14:editId="334659C3">
                <wp:extent cx="525780" cy="656326"/>
                <wp:effectExtent l="0" t="0" r="7620" b="0"/>
                <wp:docPr id="6" name="Obraz 6" descr="https://upload.wikimedia.org/wikipedia/commons/thumb/e/e1/POL_Biskupiec_COA.svg/547px-POL_Biskupiec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e/e1/POL_Biskupiec_COA.svg/547px-POL_Biskupiec_COA.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891" cy="678934"/>
                        </a:xfrm>
                        <a:prstGeom prst="rect">
                          <a:avLst/>
                        </a:prstGeom>
                        <a:noFill/>
                        <a:ln>
                          <a:noFill/>
                        </a:ln>
                      </pic:spPr>
                    </pic:pic>
                  </a:graphicData>
                </a:graphic>
              </wp:inline>
            </w:drawing>
          </w:r>
        </w:p>
      </w:tc>
      <w:tc>
        <w:tcPr>
          <w:tcW w:w="6804" w:type="dxa"/>
          <w:tcBorders>
            <w:top w:val="single" w:sz="4" w:space="0" w:color="FFFFFF"/>
            <w:left w:val="single" w:sz="4" w:space="0" w:color="FFFFFF"/>
            <w:bottom w:val="single" w:sz="4" w:space="0" w:color="FFFFFF"/>
            <w:right w:val="single" w:sz="4" w:space="0" w:color="FFFFFF"/>
          </w:tcBorders>
          <w:vAlign w:val="center"/>
        </w:tcPr>
        <w:p w:rsidR="00387044" w:rsidRDefault="00387044" w:rsidP="00483612">
          <w:pPr>
            <w:pStyle w:val="Nagwek"/>
            <w:tabs>
              <w:tab w:val="clear" w:pos="4536"/>
              <w:tab w:val="clear" w:pos="9072"/>
            </w:tabs>
            <w:jc w:val="center"/>
            <w:rPr>
              <w:b/>
              <w:color w:val="3C7EC0"/>
              <w:sz w:val="20"/>
              <w:szCs w:val="23"/>
            </w:rPr>
          </w:pPr>
          <w:r>
            <w:rPr>
              <w:rFonts w:eastAsia="Calibri"/>
              <w:b/>
              <w:color w:val="3C7EC0"/>
              <w:sz w:val="24"/>
              <w:szCs w:val="23"/>
            </w:rPr>
            <w:t>Strategia Rozwoju Miasta i Gminy Biskupiec do roku 2030</w:t>
          </w:r>
        </w:p>
      </w:tc>
    </w:tr>
    <w:tr w:rsidR="00387044" w:rsidTr="00483612">
      <w:tc>
        <w:tcPr>
          <w:tcW w:w="8359" w:type="dxa"/>
          <w:gridSpan w:val="2"/>
          <w:tcBorders>
            <w:top w:val="single" w:sz="4" w:space="0" w:color="FFFFFF"/>
            <w:left w:val="single" w:sz="4" w:space="0" w:color="FFFFFF"/>
            <w:bottom w:val="single" w:sz="4" w:space="0" w:color="FFFFFF"/>
            <w:right w:val="single" w:sz="4" w:space="0" w:color="FFFFFF"/>
          </w:tcBorders>
        </w:tcPr>
        <w:p w:rsidR="00387044" w:rsidRDefault="00387044">
          <w:pPr>
            <w:pStyle w:val="Nagwek"/>
            <w:jc w:val="right"/>
            <w:rPr>
              <w:color w:val="3C7EC0"/>
              <w:sz w:val="20"/>
              <w:szCs w:val="23"/>
            </w:rPr>
          </w:pPr>
          <w:r>
            <w:rPr>
              <w:rFonts w:eastAsia="Calibri"/>
              <w:noProof/>
              <w:lang w:eastAsia="pl-PL"/>
            </w:rPr>
            <mc:AlternateContent>
              <mc:Choice Requires="wps">
                <w:drawing>
                  <wp:inline distT="0" distB="0" distL="0" distR="0" wp14:anchorId="2CEE5E64" wp14:editId="4FA7DFEB">
                    <wp:extent cx="5761355" cy="13335"/>
                    <wp:effectExtent l="0" t="0" r="1270" b="0"/>
                    <wp:docPr id="64" name="Prostokąt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3335"/>
                            </a:xfrm>
                            <a:prstGeom prst="rect">
                              <a:avLst/>
                            </a:prstGeom>
                            <a:solidFill>
                              <a:srgbClr val="0070C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635D56" id="Prostokąt 62" o:spid="_x0000_s1026" style="width:453.6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" fillcolor="#0070c0" stroked="f" strokeweight="0">
                    <w10:anchorlock/>
                  </v:rect>
                </w:pict>
              </mc:Fallback>
            </mc:AlternateContent>
          </w:r>
        </w:p>
      </w:tc>
    </w:tr>
  </w:tbl>
  <w:p w:rsidR="00387044" w:rsidRDefault="00387044">
    <w:pPr>
      <w:pStyle w:val="Nagwek"/>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9493" w:type="dxa"/>
      <w:tblLayout w:type="fixed"/>
      <w:tblLook w:val="04A0" w:firstRow="1" w:lastRow="0" w:firstColumn="1" w:lastColumn="0" w:noHBand="0" w:noVBand="1"/>
    </w:tblPr>
    <w:tblGrid>
      <w:gridCol w:w="1555"/>
      <w:gridCol w:w="6804"/>
      <w:gridCol w:w="1134"/>
    </w:tblGrid>
    <w:tr w:rsidR="00387044" w:rsidTr="005073D8">
      <w:trPr>
        <w:gridAfter w:val="1"/>
        <w:wAfter w:w="1134" w:type="dxa"/>
      </w:trPr>
      <w:tc>
        <w:tcPr>
          <w:tcW w:w="1555" w:type="dxa"/>
          <w:tcBorders>
            <w:top w:val="single" w:sz="4" w:space="0" w:color="FFFFFF"/>
            <w:left w:val="single" w:sz="4" w:space="0" w:color="FFFFFF"/>
            <w:bottom w:val="single" w:sz="4" w:space="0" w:color="FFFFFF"/>
            <w:right w:val="single" w:sz="4" w:space="0" w:color="FFFFFF"/>
          </w:tcBorders>
        </w:tcPr>
        <w:p w:rsidR="00387044" w:rsidRDefault="00387044" w:rsidP="005073D8">
          <w:pPr>
            <w:pStyle w:val="Nagwek"/>
            <w:jc w:val="center"/>
            <w:rPr>
              <w:color w:val="3C7EC0"/>
              <w:sz w:val="20"/>
              <w:szCs w:val="23"/>
            </w:rPr>
          </w:pPr>
          <w:r>
            <w:rPr>
              <w:noProof/>
              <w:lang w:eastAsia="pl-PL"/>
            </w:rPr>
            <w:drawing>
              <wp:inline distT="0" distB="0" distL="0" distR="0" wp14:anchorId="2185A400" wp14:editId="1EF150C5">
                <wp:extent cx="525780" cy="656326"/>
                <wp:effectExtent l="0" t="0" r="7620" b="0"/>
                <wp:docPr id="4" name="Obraz 4" descr="https://upload.wikimedia.org/wikipedia/commons/thumb/e/e1/POL_Biskupiec_COA.svg/547px-POL_Biskupiec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e/e1/POL_Biskupiec_COA.svg/547px-POL_Biskupiec_COA.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891" cy="678934"/>
                        </a:xfrm>
                        <a:prstGeom prst="rect">
                          <a:avLst/>
                        </a:prstGeom>
                        <a:noFill/>
                        <a:ln>
                          <a:noFill/>
                        </a:ln>
                      </pic:spPr>
                    </pic:pic>
                  </a:graphicData>
                </a:graphic>
              </wp:inline>
            </w:drawing>
          </w:r>
        </w:p>
      </w:tc>
      <w:tc>
        <w:tcPr>
          <w:tcW w:w="6804" w:type="dxa"/>
          <w:tcBorders>
            <w:top w:val="single" w:sz="4" w:space="0" w:color="FFFFFF"/>
            <w:left w:val="single" w:sz="4" w:space="0" w:color="FFFFFF"/>
            <w:bottom w:val="single" w:sz="4" w:space="0" w:color="FFFFFF"/>
            <w:right w:val="single" w:sz="4" w:space="0" w:color="FFFFFF"/>
          </w:tcBorders>
          <w:vAlign w:val="center"/>
        </w:tcPr>
        <w:p w:rsidR="00387044" w:rsidRDefault="00387044" w:rsidP="005073D8">
          <w:pPr>
            <w:pStyle w:val="Nagwek"/>
            <w:tabs>
              <w:tab w:val="clear" w:pos="4536"/>
              <w:tab w:val="clear" w:pos="9072"/>
            </w:tabs>
            <w:jc w:val="center"/>
            <w:rPr>
              <w:b/>
              <w:color w:val="3C7EC0"/>
              <w:sz w:val="20"/>
              <w:szCs w:val="23"/>
            </w:rPr>
          </w:pPr>
          <w:r>
            <w:rPr>
              <w:rFonts w:eastAsia="Calibri"/>
              <w:b/>
              <w:color w:val="3C7EC0"/>
              <w:sz w:val="24"/>
              <w:szCs w:val="23"/>
            </w:rPr>
            <w:t>Strategia Rozwoju Miasta i Gminy Biskupiec do roku 2030</w:t>
          </w:r>
        </w:p>
      </w:tc>
    </w:tr>
    <w:tr w:rsidR="00387044" w:rsidTr="005073D8">
      <w:tc>
        <w:tcPr>
          <w:tcW w:w="9493" w:type="dxa"/>
          <w:gridSpan w:val="3"/>
          <w:tcBorders>
            <w:top w:val="single" w:sz="4" w:space="0" w:color="FFFFFF"/>
            <w:left w:val="single" w:sz="4" w:space="0" w:color="FFFFFF"/>
            <w:bottom w:val="single" w:sz="4" w:space="0" w:color="FFFFFF"/>
            <w:right w:val="single" w:sz="4" w:space="0" w:color="FFFFFF"/>
          </w:tcBorders>
        </w:tcPr>
        <w:p w:rsidR="00387044" w:rsidRDefault="00387044" w:rsidP="002D2143">
          <w:pPr>
            <w:pStyle w:val="Nagwek"/>
            <w:jc w:val="right"/>
            <w:rPr>
              <w:color w:val="3C7EC0"/>
              <w:sz w:val="20"/>
              <w:szCs w:val="23"/>
            </w:rPr>
          </w:pPr>
          <w:r>
            <w:rPr>
              <w:rFonts w:eastAsia="Calibri"/>
              <w:noProof/>
              <w:lang w:eastAsia="pl-PL"/>
            </w:rPr>
            <mc:AlternateContent>
              <mc:Choice Requires="wps">
                <w:drawing>
                  <wp:inline distT="0" distB="0" distL="0" distR="0" wp14:anchorId="2AB454F5" wp14:editId="632C081A">
                    <wp:extent cx="5761355" cy="13335"/>
                    <wp:effectExtent l="0" t="0" r="1270" b="0"/>
                    <wp:docPr id="30" name="Prostokąt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3335"/>
                            </a:xfrm>
                            <a:prstGeom prst="rect">
                              <a:avLst/>
                            </a:prstGeom>
                            <a:solidFill>
                              <a:srgbClr val="0070C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0B3B4" id="Prostokąt 94" o:spid="_x0000_s1026" style="width:453.6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" fillcolor="#0070c0" stroked="f" strokeweight="0">
                    <w10:anchorlock/>
                  </v:rect>
                </w:pict>
              </mc:Fallback>
            </mc:AlternateContent>
          </w:r>
        </w:p>
      </w:tc>
    </w:tr>
  </w:tbl>
  <w:p w:rsidR="00387044" w:rsidRPr="002D2143" w:rsidRDefault="00387044" w:rsidP="002D2143">
    <w:pPr>
      <w:pStyle w:val="Nagwek"/>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9493" w:type="dxa"/>
      <w:tblLayout w:type="fixed"/>
      <w:tblLook w:val="04A0" w:firstRow="1" w:lastRow="0" w:firstColumn="1" w:lastColumn="0" w:noHBand="0" w:noVBand="1"/>
    </w:tblPr>
    <w:tblGrid>
      <w:gridCol w:w="1555"/>
      <w:gridCol w:w="6804"/>
      <w:gridCol w:w="1134"/>
    </w:tblGrid>
    <w:tr w:rsidR="00387044" w:rsidTr="005073D8">
      <w:trPr>
        <w:gridAfter w:val="1"/>
        <w:wAfter w:w="1134" w:type="dxa"/>
      </w:trPr>
      <w:tc>
        <w:tcPr>
          <w:tcW w:w="1555" w:type="dxa"/>
          <w:tcBorders>
            <w:top w:val="single" w:sz="4" w:space="0" w:color="FFFFFF"/>
            <w:left w:val="single" w:sz="4" w:space="0" w:color="FFFFFF"/>
            <w:bottom w:val="single" w:sz="4" w:space="0" w:color="FFFFFF"/>
            <w:right w:val="single" w:sz="4" w:space="0" w:color="FFFFFF"/>
          </w:tcBorders>
        </w:tcPr>
        <w:p w:rsidR="00387044" w:rsidRDefault="00387044" w:rsidP="005073D8">
          <w:pPr>
            <w:pStyle w:val="Nagwek"/>
            <w:jc w:val="center"/>
            <w:rPr>
              <w:color w:val="3C7EC0"/>
              <w:sz w:val="20"/>
              <w:szCs w:val="23"/>
            </w:rPr>
          </w:pPr>
          <w:r>
            <w:rPr>
              <w:noProof/>
              <w:lang w:eastAsia="pl-PL"/>
            </w:rPr>
            <w:drawing>
              <wp:inline distT="0" distB="0" distL="0" distR="0" wp14:anchorId="53AD2159" wp14:editId="33E53650">
                <wp:extent cx="525780" cy="656326"/>
                <wp:effectExtent l="0" t="0" r="7620" b="0"/>
                <wp:docPr id="7" name="Obraz 7" descr="https://upload.wikimedia.org/wikipedia/commons/thumb/e/e1/POL_Biskupiec_COA.svg/547px-POL_Biskupiec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e/e1/POL_Biskupiec_COA.svg/547px-POL_Biskupiec_COA.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891" cy="678934"/>
                        </a:xfrm>
                        <a:prstGeom prst="rect">
                          <a:avLst/>
                        </a:prstGeom>
                        <a:noFill/>
                        <a:ln>
                          <a:noFill/>
                        </a:ln>
                      </pic:spPr>
                    </pic:pic>
                  </a:graphicData>
                </a:graphic>
              </wp:inline>
            </w:drawing>
          </w:r>
        </w:p>
      </w:tc>
      <w:tc>
        <w:tcPr>
          <w:tcW w:w="6804" w:type="dxa"/>
          <w:tcBorders>
            <w:top w:val="single" w:sz="4" w:space="0" w:color="FFFFFF"/>
            <w:left w:val="single" w:sz="4" w:space="0" w:color="FFFFFF"/>
            <w:bottom w:val="single" w:sz="4" w:space="0" w:color="FFFFFF"/>
            <w:right w:val="single" w:sz="4" w:space="0" w:color="FFFFFF"/>
          </w:tcBorders>
          <w:vAlign w:val="center"/>
        </w:tcPr>
        <w:p w:rsidR="00387044" w:rsidRDefault="00387044" w:rsidP="005073D8">
          <w:pPr>
            <w:pStyle w:val="Nagwek"/>
            <w:tabs>
              <w:tab w:val="clear" w:pos="4536"/>
              <w:tab w:val="clear" w:pos="9072"/>
            </w:tabs>
            <w:jc w:val="center"/>
            <w:rPr>
              <w:b/>
              <w:color w:val="3C7EC0"/>
              <w:sz w:val="20"/>
              <w:szCs w:val="23"/>
            </w:rPr>
          </w:pPr>
          <w:r>
            <w:rPr>
              <w:rFonts w:eastAsia="Calibri"/>
              <w:b/>
              <w:color w:val="3C7EC0"/>
              <w:sz w:val="24"/>
              <w:szCs w:val="23"/>
            </w:rPr>
            <w:t>Strategia Rozwoju Miasta i Gminy Biskupiec do roku 2030</w:t>
          </w:r>
        </w:p>
      </w:tc>
    </w:tr>
    <w:tr w:rsidR="00387044" w:rsidTr="005073D8">
      <w:tc>
        <w:tcPr>
          <w:tcW w:w="9493" w:type="dxa"/>
          <w:gridSpan w:val="3"/>
          <w:tcBorders>
            <w:top w:val="single" w:sz="4" w:space="0" w:color="FFFFFF"/>
            <w:left w:val="single" w:sz="4" w:space="0" w:color="FFFFFF"/>
            <w:bottom w:val="single" w:sz="4" w:space="0" w:color="FFFFFF"/>
            <w:right w:val="single" w:sz="4" w:space="0" w:color="FFFFFF"/>
          </w:tcBorders>
        </w:tcPr>
        <w:p w:rsidR="00387044" w:rsidRDefault="00387044" w:rsidP="002D2143">
          <w:pPr>
            <w:pStyle w:val="Nagwek"/>
            <w:jc w:val="right"/>
            <w:rPr>
              <w:color w:val="3C7EC0"/>
              <w:sz w:val="20"/>
              <w:szCs w:val="23"/>
            </w:rPr>
          </w:pPr>
          <w:r>
            <w:rPr>
              <w:rFonts w:eastAsia="Calibri"/>
              <w:noProof/>
              <w:lang w:eastAsia="pl-PL"/>
            </w:rPr>
            <mc:AlternateContent>
              <mc:Choice Requires="wps">
                <w:drawing>
                  <wp:inline distT="0" distB="0" distL="0" distR="0" wp14:anchorId="7B6172E0" wp14:editId="6480F714">
                    <wp:extent cx="5761355" cy="13335"/>
                    <wp:effectExtent l="0" t="0" r="1270" b="0"/>
                    <wp:docPr id="28" name="Prostokąt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3335"/>
                            </a:xfrm>
                            <a:prstGeom prst="rect">
                              <a:avLst/>
                            </a:prstGeom>
                            <a:solidFill>
                              <a:srgbClr val="0070C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9822F0" id="Prostokąt 81" o:spid="_x0000_s1026" style="width:453.6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" fillcolor="#0070c0" stroked="f" strokeweight="0">
                    <w10:anchorlock/>
                  </v:rect>
                </w:pict>
              </mc:Fallback>
            </mc:AlternateContent>
          </w:r>
        </w:p>
      </w:tc>
    </w:tr>
  </w:tbl>
  <w:p w:rsidR="00387044" w:rsidRPr="005073D8" w:rsidRDefault="00387044" w:rsidP="002D2143">
    <w:pPr>
      <w:pStyle w:val="Nagwek"/>
      <w:rPr>
        <w:sz w:val="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9493" w:type="dxa"/>
      <w:tblLayout w:type="fixed"/>
      <w:tblLook w:val="04A0" w:firstRow="1" w:lastRow="0" w:firstColumn="1" w:lastColumn="0" w:noHBand="0" w:noVBand="1"/>
    </w:tblPr>
    <w:tblGrid>
      <w:gridCol w:w="1555"/>
      <w:gridCol w:w="6804"/>
      <w:gridCol w:w="1134"/>
    </w:tblGrid>
    <w:tr w:rsidR="00387044" w:rsidTr="005073D8">
      <w:trPr>
        <w:gridAfter w:val="1"/>
        <w:wAfter w:w="1134" w:type="dxa"/>
      </w:trPr>
      <w:tc>
        <w:tcPr>
          <w:tcW w:w="1555" w:type="dxa"/>
          <w:tcBorders>
            <w:top w:val="single" w:sz="4" w:space="0" w:color="FFFFFF"/>
            <w:left w:val="single" w:sz="4" w:space="0" w:color="FFFFFF"/>
            <w:bottom w:val="single" w:sz="4" w:space="0" w:color="FFFFFF"/>
            <w:right w:val="single" w:sz="4" w:space="0" w:color="FFFFFF"/>
          </w:tcBorders>
        </w:tcPr>
        <w:p w:rsidR="00387044" w:rsidRDefault="00387044" w:rsidP="005073D8">
          <w:pPr>
            <w:pStyle w:val="Nagwek"/>
            <w:jc w:val="center"/>
            <w:rPr>
              <w:color w:val="3C7EC0"/>
              <w:sz w:val="20"/>
              <w:szCs w:val="23"/>
            </w:rPr>
          </w:pPr>
          <w:r>
            <w:rPr>
              <w:noProof/>
              <w:lang w:eastAsia="pl-PL"/>
            </w:rPr>
            <w:drawing>
              <wp:inline distT="0" distB="0" distL="0" distR="0" wp14:anchorId="049D6338" wp14:editId="24F41497">
                <wp:extent cx="525780" cy="656326"/>
                <wp:effectExtent l="0" t="0" r="7620" b="0"/>
                <wp:docPr id="8" name="Obraz 8" descr="https://upload.wikimedia.org/wikipedia/commons/thumb/e/e1/POL_Biskupiec_COA.svg/547px-POL_Biskupiec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e/e1/POL_Biskupiec_COA.svg/547px-POL_Biskupiec_COA.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891" cy="678934"/>
                        </a:xfrm>
                        <a:prstGeom prst="rect">
                          <a:avLst/>
                        </a:prstGeom>
                        <a:noFill/>
                        <a:ln>
                          <a:noFill/>
                        </a:ln>
                      </pic:spPr>
                    </pic:pic>
                  </a:graphicData>
                </a:graphic>
              </wp:inline>
            </w:drawing>
          </w:r>
        </w:p>
      </w:tc>
      <w:tc>
        <w:tcPr>
          <w:tcW w:w="6804" w:type="dxa"/>
          <w:tcBorders>
            <w:top w:val="single" w:sz="4" w:space="0" w:color="FFFFFF"/>
            <w:left w:val="single" w:sz="4" w:space="0" w:color="FFFFFF"/>
            <w:bottom w:val="single" w:sz="4" w:space="0" w:color="FFFFFF"/>
            <w:right w:val="single" w:sz="4" w:space="0" w:color="FFFFFF"/>
          </w:tcBorders>
          <w:vAlign w:val="center"/>
        </w:tcPr>
        <w:p w:rsidR="00387044" w:rsidRDefault="00387044" w:rsidP="005073D8">
          <w:pPr>
            <w:pStyle w:val="Nagwek"/>
            <w:tabs>
              <w:tab w:val="clear" w:pos="4536"/>
              <w:tab w:val="clear" w:pos="9072"/>
            </w:tabs>
            <w:jc w:val="center"/>
            <w:rPr>
              <w:b/>
              <w:color w:val="3C7EC0"/>
              <w:sz w:val="20"/>
              <w:szCs w:val="23"/>
            </w:rPr>
          </w:pPr>
          <w:r>
            <w:rPr>
              <w:rFonts w:eastAsia="Calibri"/>
              <w:b/>
              <w:color w:val="3C7EC0"/>
              <w:sz w:val="24"/>
              <w:szCs w:val="23"/>
            </w:rPr>
            <w:t>Strategia Rozwoju Miasta i Gminy Biskupiec do roku 2030</w:t>
          </w:r>
        </w:p>
      </w:tc>
    </w:tr>
    <w:tr w:rsidR="00387044" w:rsidTr="005073D8">
      <w:tc>
        <w:tcPr>
          <w:tcW w:w="9493" w:type="dxa"/>
          <w:gridSpan w:val="3"/>
          <w:tcBorders>
            <w:top w:val="single" w:sz="4" w:space="0" w:color="FFFFFF"/>
            <w:left w:val="single" w:sz="4" w:space="0" w:color="FFFFFF"/>
            <w:bottom w:val="single" w:sz="4" w:space="0" w:color="FFFFFF"/>
            <w:right w:val="single" w:sz="4" w:space="0" w:color="FFFFFF"/>
          </w:tcBorders>
        </w:tcPr>
        <w:p w:rsidR="00387044" w:rsidRDefault="00387044" w:rsidP="002D2143">
          <w:pPr>
            <w:pStyle w:val="Nagwek"/>
            <w:jc w:val="right"/>
            <w:rPr>
              <w:color w:val="3C7EC0"/>
              <w:sz w:val="20"/>
              <w:szCs w:val="23"/>
            </w:rPr>
          </w:pPr>
          <w:r>
            <w:rPr>
              <w:rFonts w:eastAsia="Calibri"/>
              <w:noProof/>
              <w:lang w:eastAsia="pl-PL"/>
            </w:rPr>
            <mc:AlternateContent>
              <mc:Choice Requires="wps">
                <w:drawing>
                  <wp:inline distT="0" distB="0" distL="0" distR="0" wp14:anchorId="42C6B601" wp14:editId="5C411356">
                    <wp:extent cx="5761355" cy="13335"/>
                    <wp:effectExtent l="0" t="0" r="1270" b="0"/>
                    <wp:docPr id="26" name="Prostokąt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3335"/>
                            </a:xfrm>
                            <a:prstGeom prst="rect">
                              <a:avLst/>
                            </a:prstGeom>
                            <a:solidFill>
                              <a:srgbClr val="0070C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F336A4" id="Prostokąt 104" o:spid="_x0000_s1026" style="width:453.6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" fillcolor="#0070c0" stroked="f" strokeweight="0">
                    <w10:anchorlock/>
                  </v:rect>
                </w:pict>
              </mc:Fallback>
            </mc:AlternateContent>
          </w:r>
        </w:p>
      </w:tc>
    </w:tr>
  </w:tbl>
  <w:p w:rsidR="00387044" w:rsidRPr="002050A2" w:rsidRDefault="00387044" w:rsidP="002D2143">
    <w:pPr>
      <w:pStyle w:val="Nagwek"/>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73132"/>
    <w:multiLevelType w:val="hybridMultilevel"/>
    <w:tmpl w:val="013E03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DFA5E98"/>
    <w:multiLevelType w:val="hybridMultilevel"/>
    <w:tmpl w:val="4BC8B566"/>
    <w:lvl w:ilvl="0" w:tplc="962C7FEE">
      <w:start w:val="1"/>
      <w:numFmt w:val="bullet"/>
      <w:lvlText w:val="-"/>
      <w:lvlJc w:val="left"/>
      <w:pPr>
        <w:ind w:left="360" w:hanging="360"/>
      </w:pPr>
      <w:rPr>
        <w:rFonts w:ascii="Calibri" w:hAnsi="Calibri" w:hint="default"/>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E3A75DF"/>
    <w:multiLevelType w:val="hybridMultilevel"/>
    <w:tmpl w:val="6E82026A"/>
    <w:lvl w:ilvl="0" w:tplc="0E86B1C2">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F7C4087"/>
    <w:multiLevelType w:val="multilevel"/>
    <w:tmpl w:val="8090AF5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10B52418"/>
    <w:multiLevelType w:val="hybridMultilevel"/>
    <w:tmpl w:val="F080E80E"/>
    <w:lvl w:ilvl="0" w:tplc="0E86B1C2">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12F65F6"/>
    <w:multiLevelType w:val="hybridMultilevel"/>
    <w:tmpl w:val="B9404A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2B7C34"/>
    <w:multiLevelType w:val="hybridMultilevel"/>
    <w:tmpl w:val="469C39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0E0E9C"/>
    <w:multiLevelType w:val="hybridMultilevel"/>
    <w:tmpl w:val="2190E5CE"/>
    <w:lvl w:ilvl="0" w:tplc="8F0E9FDE">
      <w:start w:val="1"/>
      <w:numFmt w:val="bullet"/>
      <w:lvlText w:val="-"/>
      <w:lvlJc w:val="left"/>
      <w:pPr>
        <w:ind w:left="360" w:hanging="360"/>
      </w:pPr>
      <w:rPr>
        <w:rFonts w:asciiTheme="minorHAnsi" w:hAnsiTheme="minorHAnsi" w:cstheme="minorHAns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46759E4"/>
    <w:multiLevelType w:val="hybridMultilevel"/>
    <w:tmpl w:val="AC04866A"/>
    <w:lvl w:ilvl="0" w:tplc="6ABC23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5F215D3"/>
    <w:multiLevelType w:val="hybridMultilevel"/>
    <w:tmpl w:val="1D46649A"/>
    <w:lvl w:ilvl="0" w:tplc="0E86B1C2">
      <w:start w:val="1"/>
      <w:numFmt w:val="bullet"/>
      <w:lvlText w:val="-"/>
      <w:lvlJc w:val="left"/>
      <w:pPr>
        <w:ind w:left="720" w:hanging="360"/>
      </w:pPr>
      <w:rPr>
        <w:rFonts w:ascii="Calibri" w:hAnsi="Calibri" w:hint="default"/>
      </w:rPr>
    </w:lvl>
    <w:lvl w:ilvl="1" w:tplc="C304E218">
      <w:numFmt w:val="bullet"/>
      <w:lvlText w:val=""/>
      <w:lvlJc w:val="left"/>
      <w:pPr>
        <w:ind w:left="1440" w:hanging="360"/>
      </w:pPr>
      <w:rPr>
        <w:rFonts w:ascii="Symbol" w:eastAsiaTheme="minorHAnsi"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6D44FF"/>
    <w:multiLevelType w:val="hybridMultilevel"/>
    <w:tmpl w:val="665658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1F74A82"/>
    <w:multiLevelType w:val="multilevel"/>
    <w:tmpl w:val="DB48F32C"/>
    <w:lvl w:ilvl="0">
      <w:start w:val="1"/>
      <w:numFmt w:val="bullet"/>
      <w:lvlText w:val="-"/>
      <w:lvlJc w:val="left"/>
      <w:pPr>
        <w:tabs>
          <w:tab w:val="num" w:pos="720"/>
        </w:tabs>
        <w:ind w:left="720" w:hanging="360"/>
      </w:pPr>
      <w:rPr>
        <w:rFonts w:ascii="Calibri" w:hAnsi="Calibri"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79372A"/>
    <w:multiLevelType w:val="hybridMultilevel"/>
    <w:tmpl w:val="FE50CF94"/>
    <w:lvl w:ilvl="0" w:tplc="6ABC23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6053E01"/>
    <w:multiLevelType w:val="multilevel"/>
    <w:tmpl w:val="B8D2C456"/>
    <w:lvl w:ilvl="0">
      <w:start w:val="1"/>
      <w:numFmt w:val="none"/>
      <w:suff w:val="nothing"/>
      <w:lvlText w:val=""/>
      <w:lvlJc w:val="left"/>
      <w:pPr>
        <w:tabs>
          <w:tab w:val="num" w:pos="0"/>
        </w:tabs>
        <w:ind w:left="0" w:firstLine="0"/>
      </w:pPr>
    </w:lvl>
    <w:lvl w:ilvl="1">
      <w:start w:val="1"/>
      <w:numFmt w:val="decimal"/>
      <w:pStyle w:val="Nagwek2"/>
      <w:lvlText w:val="%1.%2"/>
      <w:lvlJc w:val="left"/>
      <w:pPr>
        <w:tabs>
          <w:tab w:val="num" w:pos="0"/>
        </w:tabs>
        <w:ind w:left="785" w:hanging="360"/>
      </w:pPr>
      <w:rPr>
        <w:b w:val="0"/>
        <w:sz w:val="28"/>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28614863"/>
    <w:multiLevelType w:val="multilevel"/>
    <w:tmpl w:val="61207F7A"/>
    <w:lvl w:ilvl="0">
      <w:start w:val="1"/>
      <w:numFmt w:val="bullet"/>
      <w:pStyle w:val="Listapunktowana"/>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301F4212"/>
    <w:multiLevelType w:val="hybridMultilevel"/>
    <w:tmpl w:val="EAA672F6"/>
    <w:lvl w:ilvl="0" w:tplc="0E86B1C2">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308638CE"/>
    <w:multiLevelType w:val="hybridMultilevel"/>
    <w:tmpl w:val="CF9AD080"/>
    <w:lvl w:ilvl="0" w:tplc="0E86B1C2">
      <w:start w:val="1"/>
      <w:numFmt w:val="bullet"/>
      <w:lvlText w:val="-"/>
      <w:lvlJc w:val="left"/>
      <w:pPr>
        <w:ind w:left="360" w:hanging="360"/>
      </w:pPr>
      <w:rPr>
        <w:rFonts w:ascii="Calibri" w:hAnsi="Calibri" w:hint="default"/>
      </w:rPr>
    </w:lvl>
    <w:lvl w:ilvl="1" w:tplc="0E86B1C2">
      <w:start w:val="1"/>
      <w:numFmt w:val="bullet"/>
      <w:lvlText w:val="-"/>
      <w:lvlJc w:val="left"/>
      <w:pPr>
        <w:ind w:left="1080" w:hanging="360"/>
      </w:pPr>
      <w:rPr>
        <w:rFonts w:ascii="Calibri" w:hAnsi="Calibr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9233DBE"/>
    <w:multiLevelType w:val="multilevel"/>
    <w:tmpl w:val="C1A437FC"/>
    <w:lvl w:ilvl="0">
      <w:start w:val="1"/>
      <w:numFmt w:val="bullet"/>
      <w:pStyle w:val="Listapunktowana3"/>
      <w:lvlText w:val=""/>
      <w:lvlJc w:val="left"/>
      <w:pPr>
        <w:tabs>
          <w:tab w:val="num" w:pos="2006"/>
        </w:tabs>
        <w:ind w:left="200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3B3C35EF"/>
    <w:multiLevelType w:val="hybridMultilevel"/>
    <w:tmpl w:val="8CCE37A2"/>
    <w:lvl w:ilvl="0" w:tplc="0E86B1C2">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43C21CC7"/>
    <w:multiLevelType w:val="multilevel"/>
    <w:tmpl w:val="D960F5F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46B005A1"/>
    <w:multiLevelType w:val="hybridMultilevel"/>
    <w:tmpl w:val="2190DE5E"/>
    <w:lvl w:ilvl="0" w:tplc="6ABC23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7885D9C"/>
    <w:multiLevelType w:val="multilevel"/>
    <w:tmpl w:val="F9746B1E"/>
    <w:styleLink w:val="List0"/>
    <w:lvl w:ilvl="0">
      <w:numFmt w:val="bullet"/>
      <w:lvlText w:val="•"/>
      <w:lvlJc w:val="left"/>
      <w:pPr>
        <w:tabs>
          <w:tab w:val="num" w:pos="720"/>
        </w:tabs>
        <w:ind w:left="720" w:hanging="360"/>
      </w:pPr>
      <w:rPr>
        <w:rFonts w:ascii="Helvetica" w:eastAsia="Helvetica" w:hAnsi="Helvetica" w:cs="Helvetica"/>
        <w:b/>
        <w:bCs/>
        <w:position w:val="0"/>
      </w:rPr>
    </w:lvl>
    <w:lvl w:ilvl="1">
      <w:start w:val="1"/>
      <w:numFmt w:val="bullet"/>
      <w:lvlText w:val="◦"/>
      <w:lvlJc w:val="left"/>
      <w:pPr>
        <w:tabs>
          <w:tab w:val="num" w:pos="1080"/>
        </w:tabs>
        <w:ind w:left="1080" w:hanging="360"/>
      </w:pPr>
      <w:rPr>
        <w:rFonts w:ascii="Helvetica" w:eastAsia="Helvetica" w:hAnsi="Helvetica" w:cs="Helvetica"/>
        <w:b/>
        <w:bCs/>
        <w:position w:val="0"/>
      </w:rPr>
    </w:lvl>
    <w:lvl w:ilvl="2">
      <w:start w:val="1"/>
      <w:numFmt w:val="bullet"/>
      <w:lvlText w:val="▪"/>
      <w:lvlJc w:val="left"/>
      <w:pPr>
        <w:tabs>
          <w:tab w:val="num" w:pos="1440"/>
        </w:tabs>
        <w:ind w:left="1440" w:hanging="360"/>
      </w:pPr>
      <w:rPr>
        <w:rFonts w:ascii="Helvetica" w:eastAsia="Helvetica" w:hAnsi="Helvetica" w:cs="Helvetica"/>
        <w:b/>
        <w:bCs/>
        <w:position w:val="0"/>
      </w:rPr>
    </w:lvl>
    <w:lvl w:ilvl="3">
      <w:start w:val="1"/>
      <w:numFmt w:val="bullet"/>
      <w:lvlText w:val="•"/>
      <w:lvlJc w:val="left"/>
      <w:pPr>
        <w:tabs>
          <w:tab w:val="num" w:pos="1800"/>
        </w:tabs>
        <w:ind w:left="1800" w:hanging="360"/>
      </w:pPr>
      <w:rPr>
        <w:rFonts w:ascii="Helvetica" w:eastAsia="Helvetica" w:hAnsi="Helvetica" w:cs="Helvetica"/>
        <w:b/>
        <w:bCs/>
        <w:position w:val="0"/>
      </w:rPr>
    </w:lvl>
    <w:lvl w:ilvl="4">
      <w:start w:val="1"/>
      <w:numFmt w:val="bullet"/>
      <w:lvlText w:val="◦"/>
      <w:lvlJc w:val="left"/>
      <w:pPr>
        <w:tabs>
          <w:tab w:val="num" w:pos="2160"/>
        </w:tabs>
        <w:ind w:left="2160" w:hanging="360"/>
      </w:pPr>
      <w:rPr>
        <w:rFonts w:ascii="Helvetica" w:eastAsia="Helvetica" w:hAnsi="Helvetica" w:cs="Helvetica"/>
        <w:b/>
        <w:bCs/>
        <w:position w:val="0"/>
      </w:rPr>
    </w:lvl>
    <w:lvl w:ilvl="5">
      <w:start w:val="1"/>
      <w:numFmt w:val="bullet"/>
      <w:lvlText w:val="▪"/>
      <w:lvlJc w:val="left"/>
      <w:pPr>
        <w:tabs>
          <w:tab w:val="num" w:pos="2520"/>
        </w:tabs>
        <w:ind w:left="2520" w:hanging="360"/>
      </w:pPr>
      <w:rPr>
        <w:rFonts w:ascii="Helvetica" w:eastAsia="Helvetica" w:hAnsi="Helvetica" w:cs="Helvetica"/>
        <w:b/>
        <w:bCs/>
        <w:position w:val="0"/>
      </w:rPr>
    </w:lvl>
    <w:lvl w:ilvl="6">
      <w:start w:val="1"/>
      <w:numFmt w:val="bullet"/>
      <w:lvlText w:val="•"/>
      <w:lvlJc w:val="left"/>
      <w:pPr>
        <w:tabs>
          <w:tab w:val="num" w:pos="2880"/>
        </w:tabs>
        <w:ind w:left="2880" w:hanging="360"/>
      </w:pPr>
      <w:rPr>
        <w:rFonts w:ascii="Helvetica" w:eastAsia="Helvetica" w:hAnsi="Helvetica" w:cs="Helvetica"/>
        <w:b/>
        <w:bCs/>
        <w:position w:val="0"/>
      </w:rPr>
    </w:lvl>
    <w:lvl w:ilvl="7">
      <w:start w:val="1"/>
      <w:numFmt w:val="bullet"/>
      <w:lvlText w:val="◦"/>
      <w:lvlJc w:val="left"/>
      <w:pPr>
        <w:tabs>
          <w:tab w:val="num" w:pos="3240"/>
        </w:tabs>
        <w:ind w:left="3240" w:hanging="360"/>
      </w:pPr>
      <w:rPr>
        <w:rFonts w:ascii="Helvetica" w:eastAsia="Helvetica" w:hAnsi="Helvetica" w:cs="Helvetica"/>
        <w:b/>
        <w:bCs/>
        <w:position w:val="0"/>
      </w:rPr>
    </w:lvl>
    <w:lvl w:ilvl="8">
      <w:start w:val="1"/>
      <w:numFmt w:val="bullet"/>
      <w:lvlText w:val="▪"/>
      <w:lvlJc w:val="left"/>
      <w:pPr>
        <w:tabs>
          <w:tab w:val="num" w:pos="3600"/>
        </w:tabs>
        <w:ind w:left="3600" w:hanging="360"/>
      </w:pPr>
      <w:rPr>
        <w:rFonts w:ascii="Helvetica" w:eastAsia="Helvetica" w:hAnsi="Helvetica" w:cs="Helvetica"/>
        <w:b/>
        <w:bCs/>
        <w:position w:val="0"/>
      </w:rPr>
    </w:lvl>
  </w:abstractNum>
  <w:abstractNum w:abstractNumId="22" w15:restartNumberingAfterBreak="0">
    <w:nsid w:val="4E4D316F"/>
    <w:multiLevelType w:val="multilevel"/>
    <w:tmpl w:val="4D982212"/>
    <w:lvl w:ilvl="0">
      <w:start w:val="1"/>
      <w:numFmt w:val="bullet"/>
      <w:lvlText w:val="-"/>
      <w:lvlJc w:val="left"/>
      <w:pPr>
        <w:tabs>
          <w:tab w:val="num" w:pos="0"/>
        </w:tabs>
        <w:ind w:left="360" w:hanging="360"/>
      </w:pPr>
      <w:rPr>
        <w:rFonts w:ascii="Calibri" w:hAnsi="Calibri" w:cs="Calibri" w:hint="default"/>
        <w:b w:val="0"/>
        <w:i w:val="0"/>
        <w:color w:val="auto"/>
        <w:sz w:val="20"/>
        <w:szCs w:val="24"/>
      </w:rPr>
    </w:lvl>
    <w:lvl w:ilvl="1">
      <w:start w:val="1"/>
      <w:numFmt w:val="bullet"/>
      <w:lvlText w:val="-"/>
      <w:lvlJc w:val="left"/>
      <w:pPr>
        <w:tabs>
          <w:tab w:val="num" w:pos="0"/>
        </w:tabs>
        <w:ind w:left="1080" w:hanging="360"/>
      </w:pPr>
      <w:rPr>
        <w:rFonts w:ascii="Calibri" w:hAnsi="Calibri" w:cs="Calibri" w:hint="default"/>
        <w:b w:val="0"/>
        <w:i w:val="0"/>
        <w:color w:val="auto"/>
        <w:sz w:val="22"/>
        <w:szCs w:val="24"/>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3" w15:restartNumberingAfterBreak="0">
    <w:nsid w:val="52861422"/>
    <w:multiLevelType w:val="multilevel"/>
    <w:tmpl w:val="FFCAA312"/>
    <w:styleLink w:val="WWNum2"/>
    <w:lvl w:ilvl="0">
      <w:numFmt w:val="bullet"/>
      <w:lvlText w:val="-"/>
      <w:lvlJc w:val="left"/>
      <w:rPr>
        <w:rFonts w:ascii="Calibri" w:hAnsi="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54B43F05"/>
    <w:multiLevelType w:val="hybridMultilevel"/>
    <w:tmpl w:val="CF3CC1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6EC5C22"/>
    <w:multiLevelType w:val="hybridMultilevel"/>
    <w:tmpl w:val="9BBE3A08"/>
    <w:lvl w:ilvl="0" w:tplc="0E86B1C2">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597403A3"/>
    <w:multiLevelType w:val="hybridMultilevel"/>
    <w:tmpl w:val="774E72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BEF1E73"/>
    <w:multiLevelType w:val="hybridMultilevel"/>
    <w:tmpl w:val="8F8C9592"/>
    <w:lvl w:ilvl="0" w:tplc="0E86B1C2">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5F87067A"/>
    <w:multiLevelType w:val="hybridMultilevel"/>
    <w:tmpl w:val="A1BC4AE0"/>
    <w:lvl w:ilvl="0" w:tplc="36B8AC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FA46A28"/>
    <w:multiLevelType w:val="hybridMultilevel"/>
    <w:tmpl w:val="A5A4374A"/>
    <w:lvl w:ilvl="0" w:tplc="6ABC23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FD95209"/>
    <w:multiLevelType w:val="hybridMultilevel"/>
    <w:tmpl w:val="B3007898"/>
    <w:lvl w:ilvl="0" w:tplc="0E86B1C2">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6182033C"/>
    <w:multiLevelType w:val="hybridMultilevel"/>
    <w:tmpl w:val="9502D350"/>
    <w:lvl w:ilvl="0" w:tplc="6ABC23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62C30D84"/>
    <w:multiLevelType w:val="multilevel"/>
    <w:tmpl w:val="88905D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65DD1892"/>
    <w:multiLevelType w:val="hybridMultilevel"/>
    <w:tmpl w:val="7834F8A2"/>
    <w:lvl w:ilvl="0" w:tplc="0E86B1C2">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6ADE0C2A"/>
    <w:multiLevelType w:val="hybridMultilevel"/>
    <w:tmpl w:val="D6D65CAC"/>
    <w:lvl w:ilvl="0" w:tplc="8CD650C6">
      <w:start w:val="1"/>
      <w:numFmt w:val="decimal"/>
      <w:lvlText w:val="%1."/>
      <w:lvlJc w:val="left"/>
      <w:pPr>
        <w:ind w:left="360" w:hanging="360"/>
      </w:pPr>
      <w:rPr>
        <w:b/>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AE231CA"/>
    <w:multiLevelType w:val="hybridMultilevel"/>
    <w:tmpl w:val="B57CF208"/>
    <w:lvl w:ilvl="0" w:tplc="0E86B1C2">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AEA5051"/>
    <w:multiLevelType w:val="hybridMultilevel"/>
    <w:tmpl w:val="DC3206D2"/>
    <w:lvl w:ilvl="0" w:tplc="6ABC23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6E2F5F16"/>
    <w:multiLevelType w:val="hybridMultilevel"/>
    <w:tmpl w:val="10920CCA"/>
    <w:lvl w:ilvl="0" w:tplc="0E86B1C2">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6E655539"/>
    <w:multiLevelType w:val="multilevel"/>
    <w:tmpl w:val="EC1ECCC2"/>
    <w:lvl w:ilvl="0">
      <w:start w:val="1"/>
      <w:numFmt w:val="decimal"/>
      <w:lvlText w:val="%1."/>
      <w:lvlJc w:val="left"/>
      <w:pPr>
        <w:tabs>
          <w:tab w:val="num" w:pos="360"/>
        </w:tabs>
        <w:ind w:left="360" w:hanging="360"/>
      </w:pPr>
      <w:rPr>
        <w:rFonts w:hint="default"/>
        <w:sz w:val="22"/>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6F1A1456"/>
    <w:multiLevelType w:val="hybridMultilevel"/>
    <w:tmpl w:val="BA5A9022"/>
    <w:lvl w:ilvl="0" w:tplc="0E86B1C2">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0890CC2"/>
    <w:multiLevelType w:val="hybridMultilevel"/>
    <w:tmpl w:val="43126B66"/>
    <w:lvl w:ilvl="0" w:tplc="8C9CD464">
      <w:start w:val="1"/>
      <w:numFmt w:val="bullet"/>
      <w:lvlText w:val=""/>
      <w:lvlJc w:val="left"/>
      <w:pPr>
        <w:tabs>
          <w:tab w:val="num" w:pos="1060"/>
        </w:tabs>
        <w:ind w:left="106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A21239"/>
    <w:multiLevelType w:val="hybridMultilevel"/>
    <w:tmpl w:val="80AE2928"/>
    <w:lvl w:ilvl="0" w:tplc="0E86B1C2">
      <w:start w:val="1"/>
      <w:numFmt w:val="bullet"/>
      <w:lvlText w:val="-"/>
      <w:lvlJc w:val="left"/>
      <w:pPr>
        <w:tabs>
          <w:tab w:val="num" w:pos="360"/>
        </w:tabs>
        <w:ind w:left="360" w:hanging="360"/>
      </w:pPr>
      <w:rPr>
        <w:rFonts w:ascii="Calibri" w:hAnsi="Calibri" w:hint="default"/>
      </w:rPr>
    </w:lvl>
    <w:lvl w:ilvl="1" w:tplc="04150003" w:tentative="1">
      <w:start w:val="1"/>
      <w:numFmt w:val="bullet"/>
      <w:lvlText w:val="o"/>
      <w:lvlJc w:val="left"/>
      <w:pPr>
        <w:tabs>
          <w:tab w:val="num" w:pos="740"/>
        </w:tabs>
        <w:ind w:left="740" w:hanging="360"/>
      </w:pPr>
      <w:rPr>
        <w:rFonts w:ascii="Courier New" w:hAnsi="Courier New" w:cs="Courier New" w:hint="default"/>
      </w:rPr>
    </w:lvl>
    <w:lvl w:ilvl="2" w:tplc="04150005" w:tentative="1">
      <w:start w:val="1"/>
      <w:numFmt w:val="bullet"/>
      <w:lvlText w:val=""/>
      <w:lvlJc w:val="left"/>
      <w:pPr>
        <w:tabs>
          <w:tab w:val="num" w:pos="1460"/>
        </w:tabs>
        <w:ind w:left="1460" w:hanging="360"/>
      </w:pPr>
      <w:rPr>
        <w:rFonts w:ascii="Wingdings" w:hAnsi="Wingdings" w:hint="default"/>
      </w:rPr>
    </w:lvl>
    <w:lvl w:ilvl="3" w:tplc="04150001" w:tentative="1">
      <w:start w:val="1"/>
      <w:numFmt w:val="bullet"/>
      <w:lvlText w:val=""/>
      <w:lvlJc w:val="left"/>
      <w:pPr>
        <w:tabs>
          <w:tab w:val="num" w:pos="2180"/>
        </w:tabs>
        <w:ind w:left="2180" w:hanging="360"/>
      </w:pPr>
      <w:rPr>
        <w:rFonts w:ascii="Symbol" w:hAnsi="Symbol" w:hint="default"/>
      </w:rPr>
    </w:lvl>
    <w:lvl w:ilvl="4" w:tplc="04150003" w:tentative="1">
      <w:start w:val="1"/>
      <w:numFmt w:val="bullet"/>
      <w:lvlText w:val="o"/>
      <w:lvlJc w:val="left"/>
      <w:pPr>
        <w:tabs>
          <w:tab w:val="num" w:pos="2900"/>
        </w:tabs>
        <w:ind w:left="2900" w:hanging="360"/>
      </w:pPr>
      <w:rPr>
        <w:rFonts w:ascii="Courier New" w:hAnsi="Courier New" w:cs="Courier New" w:hint="default"/>
      </w:rPr>
    </w:lvl>
    <w:lvl w:ilvl="5" w:tplc="04150005" w:tentative="1">
      <w:start w:val="1"/>
      <w:numFmt w:val="bullet"/>
      <w:lvlText w:val=""/>
      <w:lvlJc w:val="left"/>
      <w:pPr>
        <w:tabs>
          <w:tab w:val="num" w:pos="3620"/>
        </w:tabs>
        <w:ind w:left="3620" w:hanging="360"/>
      </w:pPr>
      <w:rPr>
        <w:rFonts w:ascii="Wingdings" w:hAnsi="Wingdings" w:hint="default"/>
      </w:rPr>
    </w:lvl>
    <w:lvl w:ilvl="6" w:tplc="04150001" w:tentative="1">
      <w:start w:val="1"/>
      <w:numFmt w:val="bullet"/>
      <w:lvlText w:val=""/>
      <w:lvlJc w:val="left"/>
      <w:pPr>
        <w:tabs>
          <w:tab w:val="num" w:pos="4340"/>
        </w:tabs>
        <w:ind w:left="4340" w:hanging="360"/>
      </w:pPr>
      <w:rPr>
        <w:rFonts w:ascii="Symbol" w:hAnsi="Symbol" w:hint="default"/>
      </w:rPr>
    </w:lvl>
    <w:lvl w:ilvl="7" w:tplc="04150003" w:tentative="1">
      <w:start w:val="1"/>
      <w:numFmt w:val="bullet"/>
      <w:lvlText w:val="o"/>
      <w:lvlJc w:val="left"/>
      <w:pPr>
        <w:tabs>
          <w:tab w:val="num" w:pos="5060"/>
        </w:tabs>
        <w:ind w:left="5060" w:hanging="360"/>
      </w:pPr>
      <w:rPr>
        <w:rFonts w:ascii="Courier New" w:hAnsi="Courier New" w:cs="Courier New" w:hint="default"/>
      </w:rPr>
    </w:lvl>
    <w:lvl w:ilvl="8" w:tplc="04150005" w:tentative="1">
      <w:start w:val="1"/>
      <w:numFmt w:val="bullet"/>
      <w:lvlText w:val=""/>
      <w:lvlJc w:val="left"/>
      <w:pPr>
        <w:tabs>
          <w:tab w:val="num" w:pos="5780"/>
        </w:tabs>
        <w:ind w:left="5780" w:hanging="360"/>
      </w:pPr>
      <w:rPr>
        <w:rFonts w:ascii="Wingdings" w:hAnsi="Wingdings" w:hint="default"/>
      </w:rPr>
    </w:lvl>
  </w:abstractNum>
  <w:abstractNum w:abstractNumId="42" w15:restartNumberingAfterBreak="0">
    <w:nsid w:val="75272495"/>
    <w:multiLevelType w:val="multilevel"/>
    <w:tmpl w:val="4FA01FF6"/>
    <w:lvl w:ilvl="0">
      <w:start w:val="1"/>
      <w:numFmt w:val="bullet"/>
      <w:pStyle w:val="Listapunktowana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752909C0"/>
    <w:multiLevelType w:val="hybridMultilevel"/>
    <w:tmpl w:val="51B63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A0D1DA2"/>
    <w:multiLevelType w:val="hybridMultilevel"/>
    <w:tmpl w:val="17D0F774"/>
    <w:lvl w:ilvl="0" w:tplc="0E86B1C2">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7AF141D5"/>
    <w:multiLevelType w:val="hybridMultilevel"/>
    <w:tmpl w:val="8AAEBAB0"/>
    <w:lvl w:ilvl="0" w:tplc="0E86B1C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B232DFE"/>
    <w:multiLevelType w:val="hybridMultilevel"/>
    <w:tmpl w:val="C63C9DF6"/>
    <w:lvl w:ilvl="0" w:tplc="5CB27428">
      <w:start w:val="1"/>
      <w:numFmt w:val="bullet"/>
      <w:lvlText w:val="-"/>
      <w:lvlJc w:val="left"/>
      <w:pPr>
        <w:ind w:left="360" w:hanging="360"/>
      </w:pPr>
      <w:rPr>
        <w:rFonts w:asciiTheme="minorHAnsi" w:hAnsiTheme="minorHAnsi" w:cstheme="minorHAns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7B5F30D6"/>
    <w:multiLevelType w:val="hybridMultilevel"/>
    <w:tmpl w:val="744C0644"/>
    <w:lvl w:ilvl="0" w:tplc="6ABC23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7B6E744D"/>
    <w:multiLevelType w:val="hybridMultilevel"/>
    <w:tmpl w:val="E004BAC2"/>
    <w:lvl w:ilvl="0" w:tplc="6ABC23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7C871465"/>
    <w:multiLevelType w:val="multilevel"/>
    <w:tmpl w:val="3F585DE0"/>
    <w:lvl w:ilvl="0">
      <w:start w:val="354"/>
      <w:numFmt w:val="bullet"/>
      <w:lvlText w:val="−"/>
      <w:lvlJc w:val="left"/>
      <w:pPr>
        <w:tabs>
          <w:tab w:val="num" w:pos="-360"/>
        </w:tabs>
        <w:ind w:left="360" w:hanging="360"/>
      </w:pPr>
      <w:rPr>
        <w:rFonts w:asciiTheme="minorHAnsi" w:hAnsiTheme="minorHAnsi" w:cstheme="minorHAnsi"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50" w15:restartNumberingAfterBreak="0">
    <w:nsid w:val="7D810C00"/>
    <w:multiLevelType w:val="multilevel"/>
    <w:tmpl w:val="FAE6E9CE"/>
    <w:lvl w:ilvl="0">
      <w:start w:val="3"/>
      <w:numFmt w:val="decimal"/>
      <w:lvlText w:val="%1."/>
      <w:lvlJc w:val="left"/>
      <w:pPr>
        <w:tabs>
          <w:tab w:val="num" w:pos="750"/>
        </w:tabs>
        <w:ind w:left="750" w:hanging="750"/>
      </w:pPr>
      <w:rPr>
        <w:rFonts w:hint="default"/>
      </w:rPr>
    </w:lvl>
    <w:lvl w:ilvl="1">
      <w:start w:val="2"/>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750"/>
        </w:tabs>
        <w:ind w:left="750" w:hanging="7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7DE04D6F"/>
    <w:multiLevelType w:val="hybridMultilevel"/>
    <w:tmpl w:val="B6BCD6EC"/>
    <w:lvl w:ilvl="0" w:tplc="6ABC23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E927C80"/>
    <w:multiLevelType w:val="hybridMultilevel"/>
    <w:tmpl w:val="21D2D274"/>
    <w:lvl w:ilvl="0" w:tplc="6ABC23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42"/>
  </w:num>
  <w:num w:numId="3">
    <w:abstractNumId w:val="17"/>
  </w:num>
  <w:num w:numId="4">
    <w:abstractNumId w:val="14"/>
  </w:num>
  <w:num w:numId="5">
    <w:abstractNumId w:val="49"/>
  </w:num>
  <w:num w:numId="6">
    <w:abstractNumId w:val="10"/>
  </w:num>
  <w:num w:numId="7">
    <w:abstractNumId w:val="34"/>
  </w:num>
  <w:num w:numId="8">
    <w:abstractNumId w:val="9"/>
  </w:num>
  <w:num w:numId="9">
    <w:abstractNumId w:val="23"/>
  </w:num>
  <w:num w:numId="10">
    <w:abstractNumId w:val="21"/>
  </w:num>
  <w:num w:numId="11">
    <w:abstractNumId w:val="19"/>
  </w:num>
  <w:num w:numId="12">
    <w:abstractNumId w:val="48"/>
  </w:num>
  <w:num w:numId="13">
    <w:abstractNumId w:val="12"/>
  </w:num>
  <w:num w:numId="14">
    <w:abstractNumId w:val="20"/>
  </w:num>
  <w:num w:numId="15">
    <w:abstractNumId w:val="29"/>
  </w:num>
  <w:num w:numId="16">
    <w:abstractNumId w:val="8"/>
  </w:num>
  <w:num w:numId="17">
    <w:abstractNumId w:val="51"/>
  </w:num>
  <w:num w:numId="18">
    <w:abstractNumId w:val="31"/>
  </w:num>
  <w:num w:numId="19">
    <w:abstractNumId w:val="36"/>
  </w:num>
  <w:num w:numId="20">
    <w:abstractNumId w:val="47"/>
  </w:num>
  <w:num w:numId="21">
    <w:abstractNumId w:val="3"/>
  </w:num>
  <w:num w:numId="22">
    <w:abstractNumId w:val="28"/>
  </w:num>
  <w:num w:numId="23">
    <w:abstractNumId w:val="22"/>
  </w:num>
  <w:num w:numId="24">
    <w:abstractNumId w:val="39"/>
  </w:num>
  <w:num w:numId="25">
    <w:abstractNumId w:val="11"/>
  </w:num>
  <w:num w:numId="26">
    <w:abstractNumId w:val="44"/>
  </w:num>
  <w:num w:numId="27">
    <w:abstractNumId w:val="1"/>
  </w:num>
  <w:num w:numId="28">
    <w:abstractNumId w:val="24"/>
  </w:num>
  <w:num w:numId="29">
    <w:abstractNumId w:val="25"/>
  </w:num>
  <w:num w:numId="30">
    <w:abstractNumId w:val="15"/>
  </w:num>
  <w:num w:numId="31">
    <w:abstractNumId w:val="30"/>
  </w:num>
  <w:num w:numId="32">
    <w:abstractNumId w:val="6"/>
  </w:num>
  <w:num w:numId="33">
    <w:abstractNumId w:val="33"/>
  </w:num>
  <w:num w:numId="34">
    <w:abstractNumId w:val="26"/>
  </w:num>
  <w:num w:numId="35">
    <w:abstractNumId w:val="4"/>
  </w:num>
  <w:num w:numId="36">
    <w:abstractNumId w:val="41"/>
  </w:num>
  <w:num w:numId="37">
    <w:abstractNumId w:val="40"/>
  </w:num>
  <w:num w:numId="38">
    <w:abstractNumId w:val="18"/>
  </w:num>
  <w:num w:numId="39">
    <w:abstractNumId w:val="50"/>
  </w:num>
  <w:num w:numId="40">
    <w:abstractNumId w:val="2"/>
  </w:num>
  <w:num w:numId="41">
    <w:abstractNumId w:val="45"/>
  </w:num>
  <w:num w:numId="42">
    <w:abstractNumId w:val="35"/>
  </w:num>
  <w:num w:numId="43">
    <w:abstractNumId w:val="37"/>
  </w:num>
  <w:num w:numId="44">
    <w:abstractNumId w:val="0"/>
  </w:num>
  <w:num w:numId="45">
    <w:abstractNumId w:val="43"/>
  </w:num>
  <w:num w:numId="46">
    <w:abstractNumId w:val="52"/>
  </w:num>
  <w:num w:numId="47">
    <w:abstractNumId w:val="27"/>
  </w:num>
  <w:num w:numId="48">
    <w:abstractNumId w:val="16"/>
  </w:num>
  <w:num w:numId="49">
    <w:abstractNumId w:val="7"/>
  </w:num>
  <w:num w:numId="50">
    <w:abstractNumId w:val="38"/>
  </w:num>
  <w:num w:numId="51">
    <w:abstractNumId w:val="46"/>
  </w:num>
  <w:num w:numId="52">
    <w:abstractNumId w:val="32"/>
  </w:num>
  <w:num w:numId="53">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2d61dafe-1d9b-4345-a48a-bb4fc914360d"/>
  </w:docVars>
  <w:rsids>
    <w:rsidRoot w:val="007D1D12"/>
    <w:rsid w:val="000031B9"/>
    <w:rsid w:val="00004DE4"/>
    <w:rsid w:val="00007992"/>
    <w:rsid w:val="00012A9A"/>
    <w:rsid w:val="00014BF2"/>
    <w:rsid w:val="00014F7D"/>
    <w:rsid w:val="00015336"/>
    <w:rsid w:val="00022355"/>
    <w:rsid w:val="00022881"/>
    <w:rsid w:val="00022A58"/>
    <w:rsid w:val="00023EDD"/>
    <w:rsid w:val="00027749"/>
    <w:rsid w:val="00031051"/>
    <w:rsid w:val="000320AE"/>
    <w:rsid w:val="00032C17"/>
    <w:rsid w:val="0003388F"/>
    <w:rsid w:val="00041076"/>
    <w:rsid w:val="00041519"/>
    <w:rsid w:val="00043000"/>
    <w:rsid w:val="00044B1B"/>
    <w:rsid w:val="00044C70"/>
    <w:rsid w:val="000469A9"/>
    <w:rsid w:val="00046B52"/>
    <w:rsid w:val="00046D8C"/>
    <w:rsid w:val="00047A75"/>
    <w:rsid w:val="000502D5"/>
    <w:rsid w:val="000511EA"/>
    <w:rsid w:val="000556BD"/>
    <w:rsid w:val="0005579A"/>
    <w:rsid w:val="00055D00"/>
    <w:rsid w:val="00061626"/>
    <w:rsid w:val="00063BF8"/>
    <w:rsid w:val="00065547"/>
    <w:rsid w:val="0007003B"/>
    <w:rsid w:val="00075AD4"/>
    <w:rsid w:val="00075E63"/>
    <w:rsid w:val="000801C3"/>
    <w:rsid w:val="0008061A"/>
    <w:rsid w:val="00081651"/>
    <w:rsid w:val="0008226F"/>
    <w:rsid w:val="00082A35"/>
    <w:rsid w:val="00084F09"/>
    <w:rsid w:val="000878CF"/>
    <w:rsid w:val="000906C3"/>
    <w:rsid w:val="00090E3D"/>
    <w:rsid w:val="0009648E"/>
    <w:rsid w:val="00097308"/>
    <w:rsid w:val="000A1540"/>
    <w:rsid w:val="000A3C26"/>
    <w:rsid w:val="000A532A"/>
    <w:rsid w:val="000B1355"/>
    <w:rsid w:val="000B3E96"/>
    <w:rsid w:val="000B4DF2"/>
    <w:rsid w:val="000B522A"/>
    <w:rsid w:val="000B552E"/>
    <w:rsid w:val="000C0543"/>
    <w:rsid w:val="000C214E"/>
    <w:rsid w:val="000D0161"/>
    <w:rsid w:val="000D21CA"/>
    <w:rsid w:val="000D26B1"/>
    <w:rsid w:val="000D70FD"/>
    <w:rsid w:val="000E07F6"/>
    <w:rsid w:val="000E1129"/>
    <w:rsid w:val="000E6445"/>
    <w:rsid w:val="00101F4A"/>
    <w:rsid w:val="00103C6C"/>
    <w:rsid w:val="00105976"/>
    <w:rsid w:val="001125D8"/>
    <w:rsid w:val="00113077"/>
    <w:rsid w:val="0011311A"/>
    <w:rsid w:val="00114280"/>
    <w:rsid w:val="00114329"/>
    <w:rsid w:val="001153C4"/>
    <w:rsid w:val="00117B25"/>
    <w:rsid w:val="00121ACE"/>
    <w:rsid w:val="00124C5A"/>
    <w:rsid w:val="00127D89"/>
    <w:rsid w:val="00131DA5"/>
    <w:rsid w:val="00136037"/>
    <w:rsid w:val="0013649A"/>
    <w:rsid w:val="00140534"/>
    <w:rsid w:val="00141846"/>
    <w:rsid w:val="001430EA"/>
    <w:rsid w:val="00143373"/>
    <w:rsid w:val="00154A86"/>
    <w:rsid w:val="00156B5D"/>
    <w:rsid w:val="00157649"/>
    <w:rsid w:val="001600CB"/>
    <w:rsid w:val="001611AB"/>
    <w:rsid w:val="00161511"/>
    <w:rsid w:val="00164654"/>
    <w:rsid w:val="0016692E"/>
    <w:rsid w:val="00167949"/>
    <w:rsid w:val="00170E18"/>
    <w:rsid w:val="00171C0D"/>
    <w:rsid w:val="0018038C"/>
    <w:rsid w:val="00180418"/>
    <w:rsid w:val="00180F3D"/>
    <w:rsid w:val="00184E17"/>
    <w:rsid w:val="00185A9E"/>
    <w:rsid w:val="001864BD"/>
    <w:rsid w:val="00186648"/>
    <w:rsid w:val="001A407E"/>
    <w:rsid w:val="001A4080"/>
    <w:rsid w:val="001A6E3C"/>
    <w:rsid w:val="001B06A4"/>
    <w:rsid w:val="001B12DF"/>
    <w:rsid w:val="001B475D"/>
    <w:rsid w:val="001B717F"/>
    <w:rsid w:val="001C3DA5"/>
    <w:rsid w:val="001C3F3B"/>
    <w:rsid w:val="001C5A09"/>
    <w:rsid w:val="001C6035"/>
    <w:rsid w:val="001C649F"/>
    <w:rsid w:val="001D25B2"/>
    <w:rsid w:val="001D33C8"/>
    <w:rsid w:val="001D3AE6"/>
    <w:rsid w:val="001D3FFB"/>
    <w:rsid w:val="001D4107"/>
    <w:rsid w:val="001D483B"/>
    <w:rsid w:val="001D55B2"/>
    <w:rsid w:val="001E14E2"/>
    <w:rsid w:val="001E32FA"/>
    <w:rsid w:val="001E6E97"/>
    <w:rsid w:val="001F09E1"/>
    <w:rsid w:val="001F31A0"/>
    <w:rsid w:val="001F6AA3"/>
    <w:rsid w:val="00202D35"/>
    <w:rsid w:val="00203291"/>
    <w:rsid w:val="00203BBA"/>
    <w:rsid w:val="00204706"/>
    <w:rsid w:val="002050A2"/>
    <w:rsid w:val="00207335"/>
    <w:rsid w:val="00207A43"/>
    <w:rsid w:val="00207FF6"/>
    <w:rsid w:val="0022497D"/>
    <w:rsid w:val="00224A93"/>
    <w:rsid w:val="00227298"/>
    <w:rsid w:val="002300A4"/>
    <w:rsid w:val="0023019A"/>
    <w:rsid w:val="00231ACC"/>
    <w:rsid w:val="002346B5"/>
    <w:rsid w:val="0023492C"/>
    <w:rsid w:val="00243281"/>
    <w:rsid w:val="0024413F"/>
    <w:rsid w:val="00244BD3"/>
    <w:rsid w:val="00251B24"/>
    <w:rsid w:val="0025477A"/>
    <w:rsid w:val="00254B5A"/>
    <w:rsid w:val="00257AE4"/>
    <w:rsid w:val="00260F37"/>
    <w:rsid w:val="00263159"/>
    <w:rsid w:val="00263270"/>
    <w:rsid w:val="002633B0"/>
    <w:rsid w:val="0026541C"/>
    <w:rsid w:val="00265F0B"/>
    <w:rsid w:val="00271630"/>
    <w:rsid w:val="002742C4"/>
    <w:rsid w:val="00274CEF"/>
    <w:rsid w:val="00276AC5"/>
    <w:rsid w:val="00280A10"/>
    <w:rsid w:val="00282D04"/>
    <w:rsid w:val="00290622"/>
    <w:rsid w:val="002936B9"/>
    <w:rsid w:val="002945A1"/>
    <w:rsid w:val="00294DF9"/>
    <w:rsid w:val="00296B80"/>
    <w:rsid w:val="00297570"/>
    <w:rsid w:val="002A0426"/>
    <w:rsid w:val="002A23F4"/>
    <w:rsid w:val="002B007A"/>
    <w:rsid w:val="002B0131"/>
    <w:rsid w:val="002B0EA3"/>
    <w:rsid w:val="002B39E7"/>
    <w:rsid w:val="002B60ED"/>
    <w:rsid w:val="002B712F"/>
    <w:rsid w:val="002B7C3B"/>
    <w:rsid w:val="002C1979"/>
    <w:rsid w:val="002C2219"/>
    <w:rsid w:val="002C265A"/>
    <w:rsid w:val="002C2BF6"/>
    <w:rsid w:val="002C2C2D"/>
    <w:rsid w:val="002C4247"/>
    <w:rsid w:val="002C43CF"/>
    <w:rsid w:val="002C5CC0"/>
    <w:rsid w:val="002C5EFA"/>
    <w:rsid w:val="002C735B"/>
    <w:rsid w:val="002D0A9B"/>
    <w:rsid w:val="002D1282"/>
    <w:rsid w:val="002D2143"/>
    <w:rsid w:val="002D260F"/>
    <w:rsid w:val="002D294B"/>
    <w:rsid w:val="002D4990"/>
    <w:rsid w:val="002E2586"/>
    <w:rsid w:val="002E7B66"/>
    <w:rsid w:val="002F03AC"/>
    <w:rsid w:val="002F0E34"/>
    <w:rsid w:val="002F193A"/>
    <w:rsid w:val="002F1DFB"/>
    <w:rsid w:val="00302173"/>
    <w:rsid w:val="0030413F"/>
    <w:rsid w:val="00304432"/>
    <w:rsid w:val="00305585"/>
    <w:rsid w:val="00305D3E"/>
    <w:rsid w:val="003071CC"/>
    <w:rsid w:val="00307F7F"/>
    <w:rsid w:val="00313919"/>
    <w:rsid w:val="00316316"/>
    <w:rsid w:val="00324750"/>
    <w:rsid w:val="003256E1"/>
    <w:rsid w:val="00325E54"/>
    <w:rsid w:val="0032614B"/>
    <w:rsid w:val="00330D0F"/>
    <w:rsid w:val="00331CF7"/>
    <w:rsid w:val="00335359"/>
    <w:rsid w:val="00336262"/>
    <w:rsid w:val="003368CE"/>
    <w:rsid w:val="00341D8A"/>
    <w:rsid w:val="0034204C"/>
    <w:rsid w:val="0034337A"/>
    <w:rsid w:val="00344212"/>
    <w:rsid w:val="00350362"/>
    <w:rsid w:val="003539AF"/>
    <w:rsid w:val="00354A70"/>
    <w:rsid w:val="00356FA6"/>
    <w:rsid w:val="003574E9"/>
    <w:rsid w:val="00360966"/>
    <w:rsid w:val="00361F2E"/>
    <w:rsid w:val="00362586"/>
    <w:rsid w:val="00364E24"/>
    <w:rsid w:val="003736A7"/>
    <w:rsid w:val="00375555"/>
    <w:rsid w:val="00376538"/>
    <w:rsid w:val="003767DD"/>
    <w:rsid w:val="003801E4"/>
    <w:rsid w:val="00380999"/>
    <w:rsid w:val="00381544"/>
    <w:rsid w:val="00381B5F"/>
    <w:rsid w:val="00381ED6"/>
    <w:rsid w:val="0038277E"/>
    <w:rsid w:val="00382900"/>
    <w:rsid w:val="00383122"/>
    <w:rsid w:val="003837AB"/>
    <w:rsid w:val="0038442A"/>
    <w:rsid w:val="003845F2"/>
    <w:rsid w:val="0038530F"/>
    <w:rsid w:val="00387044"/>
    <w:rsid w:val="00390900"/>
    <w:rsid w:val="00392F07"/>
    <w:rsid w:val="00393BB0"/>
    <w:rsid w:val="00393BFC"/>
    <w:rsid w:val="00394B1C"/>
    <w:rsid w:val="00395181"/>
    <w:rsid w:val="0039627E"/>
    <w:rsid w:val="00396A87"/>
    <w:rsid w:val="003A10B8"/>
    <w:rsid w:val="003A2157"/>
    <w:rsid w:val="003A2642"/>
    <w:rsid w:val="003A6DDB"/>
    <w:rsid w:val="003A7E04"/>
    <w:rsid w:val="003B248B"/>
    <w:rsid w:val="003B3A42"/>
    <w:rsid w:val="003B4EB0"/>
    <w:rsid w:val="003B750B"/>
    <w:rsid w:val="003C15FF"/>
    <w:rsid w:val="003C32BF"/>
    <w:rsid w:val="003C4C15"/>
    <w:rsid w:val="003C570B"/>
    <w:rsid w:val="003C68E6"/>
    <w:rsid w:val="003C7E75"/>
    <w:rsid w:val="003D11F4"/>
    <w:rsid w:val="003D289F"/>
    <w:rsid w:val="003D32B9"/>
    <w:rsid w:val="003D584D"/>
    <w:rsid w:val="003D7838"/>
    <w:rsid w:val="003E25BE"/>
    <w:rsid w:val="003E2DFA"/>
    <w:rsid w:val="003F18E6"/>
    <w:rsid w:val="003F2331"/>
    <w:rsid w:val="003F4D42"/>
    <w:rsid w:val="003F5040"/>
    <w:rsid w:val="003F6D3D"/>
    <w:rsid w:val="00400773"/>
    <w:rsid w:val="00401DCB"/>
    <w:rsid w:val="0040241D"/>
    <w:rsid w:val="004037B7"/>
    <w:rsid w:val="004037C8"/>
    <w:rsid w:val="004039F7"/>
    <w:rsid w:val="00405DD8"/>
    <w:rsid w:val="00407C7A"/>
    <w:rsid w:val="00410E85"/>
    <w:rsid w:val="00411A41"/>
    <w:rsid w:val="00411D5D"/>
    <w:rsid w:val="00416D4C"/>
    <w:rsid w:val="00417529"/>
    <w:rsid w:val="004179D8"/>
    <w:rsid w:val="00417AE3"/>
    <w:rsid w:val="00421FD9"/>
    <w:rsid w:val="0042385F"/>
    <w:rsid w:val="00424AC1"/>
    <w:rsid w:val="00425A3D"/>
    <w:rsid w:val="00425C3A"/>
    <w:rsid w:val="00425E40"/>
    <w:rsid w:val="00433714"/>
    <w:rsid w:val="00433FD3"/>
    <w:rsid w:val="004358EB"/>
    <w:rsid w:val="0044106B"/>
    <w:rsid w:val="004442D8"/>
    <w:rsid w:val="004449A0"/>
    <w:rsid w:val="0044560B"/>
    <w:rsid w:val="00445B94"/>
    <w:rsid w:val="00445E5F"/>
    <w:rsid w:val="004469FF"/>
    <w:rsid w:val="00450776"/>
    <w:rsid w:val="004518F3"/>
    <w:rsid w:val="00451CC8"/>
    <w:rsid w:val="004526E1"/>
    <w:rsid w:val="00454B50"/>
    <w:rsid w:val="00455252"/>
    <w:rsid w:val="0045553F"/>
    <w:rsid w:val="00461146"/>
    <w:rsid w:val="00465C0D"/>
    <w:rsid w:val="00466DB3"/>
    <w:rsid w:val="00471CD8"/>
    <w:rsid w:val="00472C52"/>
    <w:rsid w:val="00475128"/>
    <w:rsid w:val="00475A73"/>
    <w:rsid w:val="00477C47"/>
    <w:rsid w:val="00483612"/>
    <w:rsid w:val="004841C9"/>
    <w:rsid w:val="00485E88"/>
    <w:rsid w:val="00487004"/>
    <w:rsid w:val="004873F8"/>
    <w:rsid w:val="00490E40"/>
    <w:rsid w:val="00491600"/>
    <w:rsid w:val="004918AD"/>
    <w:rsid w:val="00491FBF"/>
    <w:rsid w:val="00493D7E"/>
    <w:rsid w:val="0049560F"/>
    <w:rsid w:val="00496349"/>
    <w:rsid w:val="0049709B"/>
    <w:rsid w:val="004A1D77"/>
    <w:rsid w:val="004A4E5F"/>
    <w:rsid w:val="004A5F21"/>
    <w:rsid w:val="004B1EF3"/>
    <w:rsid w:val="004B4C22"/>
    <w:rsid w:val="004B558E"/>
    <w:rsid w:val="004B7AE2"/>
    <w:rsid w:val="004C001D"/>
    <w:rsid w:val="004C2BE1"/>
    <w:rsid w:val="004C2C38"/>
    <w:rsid w:val="004C2CC7"/>
    <w:rsid w:val="004C3CD9"/>
    <w:rsid w:val="004D0788"/>
    <w:rsid w:val="004D2810"/>
    <w:rsid w:val="004D4241"/>
    <w:rsid w:val="004D5F7E"/>
    <w:rsid w:val="004D7860"/>
    <w:rsid w:val="004D7F86"/>
    <w:rsid w:val="004E1239"/>
    <w:rsid w:val="004E23DB"/>
    <w:rsid w:val="004E6299"/>
    <w:rsid w:val="004F1BF1"/>
    <w:rsid w:val="004F4220"/>
    <w:rsid w:val="004F5D7B"/>
    <w:rsid w:val="005037BA"/>
    <w:rsid w:val="00504589"/>
    <w:rsid w:val="00505041"/>
    <w:rsid w:val="00505593"/>
    <w:rsid w:val="0050732C"/>
    <w:rsid w:val="005073D8"/>
    <w:rsid w:val="00510657"/>
    <w:rsid w:val="00513FA0"/>
    <w:rsid w:val="00514CDB"/>
    <w:rsid w:val="005152F3"/>
    <w:rsid w:val="00521C46"/>
    <w:rsid w:val="00522F63"/>
    <w:rsid w:val="0052313D"/>
    <w:rsid w:val="00523B64"/>
    <w:rsid w:val="00526A75"/>
    <w:rsid w:val="00527716"/>
    <w:rsid w:val="00530A07"/>
    <w:rsid w:val="00530DCF"/>
    <w:rsid w:val="00531699"/>
    <w:rsid w:val="005343C8"/>
    <w:rsid w:val="005362F3"/>
    <w:rsid w:val="005370C3"/>
    <w:rsid w:val="005402A6"/>
    <w:rsid w:val="005413CF"/>
    <w:rsid w:val="005417BD"/>
    <w:rsid w:val="00553D68"/>
    <w:rsid w:val="005559FF"/>
    <w:rsid w:val="00557753"/>
    <w:rsid w:val="0056287E"/>
    <w:rsid w:val="00562F24"/>
    <w:rsid w:val="00566CB9"/>
    <w:rsid w:val="00567041"/>
    <w:rsid w:val="00567995"/>
    <w:rsid w:val="00567E7F"/>
    <w:rsid w:val="00575A2C"/>
    <w:rsid w:val="00576D4A"/>
    <w:rsid w:val="00577CDD"/>
    <w:rsid w:val="005827EC"/>
    <w:rsid w:val="0058394D"/>
    <w:rsid w:val="005871EA"/>
    <w:rsid w:val="00593360"/>
    <w:rsid w:val="005946D7"/>
    <w:rsid w:val="00595270"/>
    <w:rsid w:val="005964D5"/>
    <w:rsid w:val="005970AC"/>
    <w:rsid w:val="005972B7"/>
    <w:rsid w:val="00597C7F"/>
    <w:rsid w:val="005A0CAC"/>
    <w:rsid w:val="005A0F0A"/>
    <w:rsid w:val="005A193E"/>
    <w:rsid w:val="005A1C44"/>
    <w:rsid w:val="005A23B5"/>
    <w:rsid w:val="005A264B"/>
    <w:rsid w:val="005A4DF2"/>
    <w:rsid w:val="005A5036"/>
    <w:rsid w:val="005A6B8C"/>
    <w:rsid w:val="005A7F19"/>
    <w:rsid w:val="005B062A"/>
    <w:rsid w:val="005B502F"/>
    <w:rsid w:val="005B5108"/>
    <w:rsid w:val="005B6FFE"/>
    <w:rsid w:val="005B7AB7"/>
    <w:rsid w:val="005C1E14"/>
    <w:rsid w:val="005C3D5B"/>
    <w:rsid w:val="005C7264"/>
    <w:rsid w:val="005D0C29"/>
    <w:rsid w:val="005D28D2"/>
    <w:rsid w:val="005D43DC"/>
    <w:rsid w:val="005D4A29"/>
    <w:rsid w:val="005E2F01"/>
    <w:rsid w:val="005E57AF"/>
    <w:rsid w:val="005E5898"/>
    <w:rsid w:val="005F769A"/>
    <w:rsid w:val="006004BA"/>
    <w:rsid w:val="006058FA"/>
    <w:rsid w:val="00605B17"/>
    <w:rsid w:val="00605F07"/>
    <w:rsid w:val="006100BA"/>
    <w:rsid w:val="0061065C"/>
    <w:rsid w:val="00611C82"/>
    <w:rsid w:val="00613083"/>
    <w:rsid w:val="00613393"/>
    <w:rsid w:val="006153A9"/>
    <w:rsid w:val="006165A8"/>
    <w:rsid w:val="00616D82"/>
    <w:rsid w:val="00617807"/>
    <w:rsid w:val="00617B4E"/>
    <w:rsid w:val="006217D0"/>
    <w:rsid w:val="006221BC"/>
    <w:rsid w:val="00624C62"/>
    <w:rsid w:val="00626C45"/>
    <w:rsid w:val="0062725B"/>
    <w:rsid w:val="00630F4E"/>
    <w:rsid w:val="0063174E"/>
    <w:rsid w:val="00631A09"/>
    <w:rsid w:val="006347EA"/>
    <w:rsid w:val="00636AE1"/>
    <w:rsid w:val="00636B6D"/>
    <w:rsid w:val="00637DA6"/>
    <w:rsid w:val="00637FD6"/>
    <w:rsid w:val="00644BBF"/>
    <w:rsid w:val="00644DC5"/>
    <w:rsid w:val="00646933"/>
    <w:rsid w:val="00656E79"/>
    <w:rsid w:val="006578DA"/>
    <w:rsid w:val="00660354"/>
    <w:rsid w:val="00662575"/>
    <w:rsid w:val="00662D5A"/>
    <w:rsid w:val="00665729"/>
    <w:rsid w:val="00667725"/>
    <w:rsid w:val="006704B9"/>
    <w:rsid w:val="0067168A"/>
    <w:rsid w:val="00671E23"/>
    <w:rsid w:val="00673859"/>
    <w:rsid w:val="00673E80"/>
    <w:rsid w:val="006742F6"/>
    <w:rsid w:val="006760E4"/>
    <w:rsid w:val="00677D46"/>
    <w:rsid w:val="0068053C"/>
    <w:rsid w:val="00685948"/>
    <w:rsid w:val="006878C9"/>
    <w:rsid w:val="00690C1C"/>
    <w:rsid w:val="00691481"/>
    <w:rsid w:val="006A5F76"/>
    <w:rsid w:val="006A6BA2"/>
    <w:rsid w:val="006B0178"/>
    <w:rsid w:val="006B1DD7"/>
    <w:rsid w:val="006B2124"/>
    <w:rsid w:val="006B3531"/>
    <w:rsid w:val="006B636F"/>
    <w:rsid w:val="006B6656"/>
    <w:rsid w:val="006B7200"/>
    <w:rsid w:val="006C0BEA"/>
    <w:rsid w:val="006C191C"/>
    <w:rsid w:val="006C218E"/>
    <w:rsid w:val="006C24F6"/>
    <w:rsid w:val="006C4FA0"/>
    <w:rsid w:val="006C54E5"/>
    <w:rsid w:val="006C65DB"/>
    <w:rsid w:val="006C6E03"/>
    <w:rsid w:val="006D118E"/>
    <w:rsid w:val="006D12B2"/>
    <w:rsid w:val="006D2F51"/>
    <w:rsid w:val="006D33DE"/>
    <w:rsid w:val="006D411E"/>
    <w:rsid w:val="006D691D"/>
    <w:rsid w:val="006E1325"/>
    <w:rsid w:val="006E3AB2"/>
    <w:rsid w:val="006E4688"/>
    <w:rsid w:val="006E6384"/>
    <w:rsid w:val="006E775C"/>
    <w:rsid w:val="006F0F36"/>
    <w:rsid w:val="006F1C1A"/>
    <w:rsid w:val="006F28B3"/>
    <w:rsid w:val="006F39BB"/>
    <w:rsid w:val="006F3F4F"/>
    <w:rsid w:val="006F526F"/>
    <w:rsid w:val="006F5F8E"/>
    <w:rsid w:val="006F66C8"/>
    <w:rsid w:val="006F6C3E"/>
    <w:rsid w:val="006F7121"/>
    <w:rsid w:val="00702F90"/>
    <w:rsid w:val="00703ED1"/>
    <w:rsid w:val="00706859"/>
    <w:rsid w:val="007101F1"/>
    <w:rsid w:val="007106AF"/>
    <w:rsid w:val="00710F22"/>
    <w:rsid w:val="0071147E"/>
    <w:rsid w:val="00711B73"/>
    <w:rsid w:val="00712F54"/>
    <w:rsid w:val="007133F5"/>
    <w:rsid w:val="00714725"/>
    <w:rsid w:val="00716F52"/>
    <w:rsid w:val="0072780A"/>
    <w:rsid w:val="00730307"/>
    <w:rsid w:val="00731425"/>
    <w:rsid w:val="00733D42"/>
    <w:rsid w:val="00740214"/>
    <w:rsid w:val="007412B8"/>
    <w:rsid w:val="00741850"/>
    <w:rsid w:val="00741E49"/>
    <w:rsid w:val="0074224D"/>
    <w:rsid w:val="00746BCA"/>
    <w:rsid w:val="00747954"/>
    <w:rsid w:val="00750DDF"/>
    <w:rsid w:val="007511F4"/>
    <w:rsid w:val="0075180B"/>
    <w:rsid w:val="007531F8"/>
    <w:rsid w:val="00753C91"/>
    <w:rsid w:val="0075501C"/>
    <w:rsid w:val="00756594"/>
    <w:rsid w:val="00756CD9"/>
    <w:rsid w:val="00760D85"/>
    <w:rsid w:val="00761BF9"/>
    <w:rsid w:val="007632D2"/>
    <w:rsid w:val="00764384"/>
    <w:rsid w:val="00765DD2"/>
    <w:rsid w:val="00766C7E"/>
    <w:rsid w:val="00772250"/>
    <w:rsid w:val="007739CF"/>
    <w:rsid w:val="007740D5"/>
    <w:rsid w:val="00774128"/>
    <w:rsid w:val="00776380"/>
    <w:rsid w:val="0077736A"/>
    <w:rsid w:val="007805B2"/>
    <w:rsid w:val="007819B1"/>
    <w:rsid w:val="007827EE"/>
    <w:rsid w:val="00784202"/>
    <w:rsid w:val="00784FB9"/>
    <w:rsid w:val="0078500B"/>
    <w:rsid w:val="007874B4"/>
    <w:rsid w:val="00787B8A"/>
    <w:rsid w:val="007919C8"/>
    <w:rsid w:val="00792A13"/>
    <w:rsid w:val="00793C00"/>
    <w:rsid w:val="00794377"/>
    <w:rsid w:val="0079440B"/>
    <w:rsid w:val="00794A76"/>
    <w:rsid w:val="00796FD1"/>
    <w:rsid w:val="0079780D"/>
    <w:rsid w:val="007A1E32"/>
    <w:rsid w:val="007A453B"/>
    <w:rsid w:val="007A653E"/>
    <w:rsid w:val="007A763A"/>
    <w:rsid w:val="007A7868"/>
    <w:rsid w:val="007B03C4"/>
    <w:rsid w:val="007B17D4"/>
    <w:rsid w:val="007B20BA"/>
    <w:rsid w:val="007B413E"/>
    <w:rsid w:val="007B420C"/>
    <w:rsid w:val="007B740B"/>
    <w:rsid w:val="007B77D4"/>
    <w:rsid w:val="007C3994"/>
    <w:rsid w:val="007C443A"/>
    <w:rsid w:val="007C4465"/>
    <w:rsid w:val="007C4C69"/>
    <w:rsid w:val="007C6052"/>
    <w:rsid w:val="007C7E37"/>
    <w:rsid w:val="007D1D12"/>
    <w:rsid w:val="007D2EBF"/>
    <w:rsid w:val="007D50CC"/>
    <w:rsid w:val="007D631D"/>
    <w:rsid w:val="007E00A7"/>
    <w:rsid w:val="007E0175"/>
    <w:rsid w:val="007E15ED"/>
    <w:rsid w:val="007E1AE3"/>
    <w:rsid w:val="007E3615"/>
    <w:rsid w:val="007E3783"/>
    <w:rsid w:val="007E54F5"/>
    <w:rsid w:val="007E6660"/>
    <w:rsid w:val="007E6CD8"/>
    <w:rsid w:val="007F3985"/>
    <w:rsid w:val="007F3BEA"/>
    <w:rsid w:val="007F785A"/>
    <w:rsid w:val="00802EB5"/>
    <w:rsid w:val="008031FF"/>
    <w:rsid w:val="00804478"/>
    <w:rsid w:val="0080490C"/>
    <w:rsid w:val="008052F1"/>
    <w:rsid w:val="0081663A"/>
    <w:rsid w:val="00816ABA"/>
    <w:rsid w:val="00817D48"/>
    <w:rsid w:val="0082005E"/>
    <w:rsid w:val="008237DF"/>
    <w:rsid w:val="008259A0"/>
    <w:rsid w:val="0082754E"/>
    <w:rsid w:val="00827653"/>
    <w:rsid w:val="00827691"/>
    <w:rsid w:val="00827B65"/>
    <w:rsid w:val="008338E3"/>
    <w:rsid w:val="00835F8B"/>
    <w:rsid w:val="008365A5"/>
    <w:rsid w:val="00837542"/>
    <w:rsid w:val="0084079F"/>
    <w:rsid w:val="008414DE"/>
    <w:rsid w:val="00842A22"/>
    <w:rsid w:val="00842E76"/>
    <w:rsid w:val="00845573"/>
    <w:rsid w:val="0084778C"/>
    <w:rsid w:val="00847BFF"/>
    <w:rsid w:val="00847DB4"/>
    <w:rsid w:val="00850BCA"/>
    <w:rsid w:val="0085185A"/>
    <w:rsid w:val="00852BA6"/>
    <w:rsid w:val="00855020"/>
    <w:rsid w:val="008555C8"/>
    <w:rsid w:val="00856FF2"/>
    <w:rsid w:val="00860C28"/>
    <w:rsid w:val="00861DCF"/>
    <w:rsid w:val="00862D5B"/>
    <w:rsid w:val="00863090"/>
    <w:rsid w:val="0086584E"/>
    <w:rsid w:val="00865E64"/>
    <w:rsid w:val="00867EB5"/>
    <w:rsid w:val="00870606"/>
    <w:rsid w:val="00870E18"/>
    <w:rsid w:val="0087169E"/>
    <w:rsid w:val="00872678"/>
    <w:rsid w:val="008727B0"/>
    <w:rsid w:val="0087318C"/>
    <w:rsid w:val="00874174"/>
    <w:rsid w:val="00875208"/>
    <w:rsid w:val="00877002"/>
    <w:rsid w:val="0088159C"/>
    <w:rsid w:val="00881CCD"/>
    <w:rsid w:val="00881F39"/>
    <w:rsid w:val="00884602"/>
    <w:rsid w:val="008864F3"/>
    <w:rsid w:val="0088722D"/>
    <w:rsid w:val="008875F0"/>
    <w:rsid w:val="00887BD9"/>
    <w:rsid w:val="008903F4"/>
    <w:rsid w:val="00892FB3"/>
    <w:rsid w:val="00895059"/>
    <w:rsid w:val="008959C2"/>
    <w:rsid w:val="008976E7"/>
    <w:rsid w:val="008A0280"/>
    <w:rsid w:val="008A0EB0"/>
    <w:rsid w:val="008A2346"/>
    <w:rsid w:val="008A4E46"/>
    <w:rsid w:val="008A5370"/>
    <w:rsid w:val="008A6578"/>
    <w:rsid w:val="008B3389"/>
    <w:rsid w:val="008B5DCB"/>
    <w:rsid w:val="008B72FB"/>
    <w:rsid w:val="008C0AA9"/>
    <w:rsid w:val="008C28BF"/>
    <w:rsid w:val="008C2A66"/>
    <w:rsid w:val="008C30A6"/>
    <w:rsid w:val="008C32FB"/>
    <w:rsid w:val="008C3865"/>
    <w:rsid w:val="008D294C"/>
    <w:rsid w:val="008D6B2D"/>
    <w:rsid w:val="008D6EC9"/>
    <w:rsid w:val="008D6FFF"/>
    <w:rsid w:val="008D7BA6"/>
    <w:rsid w:val="008E06E2"/>
    <w:rsid w:val="008E3097"/>
    <w:rsid w:val="008E4128"/>
    <w:rsid w:val="008E4BC4"/>
    <w:rsid w:val="008E54EE"/>
    <w:rsid w:val="008E6689"/>
    <w:rsid w:val="008E7DDE"/>
    <w:rsid w:val="008F1447"/>
    <w:rsid w:val="008F2BBE"/>
    <w:rsid w:val="008F36F0"/>
    <w:rsid w:val="008F4A8D"/>
    <w:rsid w:val="008F6C52"/>
    <w:rsid w:val="00902421"/>
    <w:rsid w:val="00902B03"/>
    <w:rsid w:val="009067B8"/>
    <w:rsid w:val="0090708D"/>
    <w:rsid w:val="009072E5"/>
    <w:rsid w:val="00910225"/>
    <w:rsid w:val="00910C45"/>
    <w:rsid w:val="00911B3E"/>
    <w:rsid w:val="00913D24"/>
    <w:rsid w:val="009142BA"/>
    <w:rsid w:val="009145B8"/>
    <w:rsid w:val="00920092"/>
    <w:rsid w:val="00923793"/>
    <w:rsid w:val="009244AA"/>
    <w:rsid w:val="009246F9"/>
    <w:rsid w:val="009253A4"/>
    <w:rsid w:val="00926670"/>
    <w:rsid w:val="00926C2B"/>
    <w:rsid w:val="00930328"/>
    <w:rsid w:val="0093046B"/>
    <w:rsid w:val="00931680"/>
    <w:rsid w:val="00932977"/>
    <w:rsid w:val="0093301B"/>
    <w:rsid w:val="00933FC0"/>
    <w:rsid w:val="00935DCE"/>
    <w:rsid w:val="009362DF"/>
    <w:rsid w:val="00942F11"/>
    <w:rsid w:val="00943160"/>
    <w:rsid w:val="0094341F"/>
    <w:rsid w:val="00945906"/>
    <w:rsid w:val="009462D0"/>
    <w:rsid w:val="00951344"/>
    <w:rsid w:val="00951C11"/>
    <w:rsid w:val="00952AC3"/>
    <w:rsid w:val="0095444E"/>
    <w:rsid w:val="00954E90"/>
    <w:rsid w:val="00955F5C"/>
    <w:rsid w:val="00955F7F"/>
    <w:rsid w:val="00960C4F"/>
    <w:rsid w:val="0096168E"/>
    <w:rsid w:val="00961A46"/>
    <w:rsid w:val="0096397B"/>
    <w:rsid w:val="009661E6"/>
    <w:rsid w:val="00973397"/>
    <w:rsid w:val="00974626"/>
    <w:rsid w:val="00974D55"/>
    <w:rsid w:val="0097544F"/>
    <w:rsid w:val="00977472"/>
    <w:rsid w:val="0098237B"/>
    <w:rsid w:val="00985BE8"/>
    <w:rsid w:val="0098603A"/>
    <w:rsid w:val="009861F8"/>
    <w:rsid w:val="00986B50"/>
    <w:rsid w:val="00991C3D"/>
    <w:rsid w:val="0099483D"/>
    <w:rsid w:val="00997184"/>
    <w:rsid w:val="0099769C"/>
    <w:rsid w:val="009A01BB"/>
    <w:rsid w:val="009A2489"/>
    <w:rsid w:val="009A4200"/>
    <w:rsid w:val="009B05F7"/>
    <w:rsid w:val="009B09AF"/>
    <w:rsid w:val="009B0F3B"/>
    <w:rsid w:val="009B3A1A"/>
    <w:rsid w:val="009B54B3"/>
    <w:rsid w:val="009B54FB"/>
    <w:rsid w:val="009B5A5A"/>
    <w:rsid w:val="009B6208"/>
    <w:rsid w:val="009B703E"/>
    <w:rsid w:val="009B7E9D"/>
    <w:rsid w:val="009C13A1"/>
    <w:rsid w:val="009C274C"/>
    <w:rsid w:val="009C3DC1"/>
    <w:rsid w:val="009D1CAA"/>
    <w:rsid w:val="009D394F"/>
    <w:rsid w:val="009D3D8D"/>
    <w:rsid w:val="009D42C4"/>
    <w:rsid w:val="009D61F8"/>
    <w:rsid w:val="009E0196"/>
    <w:rsid w:val="009E2838"/>
    <w:rsid w:val="009E7254"/>
    <w:rsid w:val="009E7310"/>
    <w:rsid w:val="009E7313"/>
    <w:rsid w:val="009F043B"/>
    <w:rsid w:val="009F1D56"/>
    <w:rsid w:val="009F293F"/>
    <w:rsid w:val="009F3AFB"/>
    <w:rsid w:val="009F3EEA"/>
    <w:rsid w:val="009F6DB6"/>
    <w:rsid w:val="009F6EA6"/>
    <w:rsid w:val="009F76F0"/>
    <w:rsid w:val="00A00399"/>
    <w:rsid w:val="00A01E78"/>
    <w:rsid w:val="00A0239C"/>
    <w:rsid w:val="00A02A27"/>
    <w:rsid w:val="00A02F1C"/>
    <w:rsid w:val="00A02FBC"/>
    <w:rsid w:val="00A03B51"/>
    <w:rsid w:val="00A12DF1"/>
    <w:rsid w:val="00A13DBB"/>
    <w:rsid w:val="00A224FE"/>
    <w:rsid w:val="00A254C2"/>
    <w:rsid w:val="00A3137C"/>
    <w:rsid w:val="00A315CF"/>
    <w:rsid w:val="00A32363"/>
    <w:rsid w:val="00A35B4E"/>
    <w:rsid w:val="00A372C3"/>
    <w:rsid w:val="00A40ACF"/>
    <w:rsid w:val="00A428BA"/>
    <w:rsid w:val="00A46A60"/>
    <w:rsid w:val="00A47B37"/>
    <w:rsid w:val="00A5057D"/>
    <w:rsid w:val="00A5102D"/>
    <w:rsid w:val="00A52441"/>
    <w:rsid w:val="00A529F5"/>
    <w:rsid w:val="00A567C3"/>
    <w:rsid w:val="00A62230"/>
    <w:rsid w:val="00A63AC7"/>
    <w:rsid w:val="00A64405"/>
    <w:rsid w:val="00A674FB"/>
    <w:rsid w:val="00A70323"/>
    <w:rsid w:val="00A70460"/>
    <w:rsid w:val="00A7329A"/>
    <w:rsid w:val="00A80DD2"/>
    <w:rsid w:val="00A81AC6"/>
    <w:rsid w:val="00A81C2F"/>
    <w:rsid w:val="00A81E1A"/>
    <w:rsid w:val="00A847EC"/>
    <w:rsid w:val="00A8483D"/>
    <w:rsid w:val="00A87749"/>
    <w:rsid w:val="00A878E6"/>
    <w:rsid w:val="00A92967"/>
    <w:rsid w:val="00A93C2F"/>
    <w:rsid w:val="00A94013"/>
    <w:rsid w:val="00A9600C"/>
    <w:rsid w:val="00AA13A2"/>
    <w:rsid w:val="00AA18D6"/>
    <w:rsid w:val="00AA23F1"/>
    <w:rsid w:val="00AA4993"/>
    <w:rsid w:val="00AA5A90"/>
    <w:rsid w:val="00AA69E0"/>
    <w:rsid w:val="00AA7467"/>
    <w:rsid w:val="00AA775E"/>
    <w:rsid w:val="00AB1ADB"/>
    <w:rsid w:val="00AB5BB2"/>
    <w:rsid w:val="00AB6BF6"/>
    <w:rsid w:val="00AB7F57"/>
    <w:rsid w:val="00AC3D6A"/>
    <w:rsid w:val="00AC4AFD"/>
    <w:rsid w:val="00AC5E43"/>
    <w:rsid w:val="00AD0687"/>
    <w:rsid w:val="00AD60FA"/>
    <w:rsid w:val="00AE014C"/>
    <w:rsid w:val="00AE0674"/>
    <w:rsid w:val="00AE137C"/>
    <w:rsid w:val="00AE5E3C"/>
    <w:rsid w:val="00AE7C62"/>
    <w:rsid w:val="00AE7E2A"/>
    <w:rsid w:val="00AF0553"/>
    <w:rsid w:val="00AF0DB1"/>
    <w:rsid w:val="00AF1A0D"/>
    <w:rsid w:val="00AF2FC3"/>
    <w:rsid w:val="00AF3774"/>
    <w:rsid w:val="00AF5354"/>
    <w:rsid w:val="00AF7C78"/>
    <w:rsid w:val="00B00F2E"/>
    <w:rsid w:val="00B01F71"/>
    <w:rsid w:val="00B04C10"/>
    <w:rsid w:val="00B05121"/>
    <w:rsid w:val="00B077F0"/>
    <w:rsid w:val="00B10E04"/>
    <w:rsid w:val="00B14B2C"/>
    <w:rsid w:val="00B202FF"/>
    <w:rsid w:val="00B22391"/>
    <w:rsid w:val="00B226F0"/>
    <w:rsid w:val="00B23689"/>
    <w:rsid w:val="00B30134"/>
    <w:rsid w:val="00B334EC"/>
    <w:rsid w:val="00B3762C"/>
    <w:rsid w:val="00B379A9"/>
    <w:rsid w:val="00B410C4"/>
    <w:rsid w:val="00B410CE"/>
    <w:rsid w:val="00B4162D"/>
    <w:rsid w:val="00B4373B"/>
    <w:rsid w:val="00B45004"/>
    <w:rsid w:val="00B458BF"/>
    <w:rsid w:val="00B46E9E"/>
    <w:rsid w:val="00B47F7C"/>
    <w:rsid w:val="00B50578"/>
    <w:rsid w:val="00B52561"/>
    <w:rsid w:val="00B528B6"/>
    <w:rsid w:val="00B529AB"/>
    <w:rsid w:val="00B53708"/>
    <w:rsid w:val="00B53780"/>
    <w:rsid w:val="00B54FD1"/>
    <w:rsid w:val="00B566CD"/>
    <w:rsid w:val="00B619EB"/>
    <w:rsid w:val="00B62C3A"/>
    <w:rsid w:val="00B662CA"/>
    <w:rsid w:val="00B67AEC"/>
    <w:rsid w:val="00B70CC6"/>
    <w:rsid w:val="00B722D1"/>
    <w:rsid w:val="00B72D28"/>
    <w:rsid w:val="00B77BB0"/>
    <w:rsid w:val="00B82767"/>
    <w:rsid w:val="00B84340"/>
    <w:rsid w:val="00B84D99"/>
    <w:rsid w:val="00B86F5C"/>
    <w:rsid w:val="00B90A52"/>
    <w:rsid w:val="00B90EEB"/>
    <w:rsid w:val="00B91797"/>
    <w:rsid w:val="00B917EA"/>
    <w:rsid w:val="00B93BAF"/>
    <w:rsid w:val="00B93E4D"/>
    <w:rsid w:val="00B94AA0"/>
    <w:rsid w:val="00B960E3"/>
    <w:rsid w:val="00B97082"/>
    <w:rsid w:val="00BA0EDC"/>
    <w:rsid w:val="00BA50CE"/>
    <w:rsid w:val="00BB1288"/>
    <w:rsid w:val="00BB357D"/>
    <w:rsid w:val="00BB4814"/>
    <w:rsid w:val="00BB75C5"/>
    <w:rsid w:val="00BB7F72"/>
    <w:rsid w:val="00BC1DAC"/>
    <w:rsid w:val="00BC23B8"/>
    <w:rsid w:val="00BC282A"/>
    <w:rsid w:val="00BC3F25"/>
    <w:rsid w:val="00BC5601"/>
    <w:rsid w:val="00BC70DA"/>
    <w:rsid w:val="00BC7985"/>
    <w:rsid w:val="00BD0CF7"/>
    <w:rsid w:val="00BD3385"/>
    <w:rsid w:val="00BD3A94"/>
    <w:rsid w:val="00BD5CFC"/>
    <w:rsid w:val="00BD7D57"/>
    <w:rsid w:val="00BE0188"/>
    <w:rsid w:val="00BE428C"/>
    <w:rsid w:val="00BE6E4A"/>
    <w:rsid w:val="00BF0916"/>
    <w:rsid w:val="00BF169A"/>
    <w:rsid w:val="00BF1F60"/>
    <w:rsid w:val="00BF749C"/>
    <w:rsid w:val="00C00946"/>
    <w:rsid w:val="00C02531"/>
    <w:rsid w:val="00C04D66"/>
    <w:rsid w:val="00C05344"/>
    <w:rsid w:val="00C11927"/>
    <w:rsid w:val="00C14560"/>
    <w:rsid w:val="00C15E35"/>
    <w:rsid w:val="00C17DCC"/>
    <w:rsid w:val="00C21D04"/>
    <w:rsid w:val="00C22202"/>
    <w:rsid w:val="00C2262D"/>
    <w:rsid w:val="00C23C8B"/>
    <w:rsid w:val="00C244B7"/>
    <w:rsid w:val="00C24C23"/>
    <w:rsid w:val="00C3418A"/>
    <w:rsid w:val="00C3560C"/>
    <w:rsid w:val="00C3658E"/>
    <w:rsid w:val="00C40FC8"/>
    <w:rsid w:val="00C44A93"/>
    <w:rsid w:val="00C46B0D"/>
    <w:rsid w:val="00C46D48"/>
    <w:rsid w:val="00C47E5B"/>
    <w:rsid w:val="00C51F48"/>
    <w:rsid w:val="00C54BAF"/>
    <w:rsid w:val="00C6041D"/>
    <w:rsid w:val="00C63A81"/>
    <w:rsid w:val="00C64456"/>
    <w:rsid w:val="00C6455F"/>
    <w:rsid w:val="00C64780"/>
    <w:rsid w:val="00C7306A"/>
    <w:rsid w:val="00C74702"/>
    <w:rsid w:val="00C756C0"/>
    <w:rsid w:val="00C7772F"/>
    <w:rsid w:val="00C77D5A"/>
    <w:rsid w:val="00C82C3A"/>
    <w:rsid w:val="00C8495B"/>
    <w:rsid w:val="00C86029"/>
    <w:rsid w:val="00C8771B"/>
    <w:rsid w:val="00C87A02"/>
    <w:rsid w:val="00C90913"/>
    <w:rsid w:val="00C93055"/>
    <w:rsid w:val="00C9421A"/>
    <w:rsid w:val="00C97D8D"/>
    <w:rsid w:val="00CA3A52"/>
    <w:rsid w:val="00CB0321"/>
    <w:rsid w:val="00CB23FF"/>
    <w:rsid w:val="00CB25E3"/>
    <w:rsid w:val="00CB39DC"/>
    <w:rsid w:val="00CB49CA"/>
    <w:rsid w:val="00CB4C70"/>
    <w:rsid w:val="00CB58D6"/>
    <w:rsid w:val="00CB7275"/>
    <w:rsid w:val="00CB7A77"/>
    <w:rsid w:val="00CC0534"/>
    <w:rsid w:val="00CC3EF2"/>
    <w:rsid w:val="00CC443A"/>
    <w:rsid w:val="00CC4926"/>
    <w:rsid w:val="00CC5299"/>
    <w:rsid w:val="00CD1917"/>
    <w:rsid w:val="00CD365A"/>
    <w:rsid w:val="00CD3702"/>
    <w:rsid w:val="00CD4990"/>
    <w:rsid w:val="00CD6010"/>
    <w:rsid w:val="00CD7414"/>
    <w:rsid w:val="00CD769E"/>
    <w:rsid w:val="00CE1409"/>
    <w:rsid w:val="00CE2ECA"/>
    <w:rsid w:val="00CE328F"/>
    <w:rsid w:val="00CE38A9"/>
    <w:rsid w:val="00CE6028"/>
    <w:rsid w:val="00CE6A65"/>
    <w:rsid w:val="00CE70B0"/>
    <w:rsid w:val="00CE7475"/>
    <w:rsid w:val="00CE7C2A"/>
    <w:rsid w:val="00CF101F"/>
    <w:rsid w:val="00CF192E"/>
    <w:rsid w:val="00CF345F"/>
    <w:rsid w:val="00CF5CCB"/>
    <w:rsid w:val="00CF705E"/>
    <w:rsid w:val="00CF7877"/>
    <w:rsid w:val="00D0034E"/>
    <w:rsid w:val="00D030AF"/>
    <w:rsid w:val="00D04F23"/>
    <w:rsid w:val="00D06D20"/>
    <w:rsid w:val="00D126D5"/>
    <w:rsid w:val="00D12811"/>
    <w:rsid w:val="00D13DE3"/>
    <w:rsid w:val="00D14558"/>
    <w:rsid w:val="00D15105"/>
    <w:rsid w:val="00D15236"/>
    <w:rsid w:val="00D162FF"/>
    <w:rsid w:val="00D2109B"/>
    <w:rsid w:val="00D21A90"/>
    <w:rsid w:val="00D2219B"/>
    <w:rsid w:val="00D23A02"/>
    <w:rsid w:val="00D24CA2"/>
    <w:rsid w:val="00D32232"/>
    <w:rsid w:val="00D3557D"/>
    <w:rsid w:val="00D37054"/>
    <w:rsid w:val="00D3706B"/>
    <w:rsid w:val="00D37BA6"/>
    <w:rsid w:val="00D4149C"/>
    <w:rsid w:val="00D44092"/>
    <w:rsid w:val="00D476F2"/>
    <w:rsid w:val="00D54EFE"/>
    <w:rsid w:val="00D55A60"/>
    <w:rsid w:val="00D5624D"/>
    <w:rsid w:val="00D563C3"/>
    <w:rsid w:val="00D57E37"/>
    <w:rsid w:val="00D60BB7"/>
    <w:rsid w:val="00D626FD"/>
    <w:rsid w:val="00D65196"/>
    <w:rsid w:val="00D7295D"/>
    <w:rsid w:val="00D730CF"/>
    <w:rsid w:val="00D75BAB"/>
    <w:rsid w:val="00D765AE"/>
    <w:rsid w:val="00D76A7A"/>
    <w:rsid w:val="00D77732"/>
    <w:rsid w:val="00D806B2"/>
    <w:rsid w:val="00D83072"/>
    <w:rsid w:val="00D83BFE"/>
    <w:rsid w:val="00D8690F"/>
    <w:rsid w:val="00D91973"/>
    <w:rsid w:val="00D926EC"/>
    <w:rsid w:val="00D930CE"/>
    <w:rsid w:val="00D97C0B"/>
    <w:rsid w:val="00D97ECD"/>
    <w:rsid w:val="00DA1990"/>
    <w:rsid w:val="00DA2B04"/>
    <w:rsid w:val="00DA3289"/>
    <w:rsid w:val="00DA3E1E"/>
    <w:rsid w:val="00DA5034"/>
    <w:rsid w:val="00DA5BFE"/>
    <w:rsid w:val="00DA5EEA"/>
    <w:rsid w:val="00DB059B"/>
    <w:rsid w:val="00DB206C"/>
    <w:rsid w:val="00DB359E"/>
    <w:rsid w:val="00DB4A6C"/>
    <w:rsid w:val="00DB5A54"/>
    <w:rsid w:val="00DB5E18"/>
    <w:rsid w:val="00DB77ED"/>
    <w:rsid w:val="00DB7960"/>
    <w:rsid w:val="00DB7ECF"/>
    <w:rsid w:val="00DC1716"/>
    <w:rsid w:val="00DC1938"/>
    <w:rsid w:val="00DC27C4"/>
    <w:rsid w:val="00DC341C"/>
    <w:rsid w:val="00DC3862"/>
    <w:rsid w:val="00DC5CB7"/>
    <w:rsid w:val="00DC63F6"/>
    <w:rsid w:val="00DC6691"/>
    <w:rsid w:val="00DC7CBA"/>
    <w:rsid w:val="00DD262D"/>
    <w:rsid w:val="00DD3A0F"/>
    <w:rsid w:val="00DD3C05"/>
    <w:rsid w:val="00DD4969"/>
    <w:rsid w:val="00DD6836"/>
    <w:rsid w:val="00DD6B32"/>
    <w:rsid w:val="00DD6E20"/>
    <w:rsid w:val="00DE3DD3"/>
    <w:rsid w:val="00DE4697"/>
    <w:rsid w:val="00DF0176"/>
    <w:rsid w:val="00DF1842"/>
    <w:rsid w:val="00DF1E47"/>
    <w:rsid w:val="00DF30C7"/>
    <w:rsid w:val="00DF3B9D"/>
    <w:rsid w:val="00DF41BF"/>
    <w:rsid w:val="00DF7551"/>
    <w:rsid w:val="00DF7C3B"/>
    <w:rsid w:val="00E02DFD"/>
    <w:rsid w:val="00E04380"/>
    <w:rsid w:val="00E056DD"/>
    <w:rsid w:val="00E1013E"/>
    <w:rsid w:val="00E10C78"/>
    <w:rsid w:val="00E132B2"/>
    <w:rsid w:val="00E13457"/>
    <w:rsid w:val="00E14657"/>
    <w:rsid w:val="00E15933"/>
    <w:rsid w:val="00E15B31"/>
    <w:rsid w:val="00E166C7"/>
    <w:rsid w:val="00E17847"/>
    <w:rsid w:val="00E211AE"/>
    <w:rsid w:val="00E21CF5"/>
    <w:rsid w:val="00E23F83"/>
    <w:rsid w:val="00E2548C"/>
    <w:rsid w:val="00E26F94"/>
    <w:rsid w:val="00E33894"/>
    <w:rsid w:val="00E348DB"/>
    <w:rsid w:val="00E354E4"/>
    <w:rsid w:val="00E37BC5"/>
    <w:rsid w:val="00E37E3D"/>
    <w:rsid w:val="00E42145"/>
    <w:rsid w:val="00E42861"/>
    <w:rsid w:val="00E449F7"/>
    <w:rsid w:val="00E462D9"/>
    <w:rsid w:val="00E46410"/>
    <w:rsid w:val="00E467F8"/>
    <w:rsid w:val="00E4686B"/>
    <w:rsid w:val="00E532DF"/>
    <w:rsid w:val="00E53C48"/>
    <w:rsid w:val="00E5405E"/>
    <w:rsid w:val="00E54497"/>
    <w:rsid w:val="00E557C0"/>
    <w:rsid w:val="00E57CA6"/>
    <w:rsid w:val="00E60763"/>
    <w:rsid w:val="00E639B9"/>
    <w:rsid w:val="00E6475F"/>
    <w:rsid w:val="00E65BB0"/>
    <w:rsid w:val="00E66F22"/>
    <w:rsid w:val="00E67EBE"/>
    <w:rsid w:val="00E71308"/>
    <w:rsid w:val="00E74F10"/>
    <w:rsid w:val="00E761DD"/>
    <w:rsid w:val="00E805EA"/>
    <w:rsid w:val="00E823BC"/>
    <w:rsid w:val="00E82D3D"/>
    <w:rsid w:val="00E830EE"/>
    <w:rsid w:val="00E86DBA"/>
    <w:rsid w:val="00E86F8E"/>
    <w:rsid w:val="00E91825"/>
    <w:rsid w:val="00E9231E"/>
    <w:rsid w:val="00E92B77"/>
    <w:rsid w:val="00E93A2D"/>
    <w:rsid w:val="00E947DB"/>
    <w:rsid w:val="00E97233"/>
    <w:rsid w:val="00EA1497"/>
    <w:rsid w:val="00EA6E2F"/>
    <w:rsid w:val="00EA7E6A"/>
    <w:rsid w:val="00EB008F"/>
    <w:rsid w:val="00EB3081"/>
    <w:rsid w:val="00EB3C33"/>
    <w:rsid w:val="00EB4605"/>
    <w:rsid w:val="00EB5AA4"/>
    <w:rsid w:val="00EB5E72"/>
    <w:rsid w:val="00EC1FBF"/>
    <w:rsid w:val="00EC2A76"/>
    <w:rsid w:val="00EC3C94"/>
    <w:rsid w:val="00EC7F6D"/>
    <w:rsid w:val="00ED1932"/>
    <w:rsid w:val="00ED19CC"/>
    <w:rsid w:val="00ED446C"/>
    <w:rsid w:val="00ED5FE6"/>
    <w:rsid w:val="00ED6EE0"/>
    <w:rsid w:val="00ED757A"/>
    <w:rsid w:val="00EE046D"/>
    <w:rsid w:val="00EE0A90"/>
    <w:rsid w:val="00EE1326"/>
    <w:rsid w:val="00EE3486"/>
    <w:rsid w:val="00EE4DC0"/>
    <w:rsid w:val="00EF1141"/>
    <w:rsid w:val="00EF245E"/>
    <w:rsid w:val="00EF34AA"/>
    <w:rsid w:val="00EF5ABB"/>
    <w:rsid w:val="00F0225D"/>
    <w:rsid w:val="00F0232F"/>
    <w:rsid w:val="00F02E05"/>
    <w:rsid w:val="00F03153"/>
    <w:rsid w:val="00F03BEA"/>
    <w:rsid w:val="00F07459"/>
    <w:rsid w:val="00F13FE6"/>
    <w:rsid w:val="00F15E96"/>
    <w:rsid w:val="00F160C9"/>
    <w:rsid w:val="00F162A0"/>
    <w:rsid w:val="00F21379"/>
    <w:rsid w:val="00F21740"/>
    <w:rsid w:val="00F228CC"/>
    <w:rsid w:val="00F23149"/>
    <w:rsid w:val="00F23920"/>
    <w:rsid w:val="00F26039"/>
    <w:rsid w:val="00F30F1B"/>
    <w:rsid w:val="00F32240"/>
    <w:rsid w:val="00F32452"/>
    <w:rsid w:val="00F3681A"/>
    <w:rsid w:val="00F36CFD"/>
    <w:rsid w:val="00F376DB"/>
    <w:rsid w:val="00F40863"/>
    <w:rsid w:val="00F4360B"/>
    <w:rsid w:val="00F43F0F"/>
    <w:rsid w:val="00F4545A"/>
    <w:rsid w:val="00F45F88"/>
    <w:rsid w:val="00F467CD"/>
    <w:rsid w:val="00F55B3D"/>
    <w:rsid w:val="00F56BCC"/>
    <w:rsid w:val="00F61536"/>
    <w:rsid w:val="00F6284A"/>
    <w:rsid w:val="00F63382"/>
    <w:rsid w:val="00F64C89"/>
    <w:rsid w:val="00F6720A"/>
    <w:rsid w:val="00F73C36"/>
    <w:rsid w:val="00F77449"/>
    <w:rsid w:val="00F77452"/>
    <w:rsid w:val="00F77E30"/>
    <w:rsid w:val="00F81003"/>
    <w:rsid w:val="00F81A02"/>
    <w:rsid w:val="00F84A62"/>
    <w:rsid w:val="00F85FFE"/>
    <w:rsid w:val="00F863C6"/>
    <w:rsid w:val="00F9301A"/>
    <w:rsid w:val="00F9439D"/>
    <w:rsid w:val="00F94C52"/>
    <w:rsid w:val="00F94FE7"/>
    <w:rsid w:val="00F9723A"/>
    <w:rsid w:val="00F97B9B"/>
    <w:rsid w:val="00FA1FE5"/>
    <w:rsid w:val="00FA22C0"/>
    <w:rsid w:val="00FA2381"/>
    <w:rsid w:val="00FA2DBA"/>
    <w:rsid w:val="00FA40BB"/>
    <w:rsid w:val="00FA510A"/>
    <w:rsid w:val="00FA7950"/>
    <w:rsid w:val="00FA7E30"/>
    <w:rsid w:val="00FB1832"/>
    <w:rsid w:val="00FB2B23"/>
    <w:rsid w:val="00FB3E44"/>
    <w:rsid w:val="00FB5344"/>
    <w:rsid w:val="00FC1AD2"/>
    <w:rsid w:val="00FC3A2D"/>
    <w:rsid w:val="00FC54AF"/>
    <w:rsid w:val="00FC59D0"/>
    <w:rsid w:val="00FD0B51"/>
    <w:rsid w:val="00FD1FD4"/>
    <w:rsid w:val="00FD2C7B"/>
    <w:rsid w:val="00FD32F6"/>
    <w:rsid w:val="00FD5B76"/>
    <w:rsid w:val="00FE0D26"/>
    <w:rsid w:val="00FE1C4E"/>
    <w:rsid w:val="00FE4E3D"/>
    <w:rsid w:val="00FE6D50"/>
    <w:rsid w:val="00FF62B1"/>
    <w:rsid w:val="00FF7F6D"/>
  </w:rsids>
  <m:mathPr>
    <m:mathFont m:val="Cambria Math"/>
    <m:brkBin m:val="before"/>
    <m:brkBinSub m:val="--"/>
    <m:smallFrac/>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46DF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E23DB"/>
    <w:pPr>
      <w:spacing w:after="160" w:line="259" w:lineRule="auto"/>
    </w:pPr>
  </w:style>
  <w:style w:type="paragraph" w:styleId="Nagwek1">
    <w:name w:val="heading 1"/>
    <w:aliases w:val="Nagłówek 1_KKSOF"/>
    <w:basedOn w:val="Normalny"/>
    <w:next w:val="Normalny"/>
    <w:link w:val="Nagwek1Znak"/>
    <w:uiPriority w:val="9"/>
    <w:qFormat/>
    <w:rsid w:val="009E38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Nagłówek 2_KKSOF"/>
    <w:basedOn w:val="Akapitzlist"/>
    <w:next w:val="Normalny"/>
    <w:link w:val="Nagwek2Znak"/>
    <w:uiPriority w:val="9"/>
    <w:unhideWhenUsed/>
    <w:qFormat/>
    <w:rsid w:val="00654D7D"/>
    <w:pPr>
      <w:numPr>
        <w:ilvl w:val="1"/>
        <w:numId w:val="1"/>
      </w:numPr>
      <w:spacing w:before="240" w:after="0" w:line="360" w:lineRule="auto"/>
      <w:jc w:val="both"/>
      <w:outlineLvl w:val="1"/>
    </w:pPr>
    <w:rPr>
      <w:b/>
      <w:bCs/>
    </w:rPr>
  </w:style>
  <w:style w:type="paragraph" w:styleId="Nagwek3">
    <w:name w:val="heading 3"/>
    <w:basedOn w:val="Normalny"/>
    <w:next w:val="Normalny"/>
    <w:link w:val="Nagwek3Znak"/>
    <w:unhideWhenUsed/>
    <w:qFormat/>
    <w:rsid w:val="00B423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qFormat/>
    <w:rsid w:val="002242A0"/>
    <w:pPr>
      <w:keepNext/>
      <w:spacing w:before="240" w:after="60" w:line="240" w:lineRule="auto"/>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uiPriority w:val="9"/>
    <w:qFormat/>
    <w:rsid w:val="002242A0"/>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uiPriority w:val="9"/>
    <w:semiHidden/>
    <w:unhideWhenUsed/>
    <w:qFormat/>
    <w:rsid w:val="00D54EFE"/>
    <w:pPr>
      <w:keepNext/>
      <w:keepLines/>
      <w:suppressAutoHyphens w:val="0"/>
      <w:spacing w:before="40" w:after="0" w:line="276" w:lineRule="auto"/>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D54EFE"/>
    <w:pPr>
      <w:keepNext/>
      <w:keepLines/>
      <w:suppressAutoHyphens w:val="0"/>
      <w:spacing w:before="200" w:after="0" w:line="276" w:lineRule="auto"/>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Nagłówek 2_KKSOF Znak"/>
    <w:basedOn w:val="Domylnaczcionkaakapitu"/>
    <w:link w:val="Nagwek2"/>
    <w:uiPriority w:val="9"/>
    <w:qFormat/>
    <w:rsid w:val="00654D7D"/>
    <w:rPr>
      <w:b/>
      <w:bCs/>
    </w:rPr>
  </w:style>
  <w:style w:type="character" w:customStyle="1" w:styleId="czeinternetowe">
    <w:name w:val="Łącze internetowe"/>
    <w:basedOn w:val="Domylnaczcionkaakapitu"/>
    <w:uiPriority w:val="99"/>
    <w:unhideWhenUsed/>
    <w:rsid w:val="00CD0B31"/>
    <w:rPr>
      <w:color w:val="0563C1" w:themeColor="hyperlink"/>
      <w:u w:val="single"/>
    </w:rPr>
  </w:style>
  <w:style w:type="character" w:customStyle="1" w:styleId="Nierozpoznanawzmianka1">
    <w:name w:val="Nierozpoznana wzmianka1"/>
    <w:basedOn w:val="Domylnaczcionkaakapitu"/>
    <w:uiPriority w:val="99"/>
    <w:semiHidden/>
    <w:unhideWhenUsed/>
    <w:qFormat/>
    <w:rsid w:val="00CD0B31"/>
    <w:rPr>
      <w:color w:val="605E5C"/>
      <w:shd w:val="clear" w:color="auto" w:fill="E1DFDD"/>
    </w:rPr>
  </w:style>
  <w:style w:type="character" w:styleId="Odwoaniedokomentarza">
    <w:name w:val="annotation reference"/>
    <w:basedOn w:val="Domylnaczcionkaakapitu"/>
    <w:uiPriority w:val="99"/>
    <w:semiHidden/>
    <w:unhideWhenUsed/>
    <w:qFormat/>
    <w:rsid w:val="00532D67"/>
    <w:rPr>
      <w:sz w:val="16"/>
      <w:szCs w:val="16"/>
    </w:rPr>
  </w:style>
  <w:style w:type="character" w:customStyle="1" w:styleId="TekstkomentarzaZnak">
    <w:name w:val="Tekst komentarza Znak"/>
    <w:basedOn w:val="Domylnaczcionkaakapitu"/>
    <w:link w:val="Tekstkomentarza"/>
    <w:uiPriority w:val="99"/>
    <w:semiHidden/>
    <w:qFormat/>
    <w:rsid w:val="00532D67"/>
    <w:rPr>
      <w:sz w:val="20"/>
      <w:szCs w:val="20"/>
    </w:rPr>
  </w:style>
  <w:style w:type="character" w:customStyle="1" w:styleId="TematkomentarzaZnak">
    <w:name w:val="Temat komentarza Znak"/>
    <w:basedOn w:val="TekstkomentarzaZnak"/>
    <w:link w:val="Tematkomentarza"/>
    <w:uiPriority w:val="99"/>
    <w:semiHidden/>
    <w:qFormat/>
    <w:rsid w:val="00532D67"/>
    <w:rPr>
      <w:b/>
      <w:bCs/>
      <w:sz w:val="20"/>
      <w:szCs w:val="20"/>
    </w:rPr>
  </w:style>
  <w:style w:type="character" w:customStyle="1" w:styleId="TekstdymkaZnak">
    <w:name w:val="Tekst dymka Znak"/>
    <w:basedOn w:val="Domylnaczcionkaakapitu"/>
    <w:link w:val="Tekstdymka"/>
    <w:uiPriority w:val="99"/>
    <w:qFormat/>
    <w:rsid w:val="00B2166D"/>
    <w:rPr>
      <w:rFonts w:ascii="Segoe UI" w:hAnsi="Segoe UI" w:cs="Segoe UI"/>
      <w:sz w:val="18"/>
      <w:szCs w:val="18"/>
    </w:rPr>
  </w:style>
  <w:style w:type="character" w:customStyle="1" w:styleId="TekstprzypisukocowegoZnak">
    <w:name w:val="Tekst przypisu końcowego Znak"/>
    <w:basedOn w:val="Domylnaczcionkaakapitu"/>
    <w:link w:val="Tekstprzypisukocowego"/>
    <w:uiPriority w:val="99"/>
    <w:semiHidden/>
    <w:qFormat/>
    <w:rsid w:val="00AA4FB6"/>
    <w:rPr>
      <w:sz w:val="20"/>
      <w:szCs w:val="20"/>
    </w:rPr>
  </w:style>
  <w:style w:type="character" w:customStyle="1" w:styleId="Zakotwiczenieprzypisukocowego">
    <w:name w:val="Zakotwiczenie przypisu końcowego"/>
    <w:rsid w:val="00E761DD"/>
    <w:rPr>
      <w:vertAlign w:val="superscript"/>
    </w:rPr>
  </w:style>
  <w:style w:type="character" w:customStyle="1" w:styleId="EndnoteCharacters">
    <w:name w:val="Endnote Characters"/>
    <w:basedOn w:val="Domylnaczcionkaakapitu"/>
    <w:semiHidden/>
    <w:unhideWhenUsed/>
    <w:qFormat/>
    <w:rsid w:val="00AA4FB6"/>
    <w:rPr>
      <w:vertAlign w:val="superscript"/>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ußno Znak"/>
    <w:basedOn w:val="Domylnaczcionkaakapitu"/>
    <w:link w:val="Tekstprzypisudolnego"/>
    <w:qFormat/>
    <w:rsid w:val="001165AA"/>
    <w:rPr>
      <w:sz w:val="20"/>
      <w:szCs w:val="20"/>
    </w:rPr>
  </w:style>
  <w:style w:type="character" w:customStyle="1" w:styleId="Zakotwiczenieprzypisudolnego">
    <w:name w:val="Zakotwiczenie przypisu dolnego"/>
    <w:rsid w:val="00E761DD"/>
    <w:rPr>
      <w:vertAlign w:val="superscript"/>
    </w:rPr>
  </w:style>
  <w:style w:type="character" w:customStyle="1" w:styleId="FootnoteCharacters">
    <w:name w:val="Footnote Characters"/>
    <w:basedOn w:val="Domylnaczcionkaakapitu"/>
    <w:uiPriority w:val="99"/>
    <w:semiHidden/>
    <w:unhideWhenUsed/>
    <w:qFormat/>
    <w:rsid w:val="001165AA"/>
    <w:rPr>
      <w:vertAlign w:val="superscript"/>
    </w:rPr>
  </w:style>
  <w:style w:type="character" w:customStyle="1" w:styleId="NagwekZnak">
    <w:name w:val="Nagłówek Znak"/>
    <w:basedOn w:val="Domylnaczcionkaakapitu"/>
    <w:link w:val="Nagwek"/>
    <w:qFormat/>
    <w:rsid w:val="008165E7"/>
  </w:style>
  <w:style w:type="character" w:customStyle="1" w:styleId="StopkaZnak">
    <w:name w:val="Stopka Znak"/>
    <w:basedOn w:val="Domylnaczcionkaakapitu"/>
    <w:link w:val="Stopka"/>
    <w:uiPriority w:val="99"/>
    <w:qFormat/>
    <w:rsid w:val="008165E7"/>
  </w:style>
  <w:style w:type="character" w:customStyle="1" w:styleId="Odwiedzoneczeinternetowe">
    <w:name w:val="Odwiedzone łącze internetowe"/>
    <w:basedOn w:val="Domylnaczcionkaakapitu"/>
    <w:uiPriority w:val="99"/>
    <w:semiHidden/>
    <w:unhideWhenUsed/>
    <w:rsid w:val="00175005"/>
    <w:rPr>
      <w:color w:val="954F72" w:themeColor="followedHyperlink"/>
      <w:u w:val="single"/>
    </w:rPr>
  </w:style>
  <w:style w:type="character" w:customStyle="1" w:styleId="Wyrnienie">
    <w:name w:val="Wyróżnienie"/>
    <w:basedOn w:val="Domylnaczcionkaakapitu"/>
    <w:qFormat/>
    <w:rsid w:val="008C49FF"/>
    <w:rPr>
      <w:i/>
      <w:iCs/>
    </w:rPr>
  </w:style>
  <w:style w:type="character" w:customStyle="1" w:styleId="LegendaZnak">
    <w:name w:val="Legenda Znak"/>
    <w:aliases w:val="Legenda Znak Znak Znak Znak2,Legenda Znak Znak Znak2,Legenda Znak Znak Znak Znak Znak1,Legenda Znak Znak Znak Znak Znak Znak Znak2,Legenda Znak Znak Znak Znak Znak Znak Znak Znak1,Legenda Znak Znak Znak Znak Znak Znak Znak Znak Znak Z Znak1"/>
    <w:basedOn w:val="Domylnaczcionkaakapitu"/>
    <w:link w:val="Legenda"/>
    <w:qFormat/>
    <w:rsid w:val="008C49FF"/>
    <w:rPr>
      <w:i/>
      <w:iCs/>
      <w:color w:val="44546A" w:themeColor="text2"/>
      <w:sz w:val="18"/>
      <w:szCs w:val="18"/>
    </w:rPr>
  </w:style>
  <w:style w:type="character" w:customStyle="1" w:styleId="Nagwek1Znak">
    <w:name w:val="Nagłówek 1 Znak"/>
    <w:aliases w:val="Nagłówek 1_KKSOF Znak"/>
    <w:basedOn w:val="Domylnaczcionkaakapitu"/>
    <w:link w:val="Nagwek1"/>
    <w:uiPriority w:val="9"/>
    <w:qFormat/>
    <w:rsid w:val="009E38E8"/>
    <w:rPr>
      <w:rFonts w:asciiTheme="majorHAnsi" w:eastAsiaTheme="majorEastAsia" w:hAnsiTheme="majorHAnsi" w:cstheme="majorBidi"/>
      <w:color w:val="2E74B5" w:themeColor="accent1" w:themeShade="BF"/>
      <w:sz w:val="32"/>
      <w:szCs w:val="32"/>
    </w:rPr>
  </w:style>
  <w:style w:type="character" w:styleId="Wyrnienieintensywne">
    <w:name w:val="Intense Emphasis"/>
    <w:basedOn w:val="Domylnaczcionkaakapitu"/>
    <w:qFormat/>
    <w:rsid w:val="00DB6019"/>
    <w:rPr>
      <w:rFonts w:ascii="Calibri Light" w:hAnsi="Calibri Light" w:cs="Calibri Light"/>
      <w:b w:val="0"/>
      <w:bCs w:val="0"/>
      <w:i w:val="0"/>
      <w:iCs/>
      <w:color w:val="5B9BD5" w:themeColor="accent1"/>
      <w:sz w:val="24"/>
    </w:rPr>
  </w:style>
  <w:style w:type="character" w:customStyle="1" w:styleId="AkapitzlistZnak">
    <w:name w:val="Akapit z listą Znak"/>
    <w:aliases w:val="L1 Znak,Akapit z listą5 Znak,EPL lista punktowana z wyrózneniem Znak,Akapit z listą BS Znak"/>
    <w:basedOn w:val="Domylnaczcionkaakapitu"/>
    <w:link w:val="Akapitzlist"/>
    <w:uiPriority w:val="34"/>
    <w:qFormat/>
    <w:locked/>
    <w:rsid w:val="008D14A9"/>
  </w:style>
  <w:style w:type="character" w:customStyle="1" w:styleId="rdoZnak">
    <w:name w:val="Źródło Znak"/>
    <w:basedOn w:val="Domylnaczcionkaakapitu"/>
    <w:qFormat/>
    <w:locked/>
    <w:rsid w:val="002C65CF"/>
    <w:rPr>
      <w:rFonts w:ascii="Calibri Light" w:eastAsia="Calibri" w:hAnsi="Calibri Light" w:cs="Times New Roman"/>
      <w:i/>
      <w:iCs/>
      <w:color w:val="5B9BD5" w:themeColor="accent1"/>
      <w:sz w:val="16"/>
      <w:szCs w:val="18"/>
    </w:rPr>
  </w:style>
  <w:style w:type="character" w:styleId="Pogrubienie">
    <w:name w:val="Strong"/>
    <w:qFormat/>
    <w:rsid w:val="002C65CF"/>
    <w:rPr>
      <w:rFonts w:ascii="Times New Roman" w:hAnsi="Times New Roman" w:cs="Times New Roman"/>
      <w:b/>
      <w:bCs/>
    </w:rPr>
  </w:style>
  <w:style w:type="character" w:customStyle="1" w:styleId="Tekstpodstawowywcity2Znak">
    <w:name w:val="Tekst podstawowy wcięty 2 Znak"/>
    <w:basedOn w:val="Domylnaczcionkaakapitu"/>
    <w:link w:val="Tekstpodstawowywcity2"/>
    <w:qFormat/>
    <w:rsid w:val="002C65CF"/>
    <w:rPr>
      <w:rFonts w:ascii="Times New Roman" w:eastAsia="Times New Roman" w:hAnsi="Times New Roman" w:cs="Times New Roman"/>
      <w:sz w:val="28"/>
      <w:szCs w:val="20"/>
      <w:lang w:eastAsia="pl-PL"/>
    </w:rPr>
  </w:style>
  <w:style w:type="character" w:customStyle="1" w:styleId="Nagwek3Znak">
    <w:name w:val="Nagłówek 3 Znak"/>
    <w:basedOn w:val="Domylnaczcionkaakapitu"/>
    <w:link w:val="Nagwek3"/>
    <w:qFormat/>
    <w:rsid w:val="00B42327"/>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qFormat/>
    <w:rsid w:val="002242A0"/>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uiPriority w:val="9"/>
    <w:qFormat/>
    <w:rsid w:val="002242A0"/>
    <w:rPr>
      <w:rFonts w:ascii="Times New Roman" w:eastAsia="Times New Roman" w:hAnsi="Times New Roman" w:cs="Times New Roman"/>
      <w:b/>
      <w:bCs/>
      <w:i/>
      <w:iCs/>
      <w:sz w:val="26"/>
      <w:szCs w:val="26"/>
      <w:lang w:eastAsia="pl-PL"/>
    </w:rPr>
  </w:style>
  <w:style w:type="character" w:customStyle="1" w:styleId="articletitle">
    <w:name w:val="articletitle"/>
    <w:basedOn w:val="Domylnaczcionkaakapitu"/>
    <w:qFormat/>
    <w:rsid w:val="002242A0"/>
  </w:style>
  <w:style w:type="character" w:customStyle="1" w:styleId="highlighthighlight-selected">
    <w:name w:val="highlight highlight-selected"/>
    <w:basedOn w:val="Domylnaczcionkaakapitu"/>
    <w:qFormat/>
    <w:rsid w:val="002242A0"/>
  </w:style>
  <w:style w:type="character" w:styleId="Numerstrony">
    <w:name w:val="page number"/>
    <w:basedOn w:val="Domylnaczcionkaakapitu"/>
    <w:qFormat/>
    <w:rsid w:val="002242A0"/>
  </w:style>
  <w:style w:type="character" w:customStyle="1" w:styleId="ZwykytekstZnak">
    <w:name w:val="Zwykły tekst Znak"/>
    <w:basedOn w:val="Domylnaczcionkaakapitu"/>
    <w:link w:val="Zwykytekst"/>
    <w:uiPriority w:val="99"/>
    <w:qFormat/>
    <w:rsid w:val="002242A0"/>
    <w:rPr>
      <w:rFonts w:ascii="Courier New" w:eastAsia="Times New Roman" w:hAnsi="Courier New" w:cs="Courier New"/>
      <w:sz w:val="20"/>
      <w:szCs w:val="20"/>
      <w:lang w:eastAsia="pl-PL"/>
    </w:rPr>
  </w:style>
  <w:style w:type="character" w:customStyle="1" w:styleId="TekstpodstawowyZnak">
    <w:name w:val="Tekst podstawowy Znak"/>
    <w:basedOn w:val="Domylnaczcionkaakapitu"/>
    <w:link w:val="Tekstpodstawowy"/>
    <w:qFormat/>
    <w:rsid w:val="002242A0"/>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qFormat/>
    <w:rsid w:val="002242A0"/>
    <w:rPr>
      <w:rFonts w:ascii="Times New Roman" w:eastAsia="Times New Roman" w:hAnsi="Times New Roman" w:cs="Times New Roman"/>
      <w:sz w:val="24"/>
      <w:szCs w:val="24"/>
      <w:lang w:eastAsia="pl-PL"/>
    </w:rPr>
  </w:style>
  <w:style w:type="character" w:customStyle="1" w:styleId="Tekstpodstawowyzwciciem2Znak">
    <w:name w:val="Tekst podstawowy z wcięciem 2 Znak"/>
    <w:basedOn w:val="TekstpodstawowywcityZnak"/>
    <w:link w:val="Tekstpodstawowyzwciciem2"/>
    <w:qFormat/>
    <w:rsid w:val="002242A0"/>
    <w:rPr>
      <w:rFonts w:ascii="Times New Roman" w:eastAsia="Times New Roman" w:hAnsi="Times New Roman" w:cs="Times New Roman"/>
      <w:sz w:val="24"/>
      <w:szCs w:val="24"/>
      <w:lang w:eastAsia="pl-PL"/>
    </w:rPr>
  </w:style>
  <w:style w:type="character" w:customStyle="1" w:styleId="TekstpodstawowywcityZnak1">
    <w:name w:val="Tekst podstawowy wcięty Znak1"/>
    <w:basedOn w:val="TekstpodstawowyZnak"/>
    <w:link w:val="Tekstpodstawowywcity"/>
    <w:qFormat/>
    <w:rsid w:val="002242A0"/>
    <w:rPr>
      <w:rFonts w:ascii="Times New Roman" w:eastAsia="Times New Roman" w:hAnsi="Times New Roman" w:cs="Times New Roman"/>
      <w:sz w:val="24"/>
      <w:szCs w:val="24"/>
      <w:lang w:eastAsia="pl-PL"/>
    </w:rPr>
  </w:style>
  <w:style w:type="character" w:customStyle="1" w:styleId="markedcontent">
    <w:name w:val="markedcontent"/>
    <w:basedOn w:val="Domylnaczcionkaakapitu"/>
    <w:qFormat/>
    <w:rsid w:val="002242A0"/>
  </w:style>
  <w:style w:type="character" w:customStyle="1" w:styleId="footnote">
    <w:name w:val="footnote"/>
    <w:basedOn w:val="Domylnaczcionkaakapitu"/>
    <w:qFormat/>
    <w:rsid w:val="002242A0"/>
  </w:style>
  <w:style w:type="character" w:customStyle="1" w:styleId="MapadokumentuZnak">
    <w:name w:val="Mapa dokumentu Znak"/>
    <w:basedOn w:val="Domylnaczcionkaakapitu"/>
    <w:link w:val="Mapadokumentu"/>
    <w:semiHidden/>
    <w:qFormat/>
    <w:rsid w:val="002242A0"/>
    <w:rPr>
      <w:rFonts w:ascii="Tahoma" w:eastAsia="Times New Roman" w:hAnsi="Tahoma" w:cs="Tahoma"/>
      <w:sz w:val="20"/>
      <w:szCs w:val="20"/>
      <w:shd w:val="clear" w:color="auto" w:fill="000080"/>
      <w:lang w:eastAsia="pl-PL"/>
    </w:rPr>
  </w:style>
  <w:style w:type="character" w:customStyle="1" w:styleId="gwpc158877bsize">
    <w:name w:val="gwpc158877b_size"/>
    <w:basedOn w:val="Domylnaczcionkaakapitu"/>
    <w:qFormat/>
    <w:rsid w:val="002242A0"/>
  </w:style>
  <w:style w:type="character" w:customStyle="1" w:styleId="gwpc158877bcolour">
    <w:name w:val="gwpc158877b_colour"/>
    <w:basedOn w:val="Domylnaczcionkaakapitu"/>
    <w:qFormat/>
    <w:rsid w:val="002242A0"/>
  </w:style>
  <w:style w:type="character" w:customStyle="1" w:styleId="NormZITZnak">
    <w:name w:val="Norm ZIT Znak"/>
    <w:basedOn w:val="Domylnaczcionkaakapitu"/>
    <w:link w:val="NormZIT"/>
    <w:qFormat/>
    <w:rsid w:val="002A1CEB"/>
    <w:rPr>
      <w:rFonts w:asciiTheme="majorHAnsi" w:eastAsia="Calibri" w:hAnsiTheme="majorHAnsi"/>
      <w:color w:val="000000" w:themeColor="text1"/>
      <w:lang w:eastAsia="pl-PL"/>
    </w:rPr>
  </w:style>
  <w:style w:type="character" w:customStyle="1" w:styleId="czeindeksu">
    <w:name w:val="Łącze indeksu"/>
    <w:qFormat/>
    <w:rsid w:val="00E761DD"/>
  </w:style>
  <w:style w:type="character" w:customStyle="1" w:styleId="Znakiprzypiswdolnych">
    <w:name w:val="Znaki przypisów dolnych"/>
    <w:qFormat/>
    <w:rsid w:val="00E761DD"/>
  </w:style>
  <w:style w:type="character" w:customStyle="1" w:styleId="Znakiprzypiswkocowych">
    <w:name w:val="Znaki przypisów końcowych"/>
    <w:qFormat/>
    <w:rsid w:val="00E761DD"/>
  </w:style>
  <w:style w:type="paragraph" w:styleId="Nagwek">
    <w:name w:val="header"/>
    <w:basedOn w:val="Normalny"/>
    <w:next w:val="Tekstpodstawowy"/>
    <w:link w:val="NagwekZnak"/>
    <w:unhideWhenUsed/>
    <w:rsid w:val="008165E7"/>
    <w:pPr>
      <w:tabs>
        <w:tab w:val="center" w:pos="4536"/>
        <w:tab w:val="right" w:pos="9072"/>
      </w:tabs>
      <w:spacing w:after="0" w:line="240" w:lineRule="auto"/>
    </w:pPr>
  </w:style>
  <w:style w:type="paragraph" w:styleId="Tekstpodstawowy">
    <w:name w:val="Body Text"/>
    <w:basedOn w:val="Normalny"/>
    <w:link w:val="TekstpodstawowyZnak"/>
    <w:rsid w:val="002242A0"/>
    <w:pPr>
      <w:spacing w:after="120" w:line="240" w:lineRule="auto"/>
    </w:pPr>
    <w:rPr>
      <w:rFonts w:ascii="Times New Roman" w:eastAsia="Times New Roman" w:hAnsi="Times New Roman" w:cs="Times New Roman"/>
      <w:sz w:val="24"/>
      <w:szCs w:val="24"/>
      <w:lang w:eastAsia="pl-PL"/>
    </w:rPr>
  </w:style>
  <w:style w:type="paragraph" w:styleId="Lista">
    <w:name w:val="List"/>
    <w:basedOn w:val="Normalny"/>
    <w:rsid w:val="002242A0"/>
    <w:pPr>
      <w:spacing w:after="0" w:line="240" w:lineRule="auto"/>
      <w:ind w:left="283" w:hanging="283"/>
    </w:pPr>
    <w:rPr>
      <w:rFonts w:ascii="Times New Roman" w:eastAsia="Times New Roman" w:hAnsi="Times New Roman" w:cs="Times New Roman"/>
      <w:sz w:val="24"/>
      <w:szCs w:val="24"/>
      <w:lang w:eastAsia="pl-PL"/>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
    <w:basedOn w:val="Normalny"/>
    <w:next w:val="Normalny"/>
    <w:link w:val="LegendaZnak"/>
    <w:uiPriority w:val="35"/>
    <w:unhideWhenUsed/>
    <w:qFormat/>
    <w:rsid w:val="00654D7D"/>
    <w:pPr>
      <w:spacing w:after="200" w:line="240" w:lineRule="auto"/>
    </w:pPr>
    <w:rPr>
      <w:i/>
      <w:iCs/>
      <w:color w:val="44546A" w:themeColor="text2"/>
      <w:sz w:val="18"/>
      <w:szCs w:val="18"/>
    </w:rPr>
  </w:style>
  <w:style w:type="paragraph" w:customStyle="1" w:styleId="Indeks">
    <w:name w:val="Indeks"/>
    <w:basedOn w:val="Normalny"/>
    <w:qFormat/>
    <w:rsid w:val="00E761DD"/>
    <w:pPr>
      <w:suppressLineNumbers/>
    </w:pPr>
    <w:rPr>
      <w:rFonts w:cs="Lucida Sans"/>
    </w:rPr>
  </w:style>
  <w:style w:type="paragraph" w:styleId="Akapitzlist">
    <w:name w:val="List Paragraph"/>
    <w:aliases w:val="L1,Akapit z listą5,EPL lista punktowana z wyrózneniem,Akapit z listą BS"/>
    <w:basedOn w:val="Normalny"/>
    <w:link w:val="AkapitzlistZnak"/>
    <w:uiPriority w:val="34"/>
    <w:qFormat/>
    <w:rsid w:val="00654D7D"/>
    <w:pPr>
      <w:ind w:left="720"/>
      <w:contextualSpacing/>
    </w:pPr>
  </w:style>
  <w:style w:type="paragraph" w:styleId="Tekstkomentarza">
    <w:name w:val="annotation text"/>
    <w:basedOn w:val="Normalny"/>
    <w:link w:val="TekstkomentarzaZnak"/>
    <w:uiPriority w:val="99"/>
    <w:semiHidden/>
    <w:unhideWhenUsed/>
    <w:qFormat/>
    <w:rsid w:val="00532D67"/>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532D67"/>
    <w:rPr>
      <w:b/>
      <w:bCs/>
    </w:rPr>
  </w:style>
  <w:style w:type="paragraph" w:customStyle="1" w:styleId="Default">
    <w:name w:val="Default"/>
    <w:qFormat/>
    <w:rsid w:val="00D41B9A"/>
    <w:rPr>
      <w:rFonts w:ascii="Calibri" w:eastAsia="Calibri" w:hAnsi="Calibri" w:cs="Calibri"/>
      <w:color w:val="000000"/>
      <w:sz w:val="24"/>
      <w:szCs w:val="24"/>
    </w:rPr>
  </w:style>
  <w:style w:type="paragraph" w:styleId="Tekstdymka">
    <w:name w:val="Balloon Text"/>
    <w:basedOn w:val="Normalny"/>
    <w:link w:val="TekstdymkaZnak"/>
    <w:uiPriority w:val="99"/>
    <w:unhideWhenUsed/>
    <w:qFormat/>
    <w:rsid w:val="00B2166D"/>
    <w:pPr>
      <w:spacing w:after="0" w:line="240" w:lineRule="auto"/>
    </w:pPr>
    <w:rPr>
      <w:rFonts w:ascii="Segoe UI" w:hAnsi="Segoe UI" w:cs="Segoe UI"/>
      <w:sz w:val="18"/>
      <w:szCs w:val="18"/>
    </w:rPr>
  </w:style>
  <w:style w:type="paragraph" w:styleId="Tekstprzypisukocowego">
    <w:name w:val="endnote text"/>
    <w:basedOn w:val="Normalny"/>
    <w:link w:val="TekstprzypisukocowegoZnak"/>
    <w:semiHidden/>
    <w:unhideWhenUsed/>
    <w:rsid w:val="00AA4FB6"/>
    <w:pPr>
      <w:spacing w:after="0" w:line="240" w:lineRule="auto"/>
    </w:pPr>
    <w:rPr>
      <w:sz w:val="20"/>
      <w:szCs w:val="20"/>
    </w:rPr>
  </w:style>
  <w:style w:type="paragraph" w:styleId="Bezodstpw">
    <w:name w:val="No Spacing"/>
    <w:link w:val="BezodstpwZnak"/>
    <w:uiPriority w:val="1"/>
    <w:qFormat/>
    <w:rsid w:val="00213CBE"/>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ußno"/>
    <w:basedOn w:val="Normalny"/>
    <w:link w:val="TekstprzypisudolnegoZnak"/>
    <w:unhideWhenUsed/>
    <w:qFormat/>
    <w:rsid w:val="001165AA"/>
    <w:pPr>
      <w:spacing w:after="0" w:line="240" w:lineRule="auto"/>
    </w:pPr>
    <w:rPr>
      <w:sz w:val="20"/>
      <w:szCs w:val="20"/>
    </w:rPr>
  </w:style>
  <w:style w:type="paragraph" w:customStyle="1" w:styleId="Gwkaistopka">
    <w:name w:val="Główka i stopka"/>
    <w:basedOn w:val="Normalny"/>
    <w:qFormat/>
    <w:rsid w:val="00E761DD"/>
  </w:style>
  <w:style w:type="paragraph" w:styleId="Stopka">
    <w:name w:val="footer"/>
    <w:basedOn w:val="Normalny"/>
    <w:link w:val="StopkaZnak"/>
    <w:unhideWhenUsed/>
    <w:rsid w:val="008165E7"/>
    <w:pPr>
      <w:tabs>
        <w:tab w:val="center" w:pos="4536"/>
        <w:tab w:val="right" w:pos="9072"/>
      </w:tabs>
      <w:spacing w:after="0" w:line="240" w:lineRule="auto"/>
    </w:pPr>
  </w:style>
  <w:style w:type="paragraph" w:customStyle="1" w:styleId="rdo">
    <w:name w:val="źródło"/>
    <w:basedOn w:val="Normalny"/>
    <w:autoRedefine/>
    <w:qFormat/>
    <w:rsid w:val="00FD1FD4"/>
    <w:pPr>
      <w:spacing w:after="200" w:line="276" w:lineRule="auto"/>
      <w:jc w:val="both"/>
    </w:pPr>
    <w:rPr>
      <w:bCs/>
      <w:i/>
      <w:color w:val="44546A" w:themeColor="text2"/>
      <w:sz w:val="20"/>
      <w:szCs w:val="18"/>
    </w:rPr>
  </w:style>
  <w:style w:type="paragraph" w:styleId="Nagwekspisutreci">
    <w:name w:val="TOC Heading"/>
    <w:basedOn w:val="Nagwek1"/>
    <w:next w:val="Normalny"/>
    <w:uiPriority w:val="39"/>
    <w:unhideWhenUsed/>
    <w:qFormat/>
    <w:rsid w:val="009E38E8"/>
    <w:rPr>
      <w:lang w:eastAsia="pl-PL"/>
    </w:rPr>
  </w:style>
  <w:style w:type="paragraph" w:styleId="Spistreci2">
    <w:name w:val="toc 2"/>
    <w:basedOn w:val="Normalny"/>
    <w:next w:val="Normalny"/>
    <w:link w:val="Spistreci2Znak"/>
    <w:autoRedefine/>
    <w:uiPriority w:val="39"/>
    <w:unhideWhenUsed/>
    <w:rsid w:val="009E38E8"/>
    <w:pPr>
      <w:spacing w:after="100"/>
      <w:ind w:left="220"/>
    </w:pPr>
  </w:style>
  <w:style w:type="paragraph" w:customStyle="1" w:styleId="rdo0">
    <w:name w:val="Źródło"/>
    <w:basedOn w:val="Legenda"/>
    <w:qFormat/>
    <w:rsid w:val="002C65CF"/>
    <w:pPr>
      <w:spacing w:after="120"/>
    </w:pPr>
    <w:rPr>
      <w:rFonts w:ascii="Calibri Light" w:eastAsia="Calibri" w:hAnsi="Calibri Light" w:cs="Times New Roman"/>
      <w:color w:val="5B9BD5" w:themeColor="accent1"/>
      <w:sz w:val="16"/>
    </w:rPr>
  </w:style>
  <w:style w:type="paragraph" w:styleId="Tekstpodstawowywcity2">
    <w:name w:val="Body Text Indent 2"/>
    <w:basedOn w:val="Normalny"/>
    <w:link w:val="Tekstpodstawowywcity2Znak"/>
    <w:qFormat/>
    <w:rsid w:val="002C65CF"/>
    <w:pPr>
      <w:spacing w:after="0" w:line="360" w:lineRule="auto"/>
      <w:ind w:firstLine="720"/>
      <w:jc w:val="both"/>
    </w:pPr>
    <w:rPr>
      <w:rFonts w:ascii="Times New Roman" w:eastAsia="Times New Roman" w:hAnsi="Times New Roman" w:cs="Times New Roman"/>
      <w:sz w:val="28"/>
      <w:szCs w:val="20"/>
      <w:lang w:eastAsia="pl-PL"/>
    </w:rPr>
  </w:style>
  <w:style w:type="paragraph" w:styleId="Spistreci1">
    <w:name w:val="toc 1"/>
    <w:basedOn w:val="Normalny"/>
    <w:next w:val="Normalny"/>
    <w:autoRedefine/>
    <w:uiPriority w:val="39"/>
    <w:unhideWhenUsed/>
    <w:rsid w:val="00A87749"/>
    <w:pPr>
      <w:tabs>
        <w:tab w:val="right" w:leader="dot" w:pos="9062"/>
      </w:tabs>
      <w:spacing w:after="100"/>
      <w:jc w:val="both"/>
    </w:pPr>
  </w:style>
  <w:style w:type="paragraph" w:customStyle="1" w:styleId="pmainpub">
    <w:name w:val="p.mainpub"/>
    <w:qFormat/>
    <w:rsid w:val="002242A0"/>
    <w:pPr>
      <w:widowControl w:val="0"/>
      <w:spacing w:after="120" w:line="40" w:lineRule="atLeast"/>
      <w:jc w:val="center"/>
    </w:pPr>
    <w:rPr>
      <w:rFonts w:ascii="Helvetica" w:eastAsia="Times New Roman" w:hAnsi="Helvetica" w:cs="Helvetica"/>
      <w:b/>
      <w:bCs/>
      <w:color w:val="000000"/>
      <w:sz w:val="18"/>
      <w:szCs w:val="18"/>
      <w:lang w:eastAsia="pl-PL"/>
    </w:rPr>
  </w:style>
  <w:style w:type="paragraph" w:customStyle="1" w:styleId="h1maintyt">
    <w:name w:val="h1.maintyt"/>
    <w:qFormat/>
    <w:rsid w:val="002242A0"/>
    <w:pPr>
      <w:widowControl w:val="0"/>
      <w:spacing w:line="40" w:lineRule="atLeast"/>
      <w:jc w:val="center"/>
    </w:pPr>
    <w:rPr>
      <w:rFonts w:ascii="Helvetica" w:eastAsia="Times New Roman" w:hAnsi="Helvetica" w:cs="Helvetica"/>
      <w:b/>
      <w:bCs/>
      <w:color w:val="000000"/>
      <w:sz w:val="18"/>
      <w:szCs w:val="18"/>
      <w:lang w:eastAsia="pl-PL"/>
    </w:rPr>
  </w:style>
  <w:style w:type="paragraph" w:styleId="Zwykytekst">
    <w:name w:val="Plain Text"/>
    <w:basedOn w:val="Normalny"/>
    <w:link w:val="ZwykytekstZnak"/>
    <w:uiPriority w:val="99"/>
    <w:qFormat/>
    <w:rsid w:val="002242A0"/>
    <w:pPr>
      <w:spacing w:after="0" w:line="240" w:lineRule="auto"/>
    </w:pPr>
    <w:rPr>
      <w:rFonts w:ascii="Courier New" w:eastAsia="Times New Roman" w:hAnsi="Courier New" w:cs="Courier New"/>
      <w:sz w:val="20"/>
      <w:szCs w:val="20"/>
      <w:lang w:eastAsia="pl-PL"/>
    </w:rPr>
  </w:style>
  <w:style w:type="paragraph" w:styleId="Wcicienormalne">
    <w:name w:val="Normal Indent"/>
    <w:basedOn w:val="Normalny"/>
    <w:qFormat/>
    <w:rsid w:val="002242A0"/>
    <w:pPr>
      <w:widowControl w:val="0"/>
      <w:spacing w:after="0" w:line="240" w:lineRule="auto"/>
      <w:ind w:left="708"/>
    </w:pPr>
    <w:rPr>
      <w:rFonts w:ascii="Times New Roman" w:eastAsia="Times New Roman" w:hAnsi="Times New Roman" w:cs="Times New Roman"/>
      <w:sz w:val="24"/>
      <w:szCs w:val="20"/>
      <w:lang w:eastAsia="pl-PL"/>
    </w:rPr>
  </w:style>
  <w:style w:type="paragraph" w:styleId="Listapunktowana3">
    <w:name w:val="List Bullet 3"/>
    <w:basedOn w:val="Normalny"/>
    <w:qFormat/>
    <w:rsid w:val="002242A0"/>
    <w:pPr>
      <w:numPr>
        <w:numId w:val="3"/>
      </w:numPr>
      <w:spacing w:after="0" w:line="240" w:lineRule="auto"/>
    </w:pPr>
    <w:rPr>
      <w:rFonts w:ascii="Times New Roman" w:eastAsia="Times New Roman" w:hAnsi="Times New Roman" w:cs="Times New Roman"/>
      <w:sz w:val="24"/>
      <w:szCs w:val="24"/>
      <w:lang w:eastAsia="pl-PL"/>
    </w:rPr>
  </w:style>
  <w:style w:type="paragraph" w:styleId="Listapunktowana2">
    <w:name w:val="List Bullet 2"/>
    <w:basedOn w:val="Normalny"/>
    <w:qFormat/>
    <w:rsid w:val="002242A0"/>
    <w:pPr>
      <w:numPr>
        <w:numId w:val="2"/>
      </w:numPr>
      <w:spacing w:after="0" w:line="240" w:lineRule="auto"/>
    </w:pPr>
    <w:rPr>
      <w:rFonts w:ascii="Times New Roman" w:eastAsia="Times New Roman" w:hAnsi="Times New Roman" w:cs="Times New Roman"/>
      <w:sz w:val="24"/>
      <w:szCs w:val="24"/>
      <w:lang w:eastAsia="pl-PL"/>
    </w:rPr>
  </w:style>
  <w:style w:type="paragraph" w:styleId="Lista-kontynuacja">
    <w:name w:val="List Continue"/>
    <w:basedOn w:val="Normalny"/>
    <w:qFormat/>
    <w:rsid w:val="002242A0"/>
    <w:pPr>
      <w:spacing w:after="120" w:line="240" w:lineRule="auto"/>
      <w:ind w:left="283"/>
    </w:pPr>
    <w:rPr>
      <w:rFonts w:ascii="Times New Roman" w:eastAsia="Times New Roman" w:hAnsi="Times New Roman" w:cs="Times New Roman"/>
      <w:sz w:val="24"/>
      <w:szCs w:val="24"/>
      <w:lang w:eastAsia="pl-PL"/>
    </w:rPr>
  </w:style>
  <w:style w:type="paragraph" w:styleId="Tekstpodstawowywcity">
    <w:name w:val="Body Text Indent"/>
    <w:basedOn w:val="Tekstpodstawowy"/>
    <w:link w:val="TekstpodstawowywcityZnak1"/>
    <w:qFormat/>
    <w:rsid w:val="002242A0"/>
    <w:pPr>
      <w:ind w:firstLine="210"/>
    </w:pPr>
  </w:style>
  <w:style w:type="paragraph" w:styleId="Tekstpodstawowyzwciciem2">
    <w:name w:val="Body Text First Indent 2"/>
    <w:basedOn w:val="Tekstpodstawowywcity"/>
    <w:link w:val="Tekstpodstawowyzwciciem2Znak"/>
    <w:qFormat/>
    <w:rsid w:val="002242A0"/>
    <w:pPr>
      <w:ind w:left="283"/>
    </w:pPr>
  </w:style>
  <w:style w:type="paragraph" w:styleId="Listapunktowana">
    <w:name w:val="List Bullet"/>
    <w:basedOn w:val="Normalny"/>
    <w:qFormat/>
    <w:rsid w:val="002242A0"/>
    <w:pPr>
      <w:numPr>
        <w:numId w:val="4"/>
      </w:numPr>
      <w:spacing w:after="0" w:line="240" w:lineRule="auto"/>
    </w:pPr>
    <w:rPr>
      <w:rFonts w:ascii="Times New Roman" w:eastAsia="Times New Roman" w:hAnsi="Times New Roman" w:cs="Times New Roman"/>
      <w:sz w:val="24"/>
      <w:szCs w:val="24"/>
      <w:lang w:eastAsia="pl-PL"/>
    </w:rPr>
  </w:style>
  <w:style w:type="paragraph" w:customStyle="1" w:styleId="standard">
    <w:name w:val="standard"/>
    <w:basedOn w:val="Normalny"/>
    <w:qFormat/>
    <w:rsid w:val="002242A0"/>
    <w:pPr>
      <w:tabs>
        <w:tab w:val="left" w:pos="567"/>
      </w:tabs>
      <w:spacing w:after="0" w:line="360" w:lineRule="auto"/>
      <w:jc w:val="both"/>
    </w:pPr>
    <w:rPr>
      <w:rFonts w:ascii="Arial" w:eastAsia="Times New Roman" w:hAnsi="Arial" w:cs="Times New Roman"/>
      <w:szCs w:val="20"/>
      <w:lang w:eastAsia="ar-SA"/>
    </w:rPr>
  </w:style>
  <w:style w:type="paragraph" w:styleId="Mapadokumentu">
    <w:name w:val="Document Map"/>
    <w:basedOn w:val="Normalny"/>
    <w:link w:val="MapadokumentuZnak"/>
    <w:semiHidden/>
    <w:qFormat/>
    <w:rsid w:val="002242A0"/>
    <w:pPr>
      <w:shd w:val="clear" w:color="auto" w:fill="000080"/>
      <w:spacing w:after="0" w:line="240" w:lineRule="auto"/>
    </w:pPr>
    <w:rPr>
      <w:rFonts w:ascii="Tahoma" w:eastAsia="Times New Roman" w:hAnsi="Tahoma" w:cs="Tahoma"/>
      <w:sz w:val="20"/>
      <w:szCs w:val="20"/>
      <w:lang w:eastAsia="pl-PL"/>
    </w:rPr>
  </w:style>
  <w:style w:type="paragraph" w:styleId="NormalnyWeb">
    <w:name w:val="Normal (Web)"/>
    <w:basedOn w:val="Normalny"/>
    <w:uiPriority w:val="99"/>
    <w:qFormat/>
    <w:rsid w:val="002242A0"/>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qFormat/>
    <w:rsid w:val="00346733"/>
    <w:pPr>
      <w:ind w:left="720"/>
      <w:contextualSpacing/>
    </w:pPr>
    <w:rPr>
      <w:rFonts w:ascii="Calibri" w:eastAsia="Calibri" w:hAnsi="Calibri" w:cs="font213"/>
      <w:color w:val="00000A"/>
    </w:rPr>
  </w:style>
  <w:style w:type="paragraph" w:customStyle="1" w:styleId="NormZIT">
    <w:name w:val="Norm ZIT"/>
    <w:basedOn w:val="Normalny"/>
    <w:link w:val="NormZITZnak"/>
    <w:autoRedefine/>
    <w:qFormat/>
    <w:rsid w:val="002A1CEB"/>
    <w:pPr>
      <w:tabs>
        <w:tab w:val="left" w:pos="2694"/>
        <w:tab w:val="left" w:pos="3402"/>
        <w:tab w:val="left" w:pos="4111"/>
      </w:tabs>
      <w:spacing w:after="0" w:line="276" w:lineRule="auto"/>
      <w:jc w:val="both"/>
    </w:pPr>
    <w:rPr>
      <w:rFonts w:asciiTheme="majorHAnsi" w:eastAsia="Calibri" w:hAnsiTheme="majorHAnsi"/>
      <w:color w:val="000000" w:themeColor="text1"/>
      <w:lang w:eastAsia="pl-PL"/>
    </w:rPr>
  </w:style>
  <w:style w:type="paragraph" w:styleId="Spistreci3">
    <w:name w:val="toc 3"/>
    <w:basedOn w:val="Normalny"/>
    <w:next w:val="Normalny"/>
    <w:autoRedefine/>
    <w:uiPriority w:val="39"/>
    <w:unhideWhenUsed/>
    <w:rsid w:val="004132AE"/>
    <w:pPr>
      <w:spacing w:after="100"/>
      <w:ind w:left="440"/>
    </w:pPr>
  </w:style>
  <w:style w:type="table" w:styleId="Tabela-Siatka">
    <w:name w:val="Table Grid"/>
    <w:basedOn w:val="Standardowy"/>
    <w:uiPriority w:val="39"/>
    <w:rsid w:val="005D6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2">
    <w:name w:val="Tabela siatki 4 — akcent 12"/>
    <w:basedOn w:val="Standardowy"/>
    <w:uiPriority w:val="49"/>
    <w:rsid w:val="008C49F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a1">
    <w:name w:val="Tabela - Siatka1"/>
    <w:basedOn w:val="Standardowy"/>
    <w:uiPriority w:val="39"/>
    <w:rsid w:val="000B1316"/>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Jasnecieniowanieakcent2">
    <w:name w:val="Light Shading Accent 2"/>
    <w:basedOn w:val="Standardowy"/>
    <w:uiPriority w:val="60"/>
    <w:rsid w:val="00CA6CCD"/>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elasiatki4akcent11">
    <w:name w:val="Tabela siatki 4 — akcent 11"/>
    <w:basedOn w:val="Standardowy"/>
    <w:uiPriority w:val="49"/>
    <w:rsid w:val="0084101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51">
    <w:name w:val="Tabela siatki 5 — ciemna — akcent 51"/>
    <w:basedOn w:val="Standardowy"/>
    <w:uiPriority w:val="50"/>
    <w:rsid w:val="00B423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ipercze">
    <w:name w:val="Hyperlink"/>
    <w:basedOn w:val="Domylnaczcionkaakapitu"/>
    <w:uiPriority w:val="99"/>
    <w:unhideWhenUsed/>
    <w:rsid w:val="00CB7275"/>
    <w:rPr>
      <w:color w:val="0563C1" w:themeColor="hyperlink"/>
      <w:u w:val="single"/>
    </w:rPr>
  </w:style>
  <w:style w:type="paragraph" w:customStyle="1" w:styleId="Pa5">
    <w:name w:val="Pa5"/>
    <w:basedOn w:val="Default"/>
    <w:next w:val="Default"/>
    <w:uiPriority w:val="99"/>
    <w:rsid w:val="004F1BF1"/>
    <w:pPr>
      <w:suppressAutoHyphens w:val="0"/>
      <w:autoSpaceDE w:val="0"/>
      <w:autoSpaceDN w:val="0"/>
      <w:adjustRightInd w:val="0"/>
      <w:spacing w:line="181" w:lineRule="atLeast"/>
    </w:pPr>
    <w:rPr>
      <w:rFonts w:ascii="Kobenhavn Stencil Bold" w:eastAsiaTheme="minorHAnsi" w:hAnsi="Kobenhavn Stencil Bold" w:cstheme="minorBidi"/>
      <w:color w:val="auto"/>
    </w:rPr>
  </w:style>
  <w:style w:type="character" w:customStyle="1" w:styleId="A2">
    <w:name w:val="A2"/>
    <w:uiPriority w:val="99"/>
    <w:rsid w:val="004F1BF1"/>
    <w:rPr>
      <w:rFonts w:cs="Kobenhavn Stencil Bold"/>
      <w:b/>
      <w:bCs/>
      <w:color w:val="000000"/>
      <w:sz w:val="22"/>
      <w:szCs w:val="22"/>
    </w:rPr>
  </w:style>
  <w:style w:type="character" w:styleId="Odwoanieprzypisudolnego">
    <w:name w:val="footnote reference"/>
    <w:aliases w:val="Odwo³anie przypisu,Odwołanie przypisu"/>
    <w:basedOn w:val="Domylnaczcionkaakapitu"/>
    <w:unhideWhenUsed/>
    <w:rsid w:val="00B72D28"/>
    <w:rPr>
      <w:vertAlign w:val="superscript"/>
    </w:rPr>
  </w:style>
  <w:style w:type="character" w:styleId="Odwoanieprzypisukocowego">
    <w:name w:val="endnote reference"/>
    <w:basedOn w:val="Domylnaczcionkaakapitu"/>
    <w:semiHidden/>
    <w:unhideWhenUsed/>
    <w:rsid w:val="00FD5B76"/>
    <w:rPr>
      <w:vertAlign w:val="superscript"/>
    </w:rPr>
  </w:style>
  <w:style w:type="character" w:customStyle="1" w:styleId="A10">
    <w:name w:val="A10"/>
    <w:uiPriority w:val="99"/>
    <w:rsid w:val="00FD5B76"/>
    <w:rPr>
      <w:rFonts w:cs="Kobenhavn Stencil Bold"/>
      <w:b/>
      <w:bCs/>
      <w:color w:val="000000"/>
      <w:sz w:val="32"/>
      <w:szCs w:val="32"/>
    </w:rPr>
  </w:style>
  <w:style w:type="character" w:customStyle="1" w:styleId="Nagwek6Znak">
    <w:name w:val="Nagłówek 6 Znak"/>
    <w:basedOn w:val="Domylnaczcionkaakapitu"/>
    <w:link w:val="Nagwek6"/>
    <w:uiPriority w:val="9"/>
    <w:semiHidden/>
    <w:rsid w:val="00D54EFE"/>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D54EFE"/>
    <w:rPr>
      <w:rFonts w:asciiTheme="majorHAnsi" w:eastAsiaTheme="majorEastAsia" w:hAnsiTheme="majorHAnsi" w:cstheme="majorBidi"/>
      <w:i/>
      <w:iCs/>
      <w:color w:val="404040" w:themeColor="text1" w:themeTint="BF"/>
    </w:rPr>
  </w:style>
  <w:style w:type="character" w:styleId="UyteHipercze">
    <w:name w:val="FollowedHyperlink"/>
    <w:basedOn w:val="Domylnaczcionkaakapitu"/>
    <w:uiPriority w:val="99"/>
    <w:semiHidden/>
    <w:unhideWhenUsed/>
    <w:rsid w:val="00D54EFE"/>
    <w:rPr>
      <w:color w:val="800080"/>
      <w:u w:val="single"/>
    </w:rPr>
  </w:style>
  <w:style w:type="paragraph" w:customStyle="1" w:styleId="xl65">
    <w:name w:val="xl65"/>
    <w:basedOn w:val="Normalny"/>
    <w:rsid w:val="00D54EFE"/>
    <w:pPr>
      <w:pBdr>
        <w:top w:val="single" w:sz="4" w:space="0" w:color="000000"/>
        <w:left w:val="single" w:sz="4" w:space="0" w:color="000000"/>
        <w:bottom w:val="single" w:sz="4" w:space="0" w:color="000000"/>
        <w:right w:val="single" w:sz="4" w:space="0" w:color="000000"/>
      </w:pBdr>
      <w:shd w:val="clear" w:color="000000" w:fill="008080"/>
      <w:suppressAutoHyphens w:val="0"/>
      <w:spacing w:before="100" w:beforeAutospacing="1" w:after="100" w:afterAutospacing="1" w:line="240" w:lineRule="auto"/>
      <w:jc w:val="center"/>
      <w:textAlignment w:val="center"/>
    </w:pPr>
    <w:rPr>
      <w:rFonts w:ascii="Arial" w:eastAsia="Times New Roman" w:hAnsi="Arial" w:cs="Arial"/>
      <w:b/>
      <w:bCs/>
      <w:color w:val="FFFFFF"/>
      <w:sz w:val="24"/>
      <w:szCs w:val="24"/>
      <w:lang w:eastAsia="pl-PL"/>
    </w:rPr>
  </w:style>
  <w:style w:type="paragraph" w:customStyle="1" w:styleId="xl66">
    <w:name w:val="xl66"/>
    <w:basedOn w:val="Normalny"/>
    <w:rsid w:val="00D54EFE"/>
    <w:pPr>
      <w:pBdr>
        <w:top w:val="single" w:sz="4" w:space="0" w:color="000000"/>
        <w:left w:val="single" w:sz="4" w:space="0" w:color="000000"/>
        <w:bottom w:val="single" w:sz="4" w:space="0" w:color="000000"/>
      </w:pBdr>
      <w:shd w:val="clear" w:color="000000" w:fill="008080"/>
      <w:suppressAutoHyphens w:val="0"/>
      <w:spacing w:before="100" w:beforeAutospacing="1" w:after="100" w:afterAutospacing="1" w:line="240" w:lineRule="auto"/>
      <w:textAlignment w:val="center"/>
    </w:pPr>
    <w:rPr>
      <w:rFonts w:ascii="Arial" w:eastAsia="Times New Roman" w:hAnsi="Arial" w:cs="Arial"/>
      <w:b/>
      <w:bCs/>
      <w:color w:val="FFFFFF"/>
      <w:sz w:val="24"/>
      <w:szCs w:val="24"/>
      <w:lang w:eastAsia="pl-PL"/>
    </w:rPr>
  </w:style>
  <w:style w:type="paragraph" w:customStyle="1" w:styleId="xl67">
    <w:name w:val="xl67"/>
    <w:basedOn w:val="Normalny"/>
    <w:rsid w:val="00D54EFE"/>
    <w:pPr>
      <w:pBdr>
        <w:top w:val="single" w:sz="4" w:space="0" w:color="000000"/>
        <w:bottom w:val="single" w:sz="4" w:space="0" w:color="000000"/>
        <w:right w:val="single" w:sz="4" w:space="0" w:color="000000"/>
      </w:pBdr>
      <w:shd w:val="clear" w:color="000000" w:fill="008080"/>
      <w:suppressAutoHyphens w:val="0"/>
      <w:spacing w:before="100" w:beforeAutospacing="1" w:after="100" w:afterAutospacing="1" w:line="240" w:lineRule="auto"/>
      <w:textAlignment w:val="center"/>
    </w:pPr>
    <w:rPr>
      <w:rFonts w:ascii="Arial" w:eastAsia="Times New Roman" w:hAnsi="Arial" w:cs="Arial"/>
      <w:b/>
      <w:bCs/>
      <w:color w:val="FFFFFF"/>
      <w:sz w:val="24"/>
      <w:szCs w:val="24"/>
      <w:lang w:eastAsia="pl-PL"/>
    </w:rPr>
  </w:style>
  <w:style w:type="paragraph" w:customStyle="1" w:styleId="xl68">
    <w:name w:val="xl68"/>
    <w:basedOn w:val="Normalny"/>
    <w:rsid w:val="00D54EFE"/>
    <w:pPr>
      <w:pBdr>
        <w:top w:val="single" w:sz="4" w:space="0" w:color="000000"/>
        <w:bottom w:val="single" w:sz="4" w:space="0" w:color="000000"/>
      </w:pBdr>
      <w:shd w:val="clear" w:color="000000" w:fill="008080"/>
      <w:suppressAutoHyphens w:val="0"/>
      <w:spacing w:before="100" w:beforeAutospacing="1" w:after="100" w:afterAutospacing="1" w:line="240" w:lineRule="auto"/>
      <w:textAlignment w:val="center"/>
    </w:pPr>
    <w:rPr>
      <w:rFonts w:ascii="Arial" w:eastAsia="Times New Roman" w:hAnsi="Arial" w:cs="Arial"/>
      <w:b/>
      <w:bCs/>
      <w:color w:val="FFFFFF"/>
      <w:sz w:val="24"/>
      <w:szCs w:val="24"/>
      <w:lang w:eastAsia="pl-PL"/>
    </w:rPr>
  </w:style>
  <w:style w:type="paragraph" w:customStyle="1" w:styleId="xl69">
    <w:name w:val="xl69"/>
    <w:basedOn w:val="Normalny"/>
    <w:rsid w:val="00D54EFE"/>
    <w:pPr>
      <w:pBdr>
        <w:top w:val="single" w:sz="4" w:space="0" w:color="000000"/>
        <w:left w:val="single" w:sz="4" w:space="0" w:color="000000"/>
        <w:bottom w:val="single" w:sz="4" w:space="0" w:color="000000"/>
      </w:pBdr>
      <w:shd w:val="clear" w:color="000000" w:fill="33CCCC"/>
      <w:suppressAutoHyphens w:val="0"/>
      <w:spacing w:before="100" w:beforeAutospacing="1" w:after="100" w:afterAutospacing="1" w:line="240" w:lineRule="auto"/>
      <w:textAlignment w:val="center"/>
    </w:pPr>
    <w:rPr>
      <w:rFonts w:ascii="Arial" w:eastAsia="Times New Roman" w:hAnsi="Arial" w:cs="Arial"/>
      <w:b/>
      <w:bCs/>
      <w:color w:val="008080"/>
      <w:sz w:val="24"/>
      <w:szCs w:val="24"/>
      <w:lang w:eastAsia="pl-PL"/>
    </w:rPr>
  </w:style>
  <w:style w:type="paragraph" w:customStyle="1" w:styleId="xl70">
    <w:name w:val="xl70"/>
    <w:basedOn w:val="Normalny"/>
    <w:rsid w:val="00D54EFE"/>
    <w:pPr>
      <w:pBdr>
        <w:top w:val="single" w:sz="4" w:space="0" w:color="000000"/>
        <w:bottom w:val="single" w:sz="4" w:space="0" w:color="000000"/>
        <w:right w:val="single" w:sz="4" w:space="0" w:color="000000"/>
      </w:pBdr>
      <w:shd w:val="clear" w:color="000000" w:fill="33CCCC"/>
      <w:suppressAutoHyphens w:val="0"/>
      <w:spacing w:before="100" w:beforeAutospacing="1" w:after="100" w:afterAutospacing="1" w:line="240" w:lineRule="auto"/>
      <w:textAlignment w:val="center"/>
    </w:pPr>
    <w:rPr>
      <w:rFonts w:ascii="Arial" w:eastAsia="Times New Roman" w:hAnsi="Arial" w:cs="Arial"/>
      <w:b/>
      <w:bCs/>
      <w:color w:val="008080"/>
      <w:sz w:val="24"/>
      <w:szCs w:val="24"/>
      <w:lang w:eastAsia="pl-PL"/>
    </w:rPr>
  </w:style>
  <w:style w:type="paragraph" w:customStyle="1" w:styleId="xl71">
    <w:name w:val="xl71"/>
    <w:basedOn w:val="Normalny"/>
    <w:rsid w:val="00D54EFE"/>
    <w:pPr>
      <w:pBdr>
        <w:top w:val="single" w:sz="4" w:space="0" w:color="000000"/>
        <w:bottom w:val="single" w:sz="4" w:space="0" w:color="000000"/>
      </w:pBdr>
      <w:shd w:val="clear" w:color="000000" w:fill="33CCCC"/>
      <w:suppressAutoHyphens w:val="0"/>
      <w:spacing w:before="100" w:beforeAutospacing="1" w:after="100" w:afterAutospacing="1" w:line="240" w:lineRule="auto"/>
      <w:textAlignment w:val="center"/>
    </w:pPr>
    <w:rPr>
      <w:rFonts w:ascii="Arial" w:eastAsia="Times New Roman" w:hAnsi="Arial" w:cs="Arial"/>
      <w:b/>
      <w:bCs/>
      <w:color w:val="008080"/>
      <w:sz w:val="24"/>
      <w:szCs w:val="24"/>
      <w:lang w:eastAsia="pl-PL"/>
    </w:rPr>
  </w:style>
  <w:style w:type="paragraph" w:customStyle="1" w:styleId="xl72">
    <w:name w:val="xl72"/>
    <w:basedOn w:val="Normalny"/>
    <w:rsid w:val="00D54EF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3">
    <w:name w:val="xl73"/>
    <w:basedOn w:val="Normalny"/>
    <w:rsid w:val="00D54EF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D54EF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5">
    <w:name w:val="xl75"/>
    <w:basedOn w:val="Normalny"/>
    <w:rsid w:val="00D54EFE"/>
    <w:pPr>
      <w:pBdr>
        <w:top w:val="single" w:sz="4" w:space="0" w:color="000000"/>
        <w:left w:val="single" w:sz="4" w:space="0" w:color="000000"/>
        <w:bottom w:val="single" w:sz="4" w:space="0" w:color="000000"/>
      </w:pBdr>
      <w:shd w:val="clear" w:color="000000" w:fill="808080"/>
      <w:suppressAutoHyphens w:val="0"/>
      <w:spacing w:before="100" w:beforeAutospacing="1" w:after="100" w:afterAutospacing="1" w:line="240" w:lineRule="auto"/>
      <w:textAlignment w:val="center"/>
    </w:pPr>
    <w:rPr>
      <w:rFonts w:ascii="Arial" w:eastAsia="Times New Roman" w:hAnsi="Arial" w:cs="Arial"/>
      <w:color w:val="000000"/>
      <w:sz w:val="24"/>
      <w:szCs w:val="24"/>
      <w:lang w:eastAsia="pl-PL"/>
    </w:rPr>
  </w:style>
  <w:style w:type="paragraph" w:customStyle="1" w:styleId="xl76">
    <w:name w:val="xl76"/>
    <w:basedOn w:val="Normalny"/>
    <w:rsid w:val="00D54EFE"/>
    <w:pPr>
      <w:pBdr>
        <w:top w:val="single" w:sz="4" w:space="0" w:color="000000"/>
        <w:bottom w:val="single" w:sz="4" w:space="0" w:color="000000"/>
        <w:right w:val="single" w:sz="4" w:space="0" w:color="000000"/>
      </w:pBdr>
      <w:shd w:val="clear" w:color="000000" w:fill="808080"/>
      <w:suppressAutoHyphens w:val="0"/>
      <w:spacing w:before="100" w:beforeAutospacing="1" w:after="100" w:afterAutospacing="1" w:line="240" w:lineRule="auto"/>
      <w:textAlignment w:val="center"/>
    </w:pPr>
    <w:rPr>
      <w:rFonts w:ascii="Arial" w:eastAsia="Times New Roman" w:hAnsi="Arial" w:cs="Arial"/>
      <w:color w:val="000000"/>
      <w:sz w:val="24"/>
      <w:szCs w:val="24"/>
      <w:lang w:eastAsia="pl-PL"/>
    </w:rPr>
  </w:style>
  <w:style w:type="paragraph" w:customStyle="1" w:styleId="xl77">
    <w:name w:val="xl77"/>
    <w:basedOn w:val="Normalny"/>
    <w:rsid w:val="00D54EFE"/>
    <w:pPr>
      <w:pBdr>
        <w:top w:val="single" w:sz="4" w:space="0" w:color="000000"/>
        <w:bottom w:val="single" w:sz="4" w:space="0" w:color="000000"/>
      </w:pBdr>
      <w:shd w:val="clear" w:color="000000" w:fill="808080"/>
      <w:suppressAutoHyphens w:val="0"/>
      <w:spacing w:before="100" w:beforeAutospacing="1" w:after="100" w:afterAutospacing="1" w:line="240" w:lineRule="auto"/>
      <w:textAlignment w:val="center"/>
    </w:pPr>
    <w:rPr>
      <w:rFonts w:ascii="Arial" w:eastAsia="Times New Roman" w:hAnsi="Arial" w:cs="Arial"/>
      <w:color w:val="000000"/>
      <w:sz w:val="24"/>
      <w:szCs w:val="24"/>
      <w:lang w:eastAsia="pl-PL"/>
    </w:rPr>
  </w:style>
  <w:style w:type="paragraph" w:customStyle="1" w:styleId="xl78">
    <w:name w:val="xl78"/>
    <w:basedOn w:val="Normalny"/>
    <w:rsid w:val="00D54EFE"/>
    <w:pPr>
      <w:pBdr>
        <w:top w:val="single" w:sz="4" w:space="0" w:color="000000"/>
        <w:left w:val="single" w:sz="4" w:space="7" w:color="000000"/>
        <w:bottom w:val="single" w:sz="4" w:space="0" w:color="000000"/>
        <w:right w:val="single" w:sz="4" w:space="0" w:color="000000"/>
      </w:pBdr>
      <w:suppressAutoHyphens w:val="0"/>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D54EF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DomylnaczcionkaakapituAkapitZnakZnakZnakZnakZnakZnakZnakZnakZnakZnakZnakZnakZnak">
    <w:name w:val="Domyślna czcionka akapitu Akapit Znak Znak Znak Znak Znak Znak Znak Znak Znak Znak Znak Znak Znak"/>
    <w:basedOn w:val="Normalny"/>
    <w:semiHidden/>
    <w:rsid w:val="00D54EFE"/>
    <w:pPr>
      <w:suppressAutoHyphens w:val="0"/>
      <w:spacing w:after="0" w:line="240" w:lineRule="auto"/>
    </w:pPr>
    <w:rPr>
      <w:rFonts w:ascii="Times New Roman" w:eastAsia="Times New Roman" w:hAnsi="Times New Roman" w:cs="Times New Roman"/>
      <w:sz w:val="24"/>
      <w:szCs w:val="24"/>
      <w:lang w:eastAsia="pl-PL"/>
    </w:rPr>
  </w:style>
  <w:style w:type="paragraph" w:customStyle="1" w:styleId="Normalny1">
    <w:name w:val="Normalny1"/>
    <w:rsid w:val="00D54EFE"/>
    <w:pPr>
      <w:spacing w:before="100" w:after="100"/>
    </w:pPr>
    <w:rPr>
      <w:rFonts w:ascii="Times New Roman" w:eastAsia="Arial" w:hAnsi="Times New Roman" w:cs="Times New Roman"/>
      <w:kern w:val="1"/>
      <w:sz w:val="24"/>
      <w:szCs w:val="20"/>
      <w:lang w:eastAsia="ar-SA"/>
    </w:rPr>
  </w:style>
  <w:style w:type="character" w:customStyle="1" w:styleId="Stopka0">
    <w:name w:val="Stopka_"/>
    <w:basedOn w:val="Domylnaczcionkaakapitu"/>
    <w:link w:val="Stopka1"/>
    <w:rsid w:val="00D54EFE"/>
    <w:rPr>
      <w:rFonts w:ascii="Arial" w:eastAsia="Arial" w:hAnsi="Arial" w:cs="Arial"/>
      <w:sz w:val="15"/>
      <w:szCs w:val="15"/>
      <w:shd w:val="clear" w:color="auto" w:fill="FFFFFF"/>
    </w:rPr>
  </w:style>
  <w:style w:type="character" w:customStyle="1" w:styleId="Teksttreci2">
    <w:name w:val="Tekst treści (2)_"/>
    <w:basedOn w:val="Domylnaczcionkaakapitu"/>
    <w:link w:val="Teksttreci20"/>
    <w:rsid w:val="00D54EFE"/>
    <w:rPr>
      <w:rFonts w:ascii="Arial" w:eastAsia="Arial" w:hAnsi="Arial" w:cs="Arial"/>
      <w:b/>
      <w:bCs/>
      <w:sz w:val="23"/>
      <w:szCs w:val="23"/>
      <w:shd w:val="clear" w:color="auto" w:fill="FFFFFF"/>
    </w:rPr>
  </w:style>
  <w:style w:type="character" w:customStyle="1" w:styleId="Nagwek10">
    <w:name w:val="Nagłówek #1_"/>
    <w:basedOn w:val="Domylnaczcionkaakapitu"/>
    <w:link w:val="Nagwek11"/>
    <w:rsid w:val="00D54EFE"/>
    <w:rPr>
      <w:rFonts w:ascii="Arial" w:eastAsia="Arial" w:hAnsi="Arial" w:cs="Arial"/>
      <w:b/>
      <w:bCs/>
      <w:sz w:val="34"/>
      <w:szCs w:val="34"/>
      <w:shd w:val="clear" w:color="auto" w:fill="FFFFFF"/>
    </w:rPr>
  </w:style>
  <w:style w:type="character" w:customStyle="1" w:styleId="Teksttreci3">
    <w:name w:val="Tekst treści (3)_"/>
    <w:basedOn w:val="Domylnaczcionkaakapitu"/>
    <w:link w:val="Teksttreci30"/>
    <w:rsid w:val="00D54EFE"/>
    <w:rPr>
      <w:rFonts w:ascii="Arial" w:eastAsia="Arial" w:hAnsi="Arial" w:cs="Arial"/>
      <w:sz w:val="23"/>
      <w:szCs w:val="23"/>
      <w:shd w:val="clear" w:color="auto" w:fill="FFFFFF"/>
    </w:rPr>
  </w:style>
  <w:style w:type="character" w:customStyle="1" w:styleId="Teksttreci">
    <w:name w:val="Tekst treści"/>
    <w:basedOn w:val="Domylnaczcionkaakapitu"/>
    <w:rsid w:val="00D54EFE"/>
    <w:rPr>
      <w:rFonts w:ascii="Arial" w:eastAsia="Arial" w:hAnsi="Arial" w:cs="Arial"/>
      <w:b w:val="0"/>
      <w:bCs w:val="0"/>
      <w:i w:val="0"/>
      <w:iCs w:val="0"/>
      <w:smallCaps w:val="0"/>
      <w:strike w:val="0"/>
      <w:sz w:val="15"/>
      <w:szCs w:val="15"/>
      <w:u w:val="none"/>
    </w:rPr>
  </w:style>
  <w:style w:type="character" w:customStyle="1" w:styleId="Teksttreci0">
    <w:name w:val="Tekst treści_"/>
    <w:basedOn w:val="Domylnaczcionkaakapitu"/>
    <w:rsid w:val="00D54EFE"/>
    <w:rPr>
      <w:rFonts w:ascii="Arial" w:eastAsia="Arial" w:hAnsi="Arial" w:cs="Arial"/>
      <w:b w:val="0"/>
      <w:bCs w:val="0"/>
      <w:i w:val="0"/>
      <w:iCs w:val="0"/>
      <w:smallCaps w:val="0"/>
      <w:strike w:val="0"/>
      <w:sz w:val="15"/>
      <w:szCs w:val="15"/>
      <w:u w:val="none"/>
    </w:rPr>
  </w:style>
  <w:style w:type="character" w:customStyle="1" w:styleId="Nagweklubstopka">
    <w:name w:val="Nagłówek lub stopka_"/>
    <w:basedOn w:val="Domylnaczcionkaakapitu"/>
    <w:rsid w:val="00D54EFE"/>
    <w:rPr>
      <w:rFonts w:ascii="Arial" w:eastAsia="Arial" w:hAnsi="Arial" w:cs="Arial"/>
      <w:b w:val="0"/>
      <w:bCs w:val="0"/>
      <w:i/>
      <w:iCs/>
      <w:smallCaps w:val="0"/>
      <w:strike w:val="0"/>
      <w:sz w:val="17"/>
      <w:szCs w:val="17"/>
      <w:u w:val="none"/>
    </w:rPr>
  </w:style>
  <w:style w:type="character" w:customStyle="1" w:styleId="NagweklubstopkaSylfaen9ptBezkursywy">
    <w:name w:val="Nagłówek lub stopka + Sylfaen;9 pt;Bez kursywy"/>
    <w:basedOn w:val="Nagweklubstopka"/>
    <w:rsid w:val="00D54EFE"/>
    <w:rPr>
      <w:rFonts w:ascii="Sylfaen" w:eastAsia="Sylfaen" w:hAnsi="Sylfaen" w:cs="Sylfaen"/>
      <w:b w:val="0"/>
      <w:bCs w:val="0"/>
      <w:i/>
      <w:iCs/>
      <w:smallCaps w:val="0"/>
      <w:strike w:val="0"/>
      <w:color w:val="000000"/>
      <w:spacing w:val="0"/>
      <w:w w:val="100"/>
      <w:position w:val="0"/>
      <w:sz w:val="18"/>
      <w:szCs w:val="18"/>
      <w:u w:val="none"/>
    </w:rPr>
  </w:style>
  <w:style w:type="character" w:customStyle="1" w:styleId="Spistreci2Znak">
    <w:name w:val="Spis treści 2 Znak"/>
    <w:basedOn w:val="Domylnaczcionkaakapitu"/>
    <w:link w:val="Spistreci2"/>
    <w:uiPriority w:val="39"/>
    <w:rsid w:val="00D54EFE"/>
  </w:style>
  <w:style w:type="character" w:customStyle="1" w:styleId="Nagwek20">
    <w:name w:val="Nagłówek #2_"/>
    <w:basedOn w:val="Domylnaczcionkaakapitu"/>
    <w:link w:val="Nagwek21"/>
    <w:rsid w:val="00D54EFE"/>
    <w:rPr>
      <w:rFonts w:ascii="Arial" w:eastAsia="Arial" w:hAnsi="Arial" w:cs="Arial"/>
      <w:b/>
      <w:bCs/>
      <w:sz w:val="23"/>
      <w:szCs w:val="23"/>
      <w:shd w:val="clear" w:color="auto" w:fill="FFFFFF"/>
    </w:rPr>
  </w:style>
  <w:style w:type="character" w:customStyle="1" w:styleId="Nagwek30">
    <w:name w:val="Nagłówek #3_"/>
    <w:basedOn w:val="Domylnaczcionkaakapitu"/>
    <w:link w:val="Nagwek31"/>
    <w:rsid w:val="00D54EFE"/>
    <w:rPr>
      <w:rFonts w:ascii="Arial" w:eastAsia="Arial" w:hAnsi="Arial" w:cs="Arial"/>
      <w:b/>
      <w:bCs/>
      <w:sz w:val="18"/>
      <w:szCs w:val="18"/>
      <w:shd w:val="clear" w:color="auto" w:fill="FFFFFF"/>
    </w:rPr>
  </w:style>
  <w:style w:type="character" w:customStyle="1" w:styleId="TeksttreciPogrubienie">
    <w:name w:val="Tekst treści + Pogrubienie"/>
    <w:basedOn w:val="Teksttreci0"/>
    <w:rsid w:val="00D54EFE"/>
    <w:rPr>
      <w:rFonts w:ascii="Arial" w:eastAsia="Arial" w:hAnsi="Arial" w:cs="Arial"/>
      <w:b/>
      <w:bCs/>
      <w:i w:val="0"/>
      <w:iCs w:val="0"/>
      <w:smallCaps w:val="0"/>
      <w:strike w:val="0"/>
      <w:color w:val="000000"/>
      <w:spacing w:val="0"/>
      <w:w w:val="100"/>
      <w:position w:val="0"/>
      <w:sz w:val="15"/>
      <w:szCs w:val="15"/>
      <w:u w:val="none"/>
      <w:lang w:val="pl-PL"/>
    </w:rPr>
  </w:style>
  <w:style w:type="character" w:customStyle="1" w:styleId="TeksttreciFrankRuehl7pt">
    <w:name w:val="Tekst treści + FrankRuehl;7 pt"/>
    <w:basedOn w:val="Teksttreci0"/>
    <w:rsid w:val="00D54EFE"/>
    <w:rPr>
      <w:rFonts w:ascii="FrankRuehl" w:eastAsia="FrankRuehl" w:hAnsi="FrankRuehl" w:cs="FrankRuehl"/>
      <w:b w:val="0"/>
      <w:bCs w:val="0"/>
      <w:i w:val="0"/>
      <w:iCs w:val="0"/>
      <w:smallCaps w:val="0"/>
      <w:strike w:val="0"/>
      <w:color w:val="000000"/>
      <w:spacing w:val="0"/>
      <w:w w:val="100"/>
      <w:position w:val="0"/>
      <w:sz w:val="14"/>
      <w:szCs w:val="14"/>
      <w:u w:val="none"/>
      <w:lang w:val="pl-PL"/>
    </w:rPr>
  </w:style>
  <w:style w:type="character" w:customStyle="1" w:styleId="PogrubienieTeksttreci9pt">
    <w:name w:val="Pogrubienie;Tekst treści + 9 pt"/>
    <w:basedOn w:val="Teksttreci0"/>
    <w:rsid w:val="00D54EFE"/>
    <w:rPr>
      <w:rFonts w:ascii="Arial" w:eastAsia="Arial" w:hAnsi="Arial" w:cs="Arial"/>
      <w:b/>
      <w:bCs/>
      <w:i w:val="0"/>
      <w:iCs w:val="0"/>
      <w:smallCaps w:val="0"/>
      <w:strike w:val="0"/>
      <w:color w:val="000000"/>
      <w:spacing w:val="0"/>
      <w:w w:val="100"/>
      <w:position w:val="0"/>
      <w:sz w:val="18"/>
      <w:szCs w:val="18"/>
      <w:u w:val="none"/>
      <w:lang w:val="pl-PL"/>
    </w:rPr>
  </w:style>
  <w:style w:type="character" w:customStyle="1" w:styleId="TeksttreciCorbelSkala40">
    <w:name w:val="Tekst treści + Corbel;Skala 40%"/>
    <w:basedOn w:val="Teksttreci0"/>
    <w:rsid w:val="00D54EFE"/>
    <w:rPr>
      <w:rFonts w:ascii="Corbel" w:eastAsia="Corbel" w:hAnsi="Corbel" w:cs="Corbel"/>
      <w:b w:val="0"/>
      <w:bCs w:val="0"/>
      <w:i w:val="0"/>
      <w:iCs w:val="0"/>
      <w:smallCaps w:val="0"/>
      <w:strike w:val="0"/>
      <w:color w:val="000000"/>
      <w:spacing w:val="0"/>
      <w:w w:val="40"/>
      <w:position w:val="0"/>
      <w:sz w:val="15"/>
      <w:szCs w:val="15"/>
      <w:u w:val="none"/>
    </w:rPr>
  </w:style>
  <w:style w:type="character" w:customStyle="1" w:styleId="Nagweklubstopka0">
    <w:name w:val="Nagłówek lub stopka"/>
    <w:basedOn w:val="Nagweklubstopka"/>
    <w:rsid w:val="00D54EFE"/>
    <w:rPr>
      <w:rFonts w:ascii="Arial" w:eastAsia="Arial" w:hAnsi="Arial" w:cs="Arial"/>
      <w:b w:val="0"/>
      <w:bCs w:val="0"/>
      <w:i/>
      <w:iCs/>
      <w:smallCaps w:val="0"/>
      <w:strike w:val="0"/>
      <w:color w:val="000000"/>
      <w:spacing w:val="0"/>
      <w:w w:val="100"/>
      <w:position w:val="0"/>
      <w:sz w:val="17"/>
      <w:szCs w:val="17"/>
      <w:u w:val="none"/>
      <w:lang w:val="pl-PL"/>
    </w:rPr>
  </w:style>
  <w:style w:type="character" w:customStyle="1" w:styleId="Nagwek40">
    <w:name w:val="Nagłówek #4_"/>
    <w:basedOn w:val="Domylnaczcionkaakapitu"/>
    <w:link w:val="Nagwek41"/>
    <w:rsid w:val="00D54EFE"/>
    <w:rPr>
      <w:rFonts w:ascii="Arial" w:eastAsia="Arial" w:hAnsi="Arial" w:cs="Arial"/>
      <w:i/>
      <w:iCs/>
      <w:sz w:val="17"/>
      <w:szCs w:val="17"/>
      <w:shd w:val="clear" w:color="auto" w:fill="FFFFFF"/>
    </w:rPr>
  </w:style>
  <w:style w:type="character" w:customStyle="1" w:styleId="Teksttreci85ptKursywa">
    <w:name w:val="Tekst treści + 8;5 pt;Kursywa"/>
    <w:basedOn w:val="Teksttreci0"/>
    <w:rsid w:val="00D54EFE"/>
    <w:rPr>
      <w:rFonts w:ascii="Arial" w:eastAsia="Arial" w:hAnsi="Arial" w:cs="Arial"/>
      <w:b w:val="0"/>
      <w:bCs w:val="0"/>
      <w:i/>
      <w:iCs/>
      <w:smallCaps w:val="0"/>
      <w:strike w:val="0"/>
      <w:color w:val="000000"/>
      <w:spacing w:val="0"/>
      <w:w w:val="100"/>
      <w:position w:val="0"/>
      <w:sz w:val="17"/>
      <w:szCs w:val="17"/>
      <w:u w:val="none"/>
      <w:lang w:val="pl-PL"/>
    </w:rPr>
  </w:style>
  <w:style w:type="character" w:customStyle="1" w:styleId="Teksttreci4">
    <w:name w:val="Tekst treści (4)_"/>
    <w:basedOn w:val="Domylnaczcionkaakapitu"/>
    <w:link w:val="Teksttreci40"/>
    <w:rsid w:val="00D54EFE"/>
    <w:rPr>
      <w:rFonts w:ascii="FrankRuehl" w:eastAsia="FrankRuehl" w:hAnsi="FrankRuehl" w:cs="FrankRuehl"/>
      <w:sz w:val="14"/>
      <w:szCs w:val="14"/>
      <w:shd w:val="clear" w:color="auto" w:fill="FFFFFF"/>
    </w:rPr>
  </w:style>
  <w:style w:type="paragraph" w:customStyle="1" w:styleId="Stopka1">
    <w:name w:val="Stopka1"/>
    <w:basedOn w:val="Normalny"/>
    <w:link w:val="Stopka0"/>
    <w:rsid w:val="00D54EFE"/>
    <w:pPr>
      <w:widowControl w:val="0"/>
      <w:shd w:val="clear" w:color="auto" w:fill="FFFFFF"/>
      <w:suppressAutoHyphens w:val="0"/>
      <w:spacing w:after="0" w:line="192" w:lineRule="exact"/>
      <w:jc w:val="both"/>
    </w:pPr>
    <w:rPr>
      <w:rFonts w:ascii="Arial" w:eastAsia="Arial" w:hAnsi="Arial" w:cs="Arial"/>
      <w:sz w:val="15"/>
      <w:szCs w:val="15"/>
    </w:rPr>
  </w:style>
  <w:style w:type="paragraph" w:customStyle="1" w:styleId="Teksttreci20">
    <w:name w:val="Tekst treści (2)"/>
    <w:basedOn w:val="Normalny"/>
    <w:link w:val="Teksttreci2"/>
    <w:rsid w:val="00D54EFE"/>
    <w:pPr>
      <w:widowControl w:val="0"/>
      <w:shd w:val="clear" w:color="auto" w:fill="FFFFFF"/>
      <w:suppressAutoHyphens w:val="0"/>
      <w:spacing w:after="0" w:line="293" w:lineRule="exact"/>
      <w:jc w:val="center"/>
    </w:pPr>
    <w:rPr>
      <w:rFonts w:ascii="Arial" w:eastAsia="Arial" w:hAnsi="Arial" w:cs="Arial"/>
      <w:b/>
      <w:bCs/>
      <w:sz w:val="23"/>
      <w:szCs w:val="23"/>
    </w:rPr>
  </w:style>
  <w:style w:type="paragraph" w:customStyle="1" w:styleId="Nagwek11">
    <w:name w:val="Nagłówek #1"/>
    <w:basedOn w:val="Normalny"/>
    <w:link w:val="Nagwek10"/>
    <w:rsid w:val="00D54EFE"/>
    <w:pPr>
      <w:widowControl w:val="0"/>
      <w:shd w:val="clear" w:color="auto" w:fill="FFFFFF"/>
      <w:suppressAutoHyphens w:val="0"/>
      <w:spacing w:after="0" w:line="0" w:lineRule="atLeast"/>
      <w:outlineLvl w:val="0"/>
    </w:pPr>
    <w:rPr>
      <w:rFonts w:ascii="Arial" w:eastAsia="Arial" w:hAnsi="Arial" w:cs="Arial"/>
      <w:b/>
      <w:bCs/>
      <w:sz w:val="34"/>
      <w:szCs w:val="34"/>
    </w:rPr>
  </w:style>
  <w:style w:type="paragraph" w:customStyle="1" w:styleId="Teksttreci30">
    <w:name w:val="Tekst treści (3)"/>
    <w:basedOn w:val="Normalny"/>
    <w:link w:val="Teksttreci3"/>
    <w:rsid w:val="00D54EFE"/>
    <w:pPr>
      <w:widowControl w:val="0"/>
      <w:shd w:val="clear" w:color="auto" w:fill="FFFFFF"/>
      <w:suppressAutoHyphens w:val="0"/>
      <w:spacing w:after="0" w:line="0" w:lineRule="atLeast"/>
    </w:pPr>
    <w:rPr>
      <w:rFonts w:ascii="Arial" w:eastAsia="Arial" w:hAnsi="Arial" w:cs="Arial"/>
      <w:sz w:val="23"/>
      <w:szCs w:val="23"/>
    </w:rPr>
  </w:style>
  <w:style w:type="paragraph" w:customStyle="1" w:styleId="Nagwek21">
    <w:name w:val="Nagłówek #2"/>
    <w:basedOn w:val="Normalny"/>
    <w:link w:val="Nagwek20"/>
    <w:rsid w:val="00D54EFE"/>
    <w:pPr>
      <w:widowControl w:val="0"/>
      <w:shd w:val="clear" w:color="auto" w:fill="FFFFFF"/>
      <w:suppressAutoHyphens w:val="0"/>
      <w:spacing w:after="0" w:line="0" w:lineRule="atLeast"/>
      <w:jc w:val="both"/>
      <w:outlineLvl w:val="1"/>
    </w:pPr>
    <w:rPr>
      <w:rFonts w:ascii="Arial" w:eastAsia="Arial" w:hAnsi="Arial" w:cs="Arial"/>
      <w:b/>
      <w:bCs/>
      <w:sz w:val="23"/>
      <w:szCs w:val="23"/>
    </w:rPr>
  </w:style>
  <w:style w:type="paragraph" w:customStyle="1" w:styleId="Nagwek31">
    <w:name w:val="Nagłówek #3"/>
    <w:basedOn w:val="Normalny"/>
    <w:link w:val="Nagwek30"/>
    <w:rsid w:val="00D54EFE"/>
    <w:pPr>
      <w:widowControl w:val="0"/>
      <w:shd w:val="clear" w:color="auto" w:fill="FFFFFF"/>
      <w:suppressAutoHyphens w:val="0"/>
      <w:spacing w:after="0" w:line="0" w:lineRule="atLeast"/>
      <w:jc w:val="both"/>
      <w:outlineLvl w:val="2"/>
    </w:pPr>
    <w:rPr>
      <w:rFonts w:ascii="Arial" w:eastAsia="Arial" w:hAnsi="Arial" w:cs="Arial"/>
      <w:b/>
      <w:bCs/>
      <w:sz w:val="18"/>
      <w:szCs w:val="18"/>
    </w:rPr>
  </w:style>
  <w:style w:type="paragraph" w:customStyle="1" w:styleId="Nagwek41">
    <w:name w:val="Nagłówek #4"/>
    <w:basedOn w:val="Normalny"/>
    <w:link w:val="Nagwek40"/>
    <w:rsid w:val="00D54EFE"/>
    <w:pPr>
      <w:widowControl w:val="0"/>
      <w:shd w:val="clear" w:color="auto" w:fill="FFFFFF"/>
      <w:suppressAutoHyphens w:val="0"/>
      <w:spacing w:after="0" w:line="0" w:lineRule="atLeast"/>
      <w:outlineLvl w:val="3"/>
    </w:pPr>
    <w:rPr>
      <w:rFonts w:ascii="Arial" w:eastAsia="Arial" w:hAnsi="Arial" w:cs="Arial"/>
      <w:i/>
      <w:iCs/>
      <w:sz w:val="17"/>
      <w:szCs w:val="17"/>
    </w:rPr>
  </w:style>
  <w:style w:type="paragraph" w:customStyle="1" w:styleId="Teksttreci40">
    <w:name w:val="Tekst treści (4)"/>
    <w:basedOn w:val="Normalny"/>
    <w:link w:val="Teksttreci4"/>
    <w:rsid w:val="00D54EFE"/>
    <w:pPr>
      <w:widowControl w:val="0"/>
      <w:shd w:val="clear" w:color="auto" w:fill="FFFFFF"/>
      <w:suppressAutoHyphens w:val="0"/>
      <w:spacing w:after="0" w:line="0" w:lineRule="atLeast"/>
    </w:pPr>
    <w:rPr>
      <w:rFonts w:ascii="FrankRuehl" w:eastAsia="FrankRuehl" w:hAnsi="FrankRuehl" w:cs="FrankRuehl"/>
      <w:sz w:val="14"/>
      <w:szCs w:val="14"/>
    </w:rPr>
  </w:style>
  <w:style w:type="paragraph" w:styleId="Spistreci4">
    <w:name w:val="toc 4"/>
    <w:basedOn w:val="Normalny"/>
    <w:autoRedefine/>
    <w:uiPriority w:val="39"/>
    <w:rsid w:val="00D54EFE"/>
    <w:pPr>
      <w:widowControl w:val="0"/>
      <w:shd w:val="clear" w:color="auto" w:fill="FFFFFF"/>
      <w:suppressAutoHyphens w:val="0"/>
      <w:spacing w:after="0" w:line="264" w:lineRule="exact"/>
    </w:pPr>
    <w:rPr>
      <w:rFonts w:ascii="Arial" w:eastAsia="Arial" w:hAnsi="Arial" w:cs="Arial"/>
      <w:color w:val="000000"/>
      <w:sz w:val="15"/>
      <w:szCs w:val="15"/>
      <w:lang w:eastAsia="pl-PL"/>
    </w:rPr>
  </w:style>
  <w:style w:type="paragraph" w:customStyle="1" w:styleId="article">
    <w:name w:val="article"/>
    <w:basedOn w:val="Normalny"/>
    <w:rsid w:val="00D54EFE"/>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BezodstpwZnak">
    <w:name w:val="Bez odstępów Znak"/>
    <w:basedOn w:val="Domylnaczcionkaakapitu"/>
    <w:link w:val="Bezodstpw"/>
    <w:uiPriority w:val="1"/>
    <w:qFormat/>
    <w:rsid w:val="00D54EFE"/>
  </w:style>
  <w:style w:type="paragraph" w:customStyle="1" w:styleId="TaylorExpansion">
    <w:name w:val="Taylor Expansion"/>
    <w:rsid w:val="00D54EFE"/>
    <w:pPr>
      <w:suppressAutoHyphens w:val="0"/>
      <w:spacing w:after="200" w:line="276" w:lineRule="auto"/>
    </w:pPr>
    <w:rPr>
      <w:rFonts w:eastAsiaTheme="minorEastAsia"/>
      <w:lang w:eastAsia="pl-PL"/>
    </w:rPr>
  </w:style>
  <w:style w:type="character" w:customStyle="1" w:styleId="Nagwek50">
    <w:name w:val="Nagłówek #5_"/>
    <w:basedOn w:val="Domylnaczcionkaakapitu"/>
    <w:link w:val="Nagwek51"/>
    <w:rsid w:val="00D54EFE"/>
    <w:rPr>
      <w:rFonts w:ascii="Arial" w:eastAsia="Arial" w:hAnsi="Arial" w:cs="Arial"/>
      <w:sz w:val="20"/>
      <w:szCs w:val="20"/>
      <w:shd w:val="clear" w:color="auto" w:fill="FFFFFF"/>
    </w:rPr>
  </w:style>
  <w:style w:type="paragraph" w:customStyle="1" w:styleId="Nagwek51">
    <w:name w:val="Nagłówek #5"/>
    <w:basedOn w:val="Normalny"/>
    <w:link w:val="Nagwek50"/>
    <w:rsid w:val="00D54EFE"/>
    <w:pPr>
      <w:widowControl w:val="0"/>
      <w:shd w:val="clear" w:color="auto" w:fill="FFFFFF"/>
      <w:suppressAutoHyphens w:val="0"/>
      <w:spacing w:before="540" w:after="540" w:line="0" w:lineRule="atLeast"/>
      <w:outlineLvl w:val="4"/>
    </w:pPr>
    <w:rPr>
      <w:rFonts w:ascii="Arial" w:eastAsia="Arial" w:hAnsi="Arial" w:cs="Arial"/>
      <w:sz w:val="20"/>
      <w:szCs w:val="20"/>
    </w:rPr>
  </w:style>
  <w:style w:type="paragraph" w:customStyle="1" w:styleId="Standard0">
    <w:name w:val="Standard"/>
    <w:rsid w:val="00D54EFE"/>
    <w:pPr>
      <w:autoSpaceDN w:val="0"/>
      <w:textAlignment w:val="baseline"/>
    </w:pPr>
    <w:rPr>
      <w:rFonts w:ascii="Times New Roman" w:eastAsia="Arial Unicode MS" w:hAnsi="Times New Roman" w:cs="Arial Unicode MS"/>
      <w:kern w:val="3"/>
      <w:sz w:val="24"/>
      <w:szCs w:val="24"/>
      <w:lang w:eastAsia="zh-CN" w:bidi="hi-IN"/>
    </w:rPr>
  </w:style>
  <w:style w:type="numbering" w:customStyle="1" w:styleId="WWNum2">
    <w:name w:val="WWNum2"/>
    <w:basedOn w:val="Bezlisty"/>
    <w:rsid w:val="00D54EFE"/>
    <w:pPr>
      <w:numPr>
        <w:numId w:val="9"/>
      </w:numPr>
    </w:pPr>
  </w:style>
  <w:style w:type="paragraph" w:customStyle="1" w:styleId="Zawartotabeli">
    <w:name w:val="Zawartość tabeli"/>
    <w:basedOn w:val="Normalny"/>
    <w:rsid w:val="00D54EFE"/>
    <w:pPr>
      <w:suppressLineNumber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D54EFE"/>
    <w:pPr>
      <w:widowControl w:val="0"/>
      <w:spacing w:after="120"/>
      <w:jc w:val="center"/>
    </w:pPr>
    <w:rPr>
      <w:rFonts w:eastAsia="Lucida Sans Unicode"/>
      <w:b/>
      <w:bCs/>
    </w:rPr>
  </w:style>
  <w:style w:type="paragraph" w:customStyle="1" w:styleId="Strategia-Akapit">
    <w:name w:val="Strategia-Akapit"/>
    <w:basedOn w:val="Normalny"/>
    <w:rsid w:val="00D54EFE"/>
    <w:pPr>
      <w:widowControl w:val="0"/>
      <w:suppressAutoHyphens w:val="0"/>
      <w:spacing w:after="60" w:line="360" w:lineRule="auto"/>
      <w:ind w:firstLine="851"/>
      <w:jc w:val="both"/>
    </w:pPr>
    <w:rPr>
      <w:rFonts w:ascii="Tahoma" w:eastAsia="Arial Unicode MS" w:hAnsi="Tahoma" w:cs="Times New Roman"/>
      <w:szCs w:val="24"/>
      <w:lang w:eastAsia="ar-SA"/>
    </w:rPr>
  </w:style>
  <w:style w:type="paragraph" w:customStyle="1" w:styleId="Tabela">
    <w:name w:val="Tabela"/>
    <w:basedOn w:val="Normalny"/>
    <w:rsid w:val="00D54EFE"/>
    <w:pPr>
      <w:widowControl w:val="0"/>
      <w:suppressLineNumbers/>
      <w:spacing w:before="120" w:after="120" w:line="240" w:lineRule="auto"/>
    </w:pPr>
    <w:rPr>
      <w:rFonts w:ascii="Arial" w:eastAsia="Arial Unicode MS" w:hAnsi="Arial" w:cs="Tahoma"/>
      <w:b/>
      <w:i/>
      <w:iCs/>
      <w:szCs w:val="24"/>
      <w:lang w:eastAsia="ar-SA"/>
    </w:rPr>
  </w:style>
  <w:style w:type="paragraph" w:styleId="Tekstpodstawowywcity3">
    <w:name w:val="Body Text Indent 3"/>
    <w:basedOn w:val="Normalny"/>
    <w:link w:val="Tekstpodstawowywcity3Znak"/>
    <w:uiPriority w:val="99"/>
    <w:semiHidden/>
    <w:unhideWhenUsed/>
    <w:rsid w:val="00D54EFE"/>
    <w:pPr>
      <w:suppressAutoHyphens w:val="0"/>
      <w:spacing w:after="120" w:line="276" w:lineRule="auto"/>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D54EFE"/>
    <w:rPr>
      <w:sz w:val="16"/>
      <w:szCs w:val="16"/>
    </w:rPr>
  </w:style>
  <w:style w:type="paragraph" w:customStyle="1" w:styleId="Styl3">
    <w:name w:val="Styl3"/>
    <w:basedOn w:val="Nagwek1"/>
    <w:rsid w:val="00D54EFE"/>
    <w:pPr>
      <w:keepLines w:val="0"/>
      <w:suppressAutoHyphens w:val="0"/>
      <w:spacing w:after="60" w:line="360" w:lineRule="auto"/>
    </w:pPr>
    <w:rPr>
      <w:rFonts w:ascii="Arial" w:eastAsia="Times New Roman" w:hAnsi="Arial" w:cs="Times New Roman"/>
      <w:b/>
      <w:color w:val="auto"/>
      <w:szCs w:val="20"/>
      <w:lang w:eastAsia="pl-PL"/>
    </w:rPr>
  </w:style>
  <w:style w:type="paragraph" w:styleId="Tekstpodstawowy2">
    <w:name w:val="Body Text 2"/>
    <w:basedOn w:val="Normalny"/>
    <w:link w:val="Tekstpodstawowy2Znak"/>
    <w:uiPriority w:val="99"/>
    <w:semiHidden/>
    <w:unhideWhenUsed/>
    <w:rsid w:val="00D54EFE"/>
    <w:pPr>
      <w:suppressAutoHyphens w:val="0"/>
      <w:spacing w:after="120" w:line="480" w:lineRule="auto"/>
    </w:pPr>
  </w:style>
  <w:style w:type="character" w:customStyle="1" w:styleId="Tekstpodstawowy2Znak">
    <w:name w:val="Tekst podstawowy 2 Znak"/>
    <w:basedOn w:val="Domylnaczcionkaakapitu"/>
    <w:link w:val="Tekstpodstawowy2"/>
    <w:uiPriority w:val="99"/>
    <w:semiHidden/>
    <w:rsid w:val="00D54EFE"/>
  </w:style>
  <w:style w:type="paragraph" w:customStyle="1" w:styleId="Nagwek1a">
    <w:name w:val="Nagłówek1a"/>
    <w:basedOn w:val="Nagwek1"/>
    <w:rsid w:val="00D54EFE"/>
    <w:pPr>
      <w:keepLines w:val="0"/>
      <w:suppressAutoHyphens w:val="0"/>
      <w:spacing w:after="60" w:line="240" w:lineRule="auto"/>
    </w:pPr>
    <w:rPr>
      <w:rFonts w:ascii="Times New Roman" w:eastAsia="Times New Roman" w:hAnsi="Times New Roman" w:cs="Times New Roman"/>
      <w:b/>
      <w:color w:val="auto"/>
      <w:kern w:val="32"/>
      <w:szCs w:val="20"/>
      <w:lang w:eastAsia="pl-PL"/>
    </w:rPr>
  </w:style>
  <w:style w:type="table" w:styleId="Jasnecieniowanie">
    <w:name w:val="Light Shading"/>
    <w:basedOn w:val="Standardowy"/>
    <w:uiPriority w:val="60"/>
    <w:rsid w:val="00D54EFE"/>
    <w:pPr>
      <w:suppressAutoHyphens w:val="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ksttreci18">
    <w:name w:val="Tekst treści (18)_"/>
    <w:basedOn w:val="Domylnaczcionkaakapitu"/>
    <w:link w:val="Teksttreci180"/>
    <w:rsid w:val="00D54EFE"/>
    <w:rPr>
      <w:rFonts w:ascii="Arial" w:eastAsia="Arial" w:hAnsi="Arial" w:cs="Arial"/>
      <w:b/>
      <w:bCs/>
      <w:sz w:val="27"/>
      <w:szCs w:val="27"/>
      <w:shd w:val="clear" w:color="auto" w:fill="FFFFFF"/>
    </w:rPr>
  </w:style>
  <w:style w:type="paragraph" w:customStyle="1" w:styleId="Teksttreci180">
    <w:name w:val="Tekst treści (18)"/>
    <w:basedOn w:val="Normalny"/>
    <w:link w:val="Teksttreci18"/>
    <w:rsid w:val="00D54EFE"/>
    <w:pPr>
      <w:widowControl w:val="0"/>
      <w:shd w:val="clear" w:color="auto" w:fill="FFFFFF"/>
      <w:suppressAutoHyphens w:val="0"/>
      <w:spacing w:before="300" w:after="480" w:line="0" w:lineRule="atLeast"/>
      <w:ind w:hanging="300"/>
      <w:jc w:val="both"/>
    </w:pPr>
    <w:rPr>
      <w:rFonts w:ascii="Arial" w:eastAsia="Arial" w:hAnsi="Arial" w:cs="Arial"/>
      <w:b/>
      <w:bCs/>
      <w:sz w:val="27"/>
      <w:szCs w:val="27"/>
    </w:rPr>
  </w:style>
  <w:style w:type="paragraph" w:customStyle="1" w:styleId="Znak">
    <w:name w:val="Znak"/>
    <w:basedOn w:val="Normalny"/>
    <w:rsid w:val="00D54EFE"/>
    <w:pPr>
      <w:suppressAutoHyphens w:val="0"/>
      <w:spacing w:after="0" w:line="240" w:lineRule="auto"/>
    </w:pPr>
    <w:rPr>
      <w:rFonts w:ascii="Times New Roman" w:eastAsia="Times New Roman" w:hAnsi="Times New Roman" w:cs="Times New Roman"/>
      <w:sz w:val="24"/>
      <w:szCs w:val="24"/>
      <w:lang w:eastAsia="pl-PL"/>
    </w:rPr>
  </w:style>
  <w:style w:type="table" w:customStyle="1" w:styleId="Siatkatabelijasna1">
    <w:name w:val="Siatka tabeli — jasna1"/>
    <w:basedOn w:val="Standardowy"/>
    <w:uiPriority w:val="40"/>
    <w:rsid w:val="00D54EFE"/>
    <w:pPr>
      <w:suppressAutoHyphens w:val="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ytu">
    <w:name w:val="Title"/>
    <w:basedOn w:val="Normalny"/>
    <w:link w:val="TytuZnak"/>
    <w:uiPriority w:val="10"/>
    <w:qFormat/>
    <w:rsid w:val="00D54EFE"/>
    <w:pPr>
      <w:suppressAutoHyphens w:val="0"/>
      <w:autoSpaceDE w:val="0"/>
      <w:autoSpaceDN w:val="0"/>
      <w:spacing w:after="0" w:line="240" w:lineRule="auto"/>
      <w:jc w:val="center"/>
    </w:pPr>
    <w:rPr>
      <w:rFonts w:ascii="Times New Roman" w:eastAsia="Times New Roman" w:hAnsi="Times New Roman" w:cs="Times New Roman"/>
      <w:b/>
      <w:bCs/>
      <w:sz w:val="36"/>
      <w:szCs w:val="36"/>
      <w:lang w:eastAsia="pl-PL"/>
    </w:rPr>
  </w:style>
  <w:style w:type="character" w:customStyle="1" w:styleId="TytuZnak">
    <w:name w:val="Tytuł Znak"/>
    <w:basedOn w:val="Domylnaczcionkaakapitu"/>
    <w:link w:val="Tytu"/>
    <w:uiPriority w:val="10"/>
    <w:rsid w:val="00D54EFE"/>
    <w:rPr>
      <w:rFonts w:ascii="Times New Roman" w:eastAsia="Times New Roman" w:hAnsi="Times New Roman" w:cs="Times New Roman"/>
      <w:b/>
      <w:bCs/>
      <w:sz w:val="36"/>
      <w:szCs w:val="36"/>
      <w:lang w:eastAsia="pl-PL"/>
    </w:rPr>
  </w:style>
  <w:style w:type="table" w:customStyle="1" w:styleId="Tabelasiatki4akcent31">
    <w:name w:val="Tabela siatki 4 — akcent 31"/>
    <w:basedOn w:val="Standardowy"/>
    <w:uiPriority w:val="49"/>
    <w:rsid w:val="00D54EFE"/>
    <w:pPr>
      <w:suppressAutoHyphens w:val="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converted-space">
    <w:name w:val="apple-converted-space"/>
    <w:basedOn w:val="Domylnaczcionkaakapitu"/>
    <w:rsid w:val="00D54EFE"/>
  </w:style>
  <w:style w:type="paragraph" w:styleId="Poprawka">
    <w:name w:val="Revision"/>
    <w:hidden/>
    <w:uiPriority w:val="99"/>
    <w:semiHidden/>
    <w:rsid w:val="00D54EFE"/>
    <w:pPr>
      <w:suppressAutoHyphens w:val="0"/>
    </w:pPr>
  </w:style>
  <w:style w:type="character" w:customStyle="1" w:styleId="reference-text">
    <w:name w:val="reference-text"/>
    <w:basedOn w:val="Domylnaczcionkaakapitu"/>
    <w:rsid w:val="00D54EFE"/>
  </w:style>
  <w:style w:type="table" w:customStyle="1" w:styleId="TableNormal">
    <w:name w:val="Table Normal"/>
    <w:rsid w:val="00D54EFE"/>
    <w:pPr>
      <w:pBdr>
        <w:top w:val="nil"/>
        <w:left w:val="nil"/>
        <w:bottom w:val="nil"/>
        <w:right w:val="nil"/>
        <w:between w:val="nil"/>
        <w:bar w:val="nil"/>
      </w:pBdr>
      <w:suppressAutoHyphens w:val="0"/>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paragraph" w:customStyle="1" w:styleId="Nagwekistopka">
    <w:name w:val="Nagłówek i stopka"/>
    <w:rsid w:val="00D54EFE"/>
    <w:pPr>
      <w:pBdr>
        <w:top w:val="nil"/>
        <w:left w:val="nil"/>
        <w:bottom w:val="nil"/>
        <w:right w:val="nil"/>
        <w:between w:val="nil"/>
        <w:bar w:val="nil"/>
      </w:pBdr>
      <w:tabs>
        <w:tab w:val="right" w:pos="9020"/>
      </w:tabs>
      <w:suppressAutoHyphens w:val="0"/>
    </w:pPr>
    <w:rPr>
      <w:rFonts w:ascii="Helvetica" w:eastAsia="Arial Unicode MS" w:hAnsi="Arial Unicode MS" w:cs="Arial Unicode MS"/>
      <w:color w:val="000000"/>
      <w:sz w:val="24"/>
      <w:szCs w:val="24"/>
      <w:bdr w:val="nil"/>
      <w:lang w:eastAsia="pl-PL"/>
    </w:rPr>
  </w:style>
  <w:style w:type="paragraph" w:customStyle="1" w:styleId="Domylnie">
    <w:name w:val="Domyślnie"/>
    <w:rsid w:val="00D54EFE"/>
    <w:pPr>
      <w:widowControl w:val="0"/>
      <w:pBdr>
        <w:top w:val="nil"/>
        <w:left w:val="nil"/>
        <w:bottom w:val="nil"/>
        <w:right w:val="nil"/>
        <w:between w:val="nil"/>
        <w:bar w:val="nil"/>
      </w:pBdr>
    </w:pPr>
    <w:rPr>
      <w:rFonts w:ascii="Times New Roman" w:eastAsia="Arial Unicode MS" w:hAnsi="Arial Unicode MS" w:cs="Arial Unicode MS"/>
      <w:color w:val="000000"/>
      <w:kern w:val="1"/>
      <w:sz w:val="24"/>
      <w:szCs w:val="24"/>
      <w:u w:color="000000"/>
      <w:bdr w:val="nil"/>
      <w:lang w:eastAsia="pl-PL"/>
    </w:rPr>
  </w:style>
  <w:style w:type="numbering" w:customStyle="1" w:styleId="List0">
    <w:name w:val="List 0"/>
    <w:basedOn w:val="Zaimportowanystyl1"/>
    <w:rsid w:val="00D54EFE"/>
    <w:pPr>
      <w:numPr>
        <w:numId w:val="10"/>
      </w:numPr>
    </w:pPr>
  </w:style>
  <w:style w:type="numbering" w:customStyle="1" w:styleId="Zaimportowanystyl1">
    <w:name w:val="Zaimportowany styl 1"/>
    <w:rsid w:val="00D54EFE"/>
  </w:style>
  <w:style w:type="paragraph" w:customStyle="1" w:styleId="Styltabeli2">
    <w:name w:val="Styl tabeli 2"/>
    <w:rsid w:val="00D54EFE"/>
    <w:pPr>
      <w:pBdr>
        <w:top w:val="nil"/>
        <w:left w:val="nil"/>
        <w:bottom w:val="nil"/>
        <w:right w:val="nil"/>
        <w:between w:val="nil"/>
        <w:bar w:val="nil"/>
      </w:pBdr>
      <w:suppressAutoHyphens w:val="0"/>
    </w:pPr>
    <w:rPr>
      <w:rFonts w:ascii="Helvetica" w:eastAsia="Helvetica" w:hAnsi="Helvetica" w:cs="Helvetica"/>
      <w:color w:val="000000"/>
      <w:sz w:val="20"/>
      <w:szCs w:val="20"/>
      <w:bdr w:val="nil"/>
      <w:lang w:eastAsia="pl-PL"/>
    </w:rPr>
  </w:style>
  <w:style w:type="table" w:customStyle="1" w:styleId="Zwykatabela11">
    <w:name w:val="Zwykła tabela 11"/>
    <w:basedOn w:val="Standardowy"/>
    <w:uiPriority w:val="41"/>
    <w:rsid w:val="00D54EFE"/>
    <w:pPr>
      <w:suppressAutoHyphens w:val="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
    <w:name w:val="st"/>
    <w:basedOn w:val="Domylnaczcionkaakapitu"/>
    <w:rsid w:val="00D54EFE"/>
  </w:style>
  <w:style w:type="paragraph" w:styleId="Podtytu">
    <w:name w:val="Subtitle"/>
    <w:basedOn w:val="Normalny"/>
    <w:next w:val="Normalny"/>
    <w:link w:val="PodtytuZnak"/>
    <w:uiPriority w:val="11"/>
    <w:qFormat/>
    <w:rsid w:val="00D54EFE"/>
    <w:pPr>
      <w:numPr>
        <w:ilvl w:val="1"/>
      </w:numPr>
      <w:suppressAutoHyphens w:val="0"/>
    </w:pPr>
    <w:rPr>
      <w:rFonts w:eastAsiaTheme="minorEastAsia" w:cs="Times New Roman"/>
      <w:color w:val="5A5A5A" w:themeColor="text1" w:themeTint="A5"/>
      <w:spacing w:val="15"/>
      <w:lang w:eastAsia="pl-PL"/>
    </w:rPr>
  </w:style>
  <w:style w:type="character" w:customStyle="1" w:styleId="PodtytuZnak">
    <w:name w:val="Podtytuł Znak"/>
    <w:basedOn w:val="Domylnaczcionkaakapitu"/>
    <w:link w:val="Podtytu"/>
    <w:uiPriority w:val="11"/>
    <w:rsid w:val="00D54EFE"/>
    <w:rPr>
      <w:rFonts w:eastAsiaTheme="minorEastAsia" w:cs="Times New Roman"/>
      <w:color w:val="5A5A5A" w:themeColor="text1" w:themeTint="A5"/>
      <w:spacing w:val="15"/>
      <w:lang w:eastAsia="pl-PL"/>
    </w:rPr>
  </w:style>
  <w:style w:type="character" w:styleId="Uwydatnienie">
    <w:name w:val="Emphasis"/>
    <w:basedOn w:val="Domylnaczcionkaakapitu"/>
    <w:uiPriority w:val="20"/>
    <w:qFormat/>
    <w:rsid w:val="00D54EFE"/>
    <w:rPr>
      <w:i/>
      <w:iCs/>
    </w:rPr>
  </w:style>
  <w:style w:type="table" w:customStyle="1" w:styleId="Tabelalisty41">
    <w:name w:val="Tabela listy 41"/>
    <w:basedOn w:val="Standardowy"/>
    <w:uiPriority w:val="49"/>
    <w:rsid w:val="00D54EFE"/>
    <w:pPr>
      <w:suppressAutoHyphens w:val="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31">
    <w:name w:val="Tabela listy 31"/>
    <w:basedOn w:val="Standardowy"/>
    <w:uiPriority w:val="48"/>
    <w:rsid w:val="00D54EFE"/>
    <w:pPr>
      <w:suppressAutoHyphens w:val="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siatki6kolorowa1">
    <w:name w:val="Tabela siatki 6 — kolorowa1"/>
    <w:basedOn w:val="Standardowy"/>
    <w:uiPriority w:val="51"/>
    <w:rsid w:val="00D54EFE"/>
    <w:pPr>
      <w:suppressAutoHyphens w:val="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Wspczesny">
    <w:name w:val="Table Contemporary"/>
    <w:basedOn w:val="Standardowy"/>
    <w:rsid w:val="00D54EFE"/>
    <w:pPr>
      <w:suppressAutoHyphens w:val="0"/>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Spistreci5">
    <w:name w:val="toc 5"/>
    <w:basedOn w:val="Normalny"/>
    <w:next w:val="Normalny"/>
    <w:autoRedefine/>
    <w:uiPriority w:val="39"/>
    <w:unhideWhenUsed/>
    <w:rsid w:val="00D54EFE"/>
    <w:pPr>
      <w:suppressAutoHyphens w:val="0"/>
      <w:spacing w:after="100"/>
      <w:ind w:left="880"/>
    </w:pPr>
    <w:rPr>
      <w:rFonts w:eastAsiaTheme="minorEastAsia"/>
      <w:lang w:eastAsia="pl-PL"/>
    </w:rPr>
  </w:style>
  <w:style w:type="paragraph" w:styleId="Spistreci6">
    <w:name w:val="toc 6"/>
    <w:basedOn w:val="Normalny"/>
    <w:next w:val="Normalny"/>
    <w:autoRedefine/>
    <w:uiPriority w:val="39"/>
    <w:unhideWhenUsed/>
    <w:rsid w:val="00D54EFE"/>
    <w:pPr>
      <w:suppressAutoHyphens w:val="0"/>
      <w:spacing w:after="100"/>
      <w:ind w:left="1100"/>
    </w:pPr>
    <w:rPr>
      <w:rFonts w:eastAsiaTheme="minorEastAsia"/>
      <w:lang w:eastAsia="pl-PL"/>
    </w:rPr>
  </w:style>
  <w:style w:type="paragraph" w:styleId="Spistreci7">
    <w:name w:val="toc 7"/>
    <w:basedOn w:val="Normalny"/>
    <w:next w:val="Normalny"/>
    <w:autoRedefine/>
    <w:uiPriority w:val="39"/>
    <w:unhideWhenUsed/>
    <w:rsid w:val="00D54EFE"/>
    <w:pPr>
      <w:suppressAutoHyphens w:val="0"/>
      <w:spacing w:after="100"/>
      <w:ind w:left="1320"/>
    </w:pPr>
    <w:rPr>
      <w:rFonts w:eastAsiaTheme="minorEastAsia"/>
      <w:lang w:eastAsia="pl-PL"/>
    </w:rPr>
  </w:style>
  <w:style w:type="paragraph" w:styleId="Spistreci8">
    <w:name w:val="toc 8"/>
    <w:basedOn w:val="Normalny"/>
    <w:next w:val="Normalny"/>
    <w:autoRedefine/>
    <w:uiPriority w:val="39"/>
    <w:unhideWhenUsed/>
    <w:rsid w:val="00D54EFE"/>
    <w:pPr>
      <w:suppressAutoHyphens w:val="0"/>
      <w:spacing w:after="100"/>
      <w:ind w:left="1540"/>
    </w:pPr>
    <w:rPr>
      <w:rFonts w:eastAsiaTheme="minorEastAsia"/>
      <w:lang w:eastAsia="pl-PL"/>
    </w:rPr>
  </w:style>
  <w:style w:type="paragraph" w:styleId="Spistreci9">
    <w:name w:val="toc 9"/>
    <w:basedOn w:val="Normalny"/>
    <w:next w:val="Normalny"/>
    <w:autoRedefine/>
    <w:uiPriority w:val="39"/>
    <w:unhideWhenUsed/>
    <w:rsid w:val="00D54EFE"/>
    <w:pPr>
      <w:suppressAutoHyphens w:val="0"/>
      <w:spacing w:after="100"/>
      <w:ind w:left="1760"/>
    </w:pPr>
    <w:rPr>
      <w:rFonts w:eastAsiaTheme="minorEastAsia"/>
      <w:lang w:eastAsia="pl-PL"/>
    </w:rPr>
  </w:style>
  <w:style w:type="table" w:customStyle="1" w:styleId="Tabelasiatki4akcent13">
    <w:name w:val="Tabela siatki 4 — akcent 13"/>
    <w:basedOn w:val="Standardowy"/>
    <w:uiPriority w:val="49"/>
    <w:rsid w:val="00D54EFE"/>
    <w:pPr>
      <w:suppressAutoHyphens w:val="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ny"/>
    <w:uiPriority w:val="1"/>
    <w:qFormat/>
    <w:rsid w:val="00D54EFE"/>
    <w:pPr>
      <w:widowControl w:val="0"/>
      <w:spacing w:after="0" w:line="234" w:lineRule="exact"/>
    </w:pPr>
    <w:rPr>
      <w:rFonts w:ascii="Arial" w:eastAsia="Arial" w:hAnsi="Arial" w:cs="Arial"/>
      <w:lang w:eastAsia="pl-PL" w:bidi="pl-PL"/>
    </w:rPr>
  </w:style>
  <w:style w:type="table" w:customStyle="1" w:styleId="Tabelalisty4akcent11">
    <w:name w:val="Tabela listy 4 — akcent 11"/>
    <w:basedOn w:val="Standardowy"/>
    <w:uiPriority w:val="49"/>
    <w:rsid w:val="00D54EFE"/>
    <w:pPr>
      <w:suppressAutoHyphens w:val="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odpisnad">
    <w:name w:val="podpis nad"/>
    <w:basedOn w:val="Legenda"/>
    <w:link w:val="podpisnadZnak"/>
    <w:qFormat/>
    <w:rsid w:val="00CD1917"/>
    <w:pPr>
      <w:keepNext/>
      <w:suppressAutoHyphens w:val="0"/>
      <w:spacing w:before="240" w:after="0"/>
      <w:jc w:val="both"/>
    </w:pPr>
    <w:rPr>
      <w:color w:val="A5A5A5" w:themeColor="accent3"/>
    </w:rPr>
  </w:style>
  <w:style w:type="character" w:customStyle="1" w:styleId="podpisnadZnak">
    <w:name w:val="podpis nad Znak"/>
    <w:basedOn w:val="Domylnaczcionkaakapitu"/>
    <w:link w:val="podpisnad"/>
    <w:rsid w:val="00CD1917"/>
    <w:rPr>
      <w:i/>
      <w:iCs/>
      <w:color w:val="A5A5A5" w:themeColor="accent3"/>
      <w:sz w:val="18"/>
      <w:szCs w:val="18"/>
    </w:rPr>
  </w:style>
  <w:style w:type="paragraph" w:customStyle="1" w:styleId="podpispod">
    <w:name w:val="podpis pod"/>
    <w:basedOn w:val="Legenda"/>
    <w:link w:val="podpispodZnak"/>
    <w:qFormat/>
    <w:rsid w:val="00CD1917"/>
    <w:pPr>
      <w:suppressAutoHyphens w:val="0"/>
      <w:spacing w:after="240"/>
      <w:jc w:val="both"/>
    </w:pPr>
    <w:rPr>
      <w:color w:val="A5A5A5" w:themeColor="accent3"/>
    </w:rPr>
  </w:style>
  <w:style w:type="character" w:customStyle="1" w:styleId="podpispodZnak">
    <w:name w:val="podpis pod Znak"/>
    <w:basedOn w:val="Domylnaczcionkaakapitu"/>
    <w:link w:val="podpispod"/>
    <w:rsid w:val="00CD1917"/>
    <w:rPr>
      <w:i/>
      <w:iCs/>
      <w:color w:val="A5A5A5" w:themeColor="accent3"/>
      <w:sz w:val="18"/>
      <w:szCs w:val="18"/>
    </w:rPr>
  </w:style>
  <w:style w:type="paragraph" w:customStyle="1" w:styleId="wyr">
    <w:name w:val="wyr"/>
    <w:basedOn w:val="Normalny"/>
    <w:link w:val="wyrZnak"/>
    <w:qFormat/>
    <w:rsid w:val="00257AE4"/>
    <w:pPr>
      <w:suppressAutoHyphens w:val="0"/>
      <w:spacing w:before="120" w:after="0" w:line="360" w:lineRule="auto"/>
      <w:jc w:val="both"/>
    </w:pPr>
    <w:rPr>
      <w:rFonts w:ascii="Calibri" w:eastAsia="Calibri" w:hAnsi="Calibri" w:cstheme="minorHAnsi"/>
      <w:b/>
      <w:color w:val="4472C4" w:themeColor="accent5"/>
      <w:szCs w:val="24"/>
    </w:rPr>
  </w:style>
  <w:style w:type="table" w:styleId="Tabelasiatki4akcent1">
    <w:name w:val="Grid Table 4 Accent 1"/>
    <w:basedOn w:val="Standardowy"/>
    <w:uiPriority w:val="49"/>
    <w:rsid w:val="002B39E7"/>
    <w:pPr>
      <w:suppressAutoHyphens w:val="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5ciemnaakcent1">
    <w:name w:val="Grid Table 5 Dark Accent 1"/>
    <w:basedOn w:val="Standardowy"/>
    <w:uiPriority w:val="50"/>
    <w:rsid w:val="002B39E7"/>
    <w:pPr>
      <w:suppressAutoHyphens w:val="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listy5ciemnaakcent1">
    <w:name w:val="List Table 5 Dark Accent 1"/>
    <w:basedOn w:val="Standardowy"/>
    <w:uiPriority w:val="50"/>
    <w:rsid w:val="002B39E7"/>
    <w:pPr>
      <w:suppressAutoHyphens w:val="0"/>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4akcent1">
    <w:name w:val="List Table 4 Accent 1"/>
    <w:basedOn w:val="Standardowy"/>
    <w:uiPriority w:val="49"/>
    <w:rsid w:val="002B39E7"/>
    <w:pPr>
      <w:suppressAutoHyphens w:val="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stParagraphChar">
    <w:name w:val="List Paragraph Char"/>
    <w:aliases w:val="Tytuł rysunków Char,Sl_Akapit z listą Char,lubu 1)_wypkt. Char,K-P_odwolanie Char,Lublin_odwolanie Char,opis dzialania Char"/>
    <w:basedOn w:val="Domylnaczcionkaakapitu"/>
    <w:link w:val="Akapitzlist2"/>
    <w:locked/>
    <w:rsid w:val="00613393"/>
    <w:rPr>
      <w:rFonts w:ascii="Arial" w:hAnsi="Arial"/>
      <w:color w:val="000000"/>
    </w:rPr>
  </w:style>
  <w:style w:type="paragraph" w:customStyle="1" w:styleId="Akapitzlist2">
    <w:name w:val="Akapit z listą2"/>
    <w:aliases w:val="Tytuł rysunków,Sl_Akapit z listą,lubu 1)_wypkt.,K-P_odwolanie,Lublin_odwolanie,opis dzialania"/>
    <w:basedOn w:val="Normalny"/>
    <w:link w:val="ListParagraphChar"/>
    <w:rsid w:val="00613393"/>
    <w:pPr>
      <w:spacing w:after="0" w:line="276" w:lineRule="auto"/>
      <w:ind w:left="720"/>
      <w:contextualSpacing/>
      <w:jc w:val="both"/>
    </w:pPr>
    <w:rPr>
      <w:rFonts w:ascii="Arial" w:hAnsi="Arial"/>
      <w:color w:val="000000"/>
    </w:rPr>
  </w:style>
  <w:style w:type="character" w:customStyle="1" w:styleId="A11">
    <w:name w:val="A11"/>
    <w:uiPriority w:val="99"/>
    <w:rsid w:val="00631A09"/>
    <w:rPr>
      <w:rFonts w:cs="Poppins Light"/>
      <w:color w:val="000000"/>
      <w:sz w:val="14"/>
      <w:szCs w:val="14"/>
    </w:rPr>
  </w:style>
  <w:style w:type="character" w:customStyle="1" w:styleId="wyrZnak">
    <w:name w:val="wyr Znak"/>
    <w:basedOn w:val="Domylnaczcionkaakapitu"/>
    <w:link w:val="wyr"/>
    <w:rsid w:val="00F23920"/>
    <w:rPr>
      <w:rFonts w:ascii="Calibri" w:eastAsia="Calibri" w:hAnsi="Calibri" w:cstheme="minorHAnsi"/>
      <w:b/>
      <w:color w:val="4472C4" w:themeColor="accent5"/>
      <w:szCs w:val="24"/>
    </w:rPr>
  </w:style>
  <w:style w:type="table" w:customStyle="1" w:styleId="Tabelalisty3akcent63">
    <w:name w:val="Tabela listy 3 — akcent 63"/>
    <w:basedOn w:val="Standardowy"/>
    <w:uiPriority w:val="48"/>
    <w:rsid w:val="008C2A66"/>
    <w:pPr>
      <w:suppressAutoHyphens w:val="0"/>
    </w:pPr>
    <w:rPr>
      <w:sz w:val="20"/>
      <w:szCs w:val="20"/>
      <w:lang w:eastAsia="pl-P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nad">
    <w:name w:val="nad"/>
    <w:basedOn w:val="Legenda"/>
    <w:link w:val="nadZnak"/>
    <w:qFormat/>
    <w:rsid w:val="008C2A66"/>
    <w:pPr>
      <w:keepNext/>
      <w:suppressAutoHyphens w:val="0"/>
      <w:spacing w:before="120" w:after="0" w:line="276" w:lineRule="auto"/>
    </w:pPr>
    <w:rPr>
      <w:rFonts w:ascii="Calibri Light" w:hAnsi="Calibri Light" w:cs="Calibri Light"/>
    </w:rPr>
  </w:style>
  <w:style w:type="character" w:customStyle="1" w:styleId="nadZnak">
    <w:name w:val="nad Znak"/>
    <w:basedOn w:val="Domylnaczcionkaakapitu"/>
    <w:link w:val="nad"/>
    <w:rsid w:val="008C2A66"/>
    <w:rPr>
      <w:rFonts w:ascii="Calibri Light" w:hAnsi="Calibri Light" w:cs="Calibri Light"/>
      <w:i/>
      <w:iCs/>
      <w:color w:val="44546A" w:themeColor="text2"/>
      <w:sz w:val="18"/>
      <w:szCs w:val="18"/>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uiPriority w:val="35"/>
    <w:rsid w:val="00667725"/>
    <w:rPr>
      <w:i/>
      <w:iCs/>
      <w:color w:val="44546A" w:themeColor="text2"/>
      <w:sz w:val="18"/>
      <w:szCs w:val="18"/>
      <w:lang w:eastAsia="en-US"/>
    </w:rPr>
  </w:style>
  <w:style w:type="character" w:customStyle="1" w:styleId="skgd">
    <w:name w:val="skgd"/>
    <w:basedOn w:val="Domylnaczcionkaakapitu"/>
    <w:rsid w:val="00872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93500">
      <w:bodyDiv w:val="1"/>
      <w:marLeft w:val="0"/>
      <w:marRight w:val="0"/>
      <w:marTop w:val="0"/>
      <w:marBottom w:val="0"/>
      <w:divBdr>
        <w:top w:val="none" w:sz="0" w:space="0" w:color="auto"/>
        <w:left w:val="none" w:sz="0" w:space="0" w:color="auto"/>
        <w:bottom w:val="none" w:sz="0" w:space="0" w:color="auto"/>
        <w:right w:val="none" w:sz="0" w:space="0" w:color="auto"/>
      </w:divBdr>
    </w:div>
    <w:div w:id="129323298">
      <w:bodyDiv w:val="1"/>
      <w:marLeft w:val="0"/>
      <w:marRight w:val="0"/>
      <w:marTop w:val="0"/>
      <w:marBottom w:val="0"/>
      <w:divBdr>
        <w:top w:val="none" w:sz="0" w:space="0" w:color="auto"/>
        <w:left w:val="none" w:sz="0" w:space="0" w:color="auto"/>
        <w:bottom w:val="none" w:sz="0" w:space="0" w:color="auto"/>
        <w:right w:val="none" w:sz="0" w:space="0" w:color="auto"/>
      </w:divBdr>
    </w:div>
    <w:div w:id="297492159">
      <w:bodyDiv w:val="1"/>
      <w:marLeft w:val="0"/>
      <w:marRight w:val="0"/>
      <w:marTop w:val="0"/>
      <w:marBottom w:val="0"/>
      <w:divBdr>
        <w:top w:val="none" w:sz="0" w:space="0" w:color="auto"/>
        <w:left w:val="none" w:sz="0" w:space="0" w:color="auto"/>
        <w:bottom w:val="none" w:sz="0" w:space="0" w:color="auto"/>
        <w:right w:val="none" w:sz="0" w:space="0" w:color="auto"/>
      </w:divBdr>
    </w:div>
    <w:div w:id="298612926">
      <w:bodyDiv w:val="1"/>
      <w:marLeft w:val="0"/>
      <w:marRight w:val="0"/>
      <w:marTop w:val="0"/>
      <w:marBottom w:val="0"/>
      <w:divBdr>
        <w:top w:val="none" w:sz="0" w:space="0" w:color="auto"/>
        <w:left w:val="none" w:sz="0" w:space="0" w:color="auto"/>
        <w:bottom w:val="none" w:sz="0" w:space="0" w:color="auto"/>
        <w:right w:val="none" w:sz="0" w:space="0" w:color="auto"/>
      </w:divBdr>
    </w:div>
    <w:div w:id="351612497">
      <w:bodyDiv w:val="1"/>
      <w:marLeft w:val="0"/>
      <w:marRight w:val="0"/>
      <w:marTop w:val="0"/>
      <w:marBottom w:val="0"/>
      <w:divBdr>
        <w:top w:val="none" w:sz="0" w:space="0" w:color="auto"/>
        <w:left w:val="none" w:sz="0" w:space="0" w:color="auto"/>
        <w:bottom w:val="none" w:sz="0" w:space="0" w:color="auto"/>
        <w:right w:val="none" w:sz="0" w:space="0" w:color="auto"/>
      </w:divBdr>
      <w:divsChild>
        <w:div w:id="1360811798">
          <w:marLeft w:val="0"/>
          <w:marRight w:val="0"/>
          <w:marTop w:val="0"/>
          <w:marBottom w:val="0"/>
          <w:divBdr>
            <w:top w:val="none" w:sz="0" w:space="0" w:color="auto"/>
            <w:left w:val="none" w:sz="0" w:space="0" w:color="auto"/>
            <w:bottom w:val="none" w:sz="0" w:space="0" w:color="auto"/>
            <w:right w:val="none" w:sz="0" w:space="0" w:color="auto"/>
          </w:divBdr>
          <w:divsChild>
            <w:div w:id="327026997">
              <w:marLeft w:val="0"/>
              <w:marRight w:val="0"/>
              <w:marTop w:val="0"/>
              <w:marBottom w:val="0"/>
              <w:divBdr>
                <w:top w:val="none" w:sz="0" w:space="0" w:color="auto"/>
                <w:left w:val="none" w:sz="0" w:space="0" w:color="auto"/>
                <w:bottom w:val="none" w:sz="0" w:space="0" w:color="auto"/>
                <w:right w:val="none" w:sz="0" w:space="0" w:color="auto"/>
              </w:divBdr>
            </w:div>
            <w:div w:id="385108778">
              <w:marLeft w:val="0"/>
              <w:marRight w:val="0"/>
              <w:marTop w:val="0"/>
              <w:marBottom w:val="0"/>
              <w:divBdr>
                <w:top w:val="none" w:sz="0" w:space="0" w:color="auto"/>
                <w:left w:val="none" w:sz="0" w:space="0" w:color="auto"/>
                <w:bottom w:val="none" w:sz="0" w:space="0" w:color="auto"/>
                <w:right w:val="none" w:sz="0" w:space="0" w:color="auto"/>
              </w:divBdr>
            </w:div>
            <w:div w:id="1128622463">
              <w:marLeft w:val="0"/>
              <w:marRight w:val="0"/>
              <w:marTop w:val="0"/>
              <w:marBottom w:val="0"/>
              <w:divBdr>
                <w:top w:val="none" w:sz="0" w:space="0" w:color="auto"/>
                <w:left w:val="none" w:sz="0" w:space="0" w:color="auto"/>
                <w:bottom w:val="none" w:sz="0" w:space="0" w:color="auto"/>
                <w:right w:val="none" w:sz="0" w:space="0" w:color="auto"/>
              </w:divBdr>
            </w:div>
            <w:div w:id="1376003478">
              <w:marLeft w:val="0"/>
              <w:marRight w:val="0"/>
              <w:marTop w:val="0"/>
              <w:marBottom w:val="0"/>
              <w:divBdr>
                <w:top w:val="none" w:sz="0" w:space="0" w:color="auto"/>
                <w:left w:val="none" w:sz="0" w:space="0" w:color="auto"/>
                <w:bottom w:val="none" w:sz="0" w:space="0" w:color="auto"/>
                <w:right w:val="none" w:sz="0" w:space="0" w:color="auto"/>
              </w:divBdr>
            </w:div>
            <w:div w:id="1634826571">
              <w:marLeft w:val="0"/>
              <w:marRight w:val="0"/>
              <w:marTop w:val="0"/>
              <w:marBottom w:val="0"/>
              <w:divBdr>
                <w:top w:val="none" w:sz="0" w:space="0" w:color="auto"/>
                <w:left w:val="none" w:sz="0" w:space="0" w:color="auto"/>
                <w:bottom w:val="none" w:sz="0" w:space="0" w:color="auto"/>
                <w:right w:val="none" w:sz="0" w:space="0" w:color="auto"/>
              </w:divBdr>
            </w:div>
            <w:div w:id="2036691962">
              <w:marLeft w:val="0"/>
              <w:marRight w:val="0"/>
              <w:marTop w:val="0"/>
              <w:marBottom w:val="0"/>
              <w:divBdr>
                <w:top w:val="none" w:sz="0" w:space="0" w:color="auto"/>
                <w:left w:val="none" w:sz="0" w:space="0" w:color="auto"/>
                <w:bottom w:val="none" w:sz="0" w:space="0" w:color="auto"/>
                <w:right w:val="none" w:sz="0" w:space="0" w:color="auto"/>
              </w:divBdr>
            </w:div>
            <w:div w:id="20426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10015">
      <w:bodyDiv w:val="1"/>
      <w:marLeft w:val="0"/>
      <w:marRight w:val="0"/>
      <w:marTop w:val="0"/>
      <w:marBottom w:val="0"/>
      <w:divBdr>
        <w:top w:val="none" w:sz="0" w:space="0" w:color="auto"/>
        <w:left w:val="none" w:sz="0" w:space="0" w:color="auto"/>
        <w:bottom w:val="none" w:sz="0" w:space="0" w:color="auto"/>
        <w:right w:val="none" w:sz="0" w:space="0" w:color="auto"/>
      </w:divBdr>
    </w:div>
    <w:div w:id="395858193">
      <w:bodyDiv w:val="1"/>
      <w:marLeft w:val="0"/>
      <w:marRight w:val="0"/>
      <w:marTop w:val="0"/>
      <w:marBottom w:val="0"/>
      <w:divBdr>
        <w:top w:val="none" w:sz="0" w:space="0" w:color="auto"/>
        <w:left w:val="none" w:sz="0" w:space="0" w:color="auto"/>
        <w:bottom w:val="none" w:sz="0" w:space="0" w:color="auto"/>
        <w:right w:val="none" w:sz="0" w:space="0" w:color="auto"/>
      </w:divBdr>
    </w:div>
    <w:div w:id="426463188">
      <w:bodyDiv w:val="1"/>
      <w:marLeft w:val="0"/>
      <w:marRight w:val="0"/>
      <w:marTop w:val="0"/>
      <w:marBottom w:val="0"/>
      <w:divBdr>
        <w:top w:val="none" w:sz="0" w:space="0" w:color="auto"/>
        <w:left w:val="none" w:sz="0" w:space="0" w:color="auto"/>
        <w:bottom w:val="none" w:sz="0" w:space="0" w:color="auto"/>
        <w:right w:val="none" w:sz="0" w:space="0" w:color="auto"/>
      </w:divBdr>
    </w:div>
    <w:div w:id="532615537">
      <w:bodyDiv w:val="1"/>
      <w:marLeft w:val="0"/>
      <w:marRight w:val="0"/>
      <w:marTop w:val="0"/>
      <w:marBottom w:val="0"/>
      <w:divBdr>
        <w:top w:val="none" w:sz="0" w:space="0" w:color="auto"/>
        <w:left w:val="none" w:sz="0" w:space="0" w:color="auto"/>
        <w:bottom w:val="none" w:sz="0" w:space="0" w:color="auto"/>
        <w:right w:val="none" w:sz="0" w:space="0" w:color="auto"/>
      </w:divBdr>
    </w:div>
    <w:div w:id="578976645">
      <w:bodyDiv w:val="1"/>
      <w:marLeft w:val="0"/>
      <w:marRight w:val="0"/>
      <w:marTop w:val="0"/>
      <w:marBottom w:val="0"/>
      <w:divBdr>
        <w:top w:val="none" w:sz="0" w:space="0" w:color="auto"/>
        <w:left w:val="none" w:sz="0" w:space="0" w:color="auto"/>
        <w:bottom w:val="none" w:sz="0" w:space="0" w:color="auto"/>
        <w:right w:val="none" w:sz="0" w:space="0" w:color="auto"/>
      </w:divBdr>
    </w:div>
    <w:div w:id="594679197">
      <w:bodyDiv w:val="1"/>
      <w:marLeft w:val="0"/>
      <w:marRight w:val="0"/>
      <w:marTop w:val="0"/>
      <w:marBottom w:val="0"/>
      <w:divBdr>
        <w:top w:val="none" w:sz="0" w:space="0" w:color="auto"/>
        <w:left w:val="none" w:sz="0" w:space="0" w:color="auto"/>
        <w:bottom w:val="none" w:sz="0" w:space="0" w:color="auto"/>
        <w:right w:val="none" w:sz="0" w:space="0" w:color="auto"/>
      </w:divBdr>
    </w:div>
    <w:div w:id="629633541">
      <w:bodyDiv w:val="1"/>
      <w:marLeft w:val="0"/>
      <w:marRight w:val="0"/>
      <w:marTop w:val="0"/>
      <w:marBottom w:val="0"/>
      <w:divBdr>
        <w:top w:val="none" w:sz="0" w:space="0" w:color="auto"/>
        <w:left w:val="none" w:sz="0" w:space="0" w:color="auto"/>
        <w:bottom w:val="none" w:sz="0" w:space="0" w:color="auto"/>
        <w:right w:val="none" w:sz="0" w:space="0" w:color="auto"/>
      </w:divBdr>
    </w:div>
    <w:div w:id="669715408">
      <w:bodyDiv w:val="1"/>
      <w:marLeft w:val="0"/>
      <w:marRight w:val="0"/>
      <w:marTop w:val="0"/>
      <w:marBottom w:val="0"/>
      <w:divBdr>
        <w:top w:val="none" w:sz="0" w:space="0" w:color="auto"/>
        <w:left w:val="none" w:sz="0" w:space="0" w:color="auto"/>
        <w:bottom w:val="none" w:sz="0" w:space="0" w:color="auto"/>
        <w:right w:val="none" w:sz="0" w:space="0" w:color="auto"/>
      </w:divBdr>
      <w:divsChild>
        <w:div w:id="1500807134">
          <w:marLeft w:val="0"/>
          <w:marRight w:val="375"/>
          <w:marTop w:val="0"/>
          <w:marBottom w:val="0"/>
          <w:divBdr>
            <w:top w:val="none" w:sz="0" w:space="0" w:color="auto"/>
            <w:left w:val="none" w:sz="0" w:space="0" w:color="auto"/>
            <w:bottom w:val="none" w:sz="0" w:space="0" w:color="auto"/>
            <w:right w:val="none" w:sz="0" w:space="0" w:color="auto"/>
          </w:divBdr>
        </w:div>
      </w:divsChild>
    </w:div>
    <w:div w:id="694306302">
      <w:bodyDiv w:val="1"/>
      <w:marLeft w:val="0"/>
      <w:marRight w:val="0"/>
      <w:marTop w:val="0"/>
      <w:marBottom w:val="0"/>
      <w:divBdr>
        <w:top w:val="none" w:sz="0" w:space="0" w:color="auto"/>
        <w:left w:val="none" w:sz="0" w:space="0" w:color="auto"/>
        <w:bottom w:val="none" w:sz="0" w:space="0" w:color="auto"/>
        <w:right w:val="none" w:sz="0" w:space="0" w:color="auto"/>
      </w:divBdr>
    </w:div>
    <w:div w:id="882212776">
      <w:bodyDiv w:val="1"/>
      <w:marLeft w:val="0"/>
      <w:marRight w:val="0"/>
      <w:marTop w:val="0"/>
      <w:marBottom w:val="0"/>
      <w:divBdr>
        <w:top w:val="none" w:sz="0" w:space="0" w:color="auto"/>
        <w:left w:val="none" w:sz="0" w:space="0" w:color="auto"/>
        <w:bottom w:val="none" w:sz="0" w:space="0" w:color="auto"/>
        <w:right w:val="none" w:sz="0" w:space="0" w:color="auto"/>
      </w:divBdr>
    </w:div>
    <w:div w:id="1080755308">
      <w:bodyDiv w:val="1"/>
      <w:marLeft w:val="0"/>
      <w:marRight w:val="0"/>
      <w:marTop w:val="0"/>
      <w:marBottom w:val="0"/>
      <w:divBdr>
        <w:top w:val="none" w:sz="0" w:space="0" w:color="auto"/>
        <w:left w:val="none" w:sz="0" w:space="0" w:color="auto"/>
        <w:bottom w:val="none" w:sz="0" w:space="0" w:color="auto"/>
        <w:right w:val="none" w:sz="0" w:space="0" w:color="auto"/>
      </w:divBdr>
    </w:div>
    <w:div w:id="1241208366">
      <w:bodyDiv w:val="1"/>
      <w:marLeft w:val="0"/>
      <w:marRight w:val="0"/>
      <w:marTop w:val="0"/>
      <w:marBottom w:val="0"/>
      <w:divBdr>
        <w:top w:val="none" w:sz="0" w:space="0" w:color="auto"/>
        <w:left w:val="none" w:sz="0" w:space="0" w:color="auto"/>
        <w:bottom w:val="none" w:sz="0" w:space="0" w:color="auto"/>
        <w:right w:val="none" w:sz="0" w:space="0" w:color="auto"/>
      </w:divBdr>
    </w:div>
    <w:div w:id="1249074109">
      <w:bodyDiv w:val="1"/>
      <w:marLeft w:val="0"/>
      <w:marRight w:val="0"/>
      <w:marTop w:val="0"/>
      <w:marBottom w:val="0"/>
      <w:divBdr>
        <w:top w:val="none" w:sz="0" w:space="0" w:color="auto"/>
        <w:left w:val="none" w:sz="0" w:space="0" w:color="auto"/>
        <w:bottom w:val="none" w:sz="0" w:space="0" w:color="auto"/>
        <w:right w:val="none" w:sz="0" w:space="0" w:color="auto"/>
      </w:divBdr>
    </w:div>
    <w:div w:id="1426994260">
      <w:bodyDiv w:val="1"/>
      <w:marLeft w:val="0"/>
      <w:marRight w:val="0"/>
      <w:marTop w:val="0"/>
      <w:marBottom w:val="0"/>
      <w:divBdr>
        <w:top w:val="none" w:sz="0" w:space="0" w:color="auto"/>
        <w:left w:val="none" w:sz="0" w:space="0" w:color="auto"/>
        <w:bottom w:val="none" w:sz="0" w:space="0" w:color="auto"/>
        <w:right w:val="none" w:sz="0" w:space="0" w:color="auto"/>
      </w:divBdr>
    </w:div>
    <w:div w:id="1717006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diagramQuickStyle" Target="diagrams/quickStyle1.xml"/><Relationship Id="rId21" Type="http://schemas.openxmlformats.org/officeDocument/2006/relationships/chart" Target="charts/chart7.xml"/><Relationship Id="rId34" Type="http://schemas.openxmlformats.org/officeDocument/2006/relationships/footer" Target="footer4.xml"/><Relationship Id="rId42" Type="http://schemas.openxmlformats.org/officeDocument/2006/relationships/header" Target="header6.xml"/><Relationship Id="rId47" Type="http://schemas.openxmlformats.org/officeDocument/2006/relationships/hyperlink" Target="https://pl.wikipedia.org/wiki/Browar" TargetMode="External"/><Relationship Id="rId50"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eader" Target="header2.xml"/><Relationship Id="rId11" Type="http://schemas.openxmlformats.org/officeDocument/2006/relationships/hyperlink" Target="http://www.40net.pl/" TargetMode="External"/><Relationship Id="rId24" Type="http://schemas.openxmlformats.org/officeDocument/2006/relationships/chart" Target="charts/chart10.xml"/><Relationship Id="rId32" Type="http://schemas.openxmlformats.org/officeDocument/2006/relationships/footer" Target="footer3.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hyperlink" Target="https://pl.wikipedia.org/wiki/Mr%C4%85gowo"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header" Target="header3.xml"/><Relationship Id="rId44" Type="http://schemas.openxmlformats.org/officeDocument/2006/relationships/hyperlink" Target="https://pl.wikipedia.org/wiki/Czerwonka_(powiat_olszty%C5%84ski)"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footer" Target="footer2.xml"/><Relationship Id="rId35" Type="http://schemas.openxmlformats.org/officeDocument/2006/relationships/header" Target="header5.xml"/><Relationship Id="rId43" Type="http://schemas.openxmlformats.org/officeDocument/2006/relationships/footer" Target="footer6.xml"/><Relationship Id="rId48" Type="http://schemas.openxmlformats.org/officeDocument/2006/relationships/hyperlink" Target="http://encyklopedia.warmia.mazury.pl/index.php/Wojew%C3%B3dztwo_warmi%C5%84sko-mazurskie" TargetMode="External"/><Relationship Id="rId8" Type="http://schemas.openxmlformats.org/officeDocument/2006/relationships/image" Target="media/image1.pn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eader" Target="header4.xml"/><Relationship Id="rId38" Type="http://schemas.openxmlformats.org/officeDocument/2006/relationships/diagramLayout" Target="diagrams/layout1.xml"/><Relationship Id="rId46" Type="http://schemas.openxmlformats.org/officeDocument/2006/relationships/hyperlink" Target="https://pl.wikipedia.org/wiki/Szczytno" TargetMode="External"/><Relationship Id="rId20" Type="http://schemas.openxmlformats.org/officeDocument/2006/relationships/chart" Target="charts/chart6.xml"/><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footer" Target="footer5.xml"/><Relationship Id="rId49" Type="http://schemas.openxmlformats.org/officeDocument/2006/relationships/hyperlink" Target="http://encyklopedia.warmia.mazury.pl/index.php/Powiat_olszty%C5%84sk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iuro\Desktop\strategie\Biskupiec\Zeszyt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iuro\Desktop\strategie\Biskupiec\Zeszyt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Biuro\Desktop\strategie\Biskupiec\Zeszyt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Biuro\Desktop\strategie\Biskupiec\Zeszyt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Biuro\Desktop\strategie\Biskupiec\Zeszyt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BIURO\Desktop\strategie\Biskupiec\Zeszyt2.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iuro\Desktop\strategie\Biskupiec\Zeszyt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iuro\Desktop\strategie\Biskupiec\Zeszyt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iuro\Desktop\strategie\Biskupiec\Zeszyt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iuro\Desktop\strategie\Biskupiec\Zeszyt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iuro\Desktop\strategie\Biskupiec\Zeszyt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Arkusz10!$A$3</c:f>
              <c:strCache>
                <c:ptCount val="1"/>
                <c:pt idx="0">
                  <c:v>Mężczyźni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Arkusz10!$B$1:$G$1</c:f>
              <c:numCache>
                <c:formatCode>General</c:formatCode>
                <c:ptCount val="6"/>
                <c:pt idx="0">
                  <c:v>2016</c:v>
                </c:pt>
                <c:pt idx="1">
                  <c:v>2017</c:v>
                </c:pt>
                <c:pt idx="2">
                  <c:v>2018</c:v>
                </c:pt>
                <c:pt idx="3">
                  <c:v>2019</c:v>
                </c:pt>
                <c:pt idx="4">
                  <c:v>2020</c:v>
                </c:pt>
                <c:pt idx="5">
                  <c:v>2021</c:v>
                </c:pt>
              </c:numCache>
            </c:numRef>
          </c:cat>
          <c:val>
            <c:numRef>
              <c:f>Arkusz10!$B$3:$G$3</c:f>
              <c:numCache>
                <c:formatCode>General</c:formatCode>
                <c:ptCount val="6"/>
                <c:pt idx="0">
                  <c:v>9240</c:v>
                </c:pt>
                <c:pt idx="1">
                  <c:v>9213</c:v>
                </c:pt>
                <c:pt idx="2">
                  <c:v>9210</c:v>
                </c:pt>
                <c:pt idx="3">
                  <c:v>9137</c:v>
                </c:pt>
                <c:pt idx="4">
                  <c:v>9093</c:v>
                </c:pt>
                <c:pt idx="5">
                  <c:v>8601</c:v>
                </c:pt>
              </c:numCache>
            </c:numRef>
          </c:val>
          <c:extLst>
            <c:ext xmlns:c16="http://schemas.microsoft.com/office/drawing/2014/chart" uri="{C3380CC4-5D6E-409C-BE32-E72D297353CC}">
              <c16:uniqueId val="{00000000-BE43-42F8-9BC2-92036F00B373}"/>
            </c:ext>
          </c:extLst>
        </c:ser>
        <c:ser>
          <c:idx val="2"/>
          <c:order val="2"/>
          <c:tx>
            <c:strRef>
              <c:f>Arkusz10!$A$4</c:f>
              <c:strCache>
                <c:ptCount val="1"/>
                <c:pt idx="0">
                  <c:v>Kobiety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Arkusz10!$B$1:$G$1</c:f>
              <c:numCache>
                <c:formatCode>General</c:formatCode>
                <c:ptCount val="6"/>
                <c:pt idx="0">
                  <c:v>2016</c:v>
                </c:pt>
                <c:pt idx="1">
                  <c:v>2017</c:v>
                </c:pt>
                <c:pt idx="2">
                  <c:v>2018</c:v>
                </c:pt>
                <c:pt idx="3">
                  <c:v>2019</c:v>
                </c:pt>
                <c:pt idx="4">
                  <c:v>2020</c:v>
                </c:pt>
                <c:pt idx="5">
                  <c:v>2021</c:v>
                </c:pt>
              </c:numCache>
            </c:numRef>
          </c:cat>
          <c:val>
            <c:numRef>
              <c:f>Arkusz10!$B$4:$G$4</c:f>
              <c:numCache>
                <c:formatCode>General</c:formatCode>
                <c:ptCount val="6"/>
                <c:pt idx="0">
                  <c:v>9832</c:v>
                </c:pt>
                <c:pt idx="1">
                  <c:v>9823</c:v>
                </c:pt>
                <c:pt idx="2">
                  <c:v>9856</c:v>
                </c:pt>
                <c:pt idx="3">
                  <c:v>9860</c:v>
                </c:pt>
                <c:pt idx="4">
                  <c:v>9820</c:v>
                </c:pt>
                <c:pt idx="5">
                  <c:v>9181</c:v>
                </c:pt>
              </c:numCache>
            </c:numRef>
          </c:val>
          <c:extLst>
            <c:ext xmlns:c16="http://schemas.microsoft.com/office/drawing/2014/chart" uri="{C3380CC4-5D6E-409C-BE32-E72D297353CC}">
              <c16:uniqueId val="{00000001-BE43-42F8-9BC2-92036F00B373}"/>
            </c:ext>
          </c:extLst>
        </c:ser>
        <c:dLbls>
          <c:showLegendKey val="0"/>
          <c:showVal val="1"/>
          <c:showCatName val="0"/>
          <c:showSerName val="0"/>
          <c:showPercent val="0"/>
          <c:showBubbleSize val="0"/>
        </c:dLbls>
        <c:gapWidth val="219"/>
        <c:axId val="419384408"/>
        <c:axId val="419383624"/>
      </c:barChart>
      <c:lineChart>
        <c:grouping val="stacked"/>
        <c:varyColors val="0"/>
        <c:ser>
          <c:idx val="0"/>
          <c:order val="0"/>
          <c:tx>
            <c:strRef>
              <c:f>Arkusz10!$A$2</c:f>
              <c:strCache>
                <c:ptCount val="1"/>
                <c:pt idx="0">
                  <c:v>Ogółem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Arkusz10!$B$1:$G$1</c:f>
              <c:numCache>
                <c:formatCode>General</c:formatCode>
                <c:ptCount val="6"/>
                <c:pt idx="0">
                  <c:v>2016</c:v>
                </c:pt>
                <c:pt idx="1">
                  <c:v>2017</c:v>
                </c:pt>
                <c:pt idx="2">
                  <c:v>2018</c:v>
                </c:pt>
                <c:pt idx="3">
                  <c:v>2019</c:v>
                </c:pt>
                <c:pt idx="4">
                  <c:v>2020</c:v>
                </c:pt>
                <c:pt idx="5">
                  <c:v>2021</c:v>
                </c:pt>
              </c:numCache>
            </c:numRef>
          </c:cat>
          <c:val>
            <c:numRef>
              <c:f>Arkusz10!$B$2:$G$2</c:f>
              <c:numCache>
                <c:formatCode>General</c:formatCode>
                <c:ptCount val="6"/>
                <c:pt idx="0">
                  <c:v>19072</c:v>
                </c:pt>
                <c:pt idx="1">
                  <c:v>19036</c:v>
                </c:pt>
                <c:pt idx="2">
                  <c:v>19066</c:v>
                </c:pt>
                <c:pt idx="3">
                  <c:v>18997</c:v>
                </c:pt>
                <c:pt idx="4">
                  <c:v>18913</c:v>
                </c:pt>
                <c:pt idx="5" formatCode="#,##0">
                  <c:v>17782</c:v>
                </c:pt>
              </c:numCache>
            </c:numRef>
          </c:val>
          <c:smooth val="0"/>
          <c:extLst>
            <c:ext xmlns:c16="http://schemas.microsoft.com/office/drawing/2014/chart" uri="{C3380CC4-5D6E-409C-BE32-E72D297353CC}">
              <c16:uniqueId val="{00000002-BE43-42F8-9BC2-92036F00B373}"/>
            </c:ext>
          </c:extLst>
        </c:ser>
        <c:dLbls>
          <c:showLegendKey val="0"/>
          <c:showVal val="1"/>
          <c:showCatName val="0"/>
          <c:showSerName val="0"/>
          <c:showPercent val="0"/>
          <c:showBubbleSize val="0"/>
        </c:dLbls>
        <c:marker val="1"/>
        <c:smooth val="0"/>
        <c:axId val="419384408"/>
        <c:axId val="419383624"/>
      </c:lineChart>
      <c:catAx>
        <c:axId val="419384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383624"/>
        <c:crosses val="autoZero"/>
        <c:auto val="1"/>
        <c:lblAlgn val="ctr"/>
        <c:lblOffset val="100"/>
        <c:noMultiLvlLbl val="0"/>
      </c:catAx>
      <c:valAx>
        <c:axId val="419383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9384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Arkusz5!$A$2</c:f>
              <c:strCache>
                <c:ptCount val="1"/>
                <c:pt idx="0">
                  <c:v>poniżej kryterium dochodowego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Arkusz5!$B$1:$G$1</c:f>
              <c:numCache>
                <c:formatCode>General</c:formatCode>
                <c:ptCount val="6"/>
                <c:pt idx="0">
                  <c:v>2016</c:v>
                </c:pt>
                <c:pt idx="1">
                  <c:v>2017</c:v>
                </c:pt>
                <c:pt idx="2">
                  <c:v>2018</c:v>
                </c:pt>
                <c:pt idx="3">
                  <c:v>2019</c:v>
                </c:pt>
                <c:pt idx="4">
                  <c:v>2020</c:v>
                </c:pt>
                <c:pt idx="5">
                  <c:v>2021</c:v>
                </c:pt>
              </c:numCache>
            </c:numRef>
          </c:cat>
          <c:val>
            <c:numRef>
              <c:f>Arkusz5!$B$2:$G$2</c:f>
              <c:numCache>
                <c:formatCode>General</c:formatCode>
                <c:ptCount val="6"/>
                <c:pt idx="0">
                  <c:v>934</c:v>
                </c:pt>
                <c:pt idx="1">
                  <c:v>888</c:v>
                </c:pt>
                <c:pt idx="2">
                  <c:v>831</c:v>
                </c:pt>
                <c:pt idx="3">
                  <c:v>783</c:v>
                </c:pt>
                <c:pt idx="4">
                  <c:v>737</c:v>
                </c:pt>
                <c:pt idx="5">
                  <c:v>717</c:v>
                </c:pt>
              </c:numCache>
            </c:numRef>
          </c:val>
          <c:extLst>
            <c:ext xmlns:c16="http://schemas.microsoft.com/office/drawing/2014/chart" uri="{C3380CC4-5D6E-409C-BE32-E72D297353CC}">
              <c16:uniqueId val="{00000000-3BB1-46E2-B299-84005D1DBF08}"/>
            </c:ext>
          </c:extLst>
        </c:ser>
        <c:ser>
          <c:idx val="1"/>
          <c:order val="1"/>
          <c:tx>
            <c:strRef>
              <c:f>Arkusz5!$A$3</c:f>
              <c:strCache>
                <c:ptCount val="1"/>
                <c:pt idx="0">
                  <c:v>powyżej kryterium dochodowego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Arkusz5!$B$1:$G$1</c:f>
              <c:numCache>
                <c:formatCode>General</c:formatCode>
                <c:ptCount val="6"/>
                <c:pt idx="0">
                  <c:v>2016</c:v>
                </c:pt>
                <c:pt idx="1">
                  <c:v>2017</c:v>
                </c:pt>
                <c:pt idx="2">
                  <c:v>2018</c:v>
                </c:pt>
                <c:pt idx="3">
                  <c:v>2019</c:v>
                </c:pt>
                <c:pt idx="4">
                  <c:v>2020</c:v>
                </c:pt>
                <c:pt idx="5">
                  <c:v>2021</c:v>
                </c:pt>
              </c:numCache>
            </c:numRef>
          </c:cat>
          <c:val>
            <c:numRef>
              <c:f>Arkusz5!$B$3:$G$3</c:f>
              <c:numCache>
                <c:formatCode>General</c:formatCode>
                <c:ptCount val="6"/>
                <c:pt idx="0">
                  <c:v>37</c:v>
                </c:pt>
                <c:pt idx="1">
                  <c:v>40</c:v>
                </c:pt>
                <c:pt idx="2">
                  <c:v>35</c:v>
                </c:pt>
                <c:pt idx="3">
                  <c:v>43</c:v>
                </c:pt>
                <c:pt idx="4">
                  <c:v>27</c:v>
                </c:pt>
                <c:pt idx="5">
                  <c:v>21</c:v>
                </c:pt>
              </c:numCache>
            </c:numRef>
          </c:val>
          <c:extLst>
            <c:ext xmlns:c16="http://schemas.microsoft.com/office/drawing/2014/chart" uri="{C3380CC4-5D6E-409C-BE32-E72D297353CC}">
              <c16:uniqueId val="{00000001-3BB1-46E2-B299-84005D1DBF08}"/>
            </c:ext>
          </c:extLst>
        </c:ser>
        <c:dLbls>
          <c:dLblPos val="ctr"/>
          <c:showLegendKey val="0"/>
          <c:showVal val="1"/>
          <c:showCatName val="0"/>
          <c:showSerName val="0"/>
          <c:showPercent val="0"/>
          <c:showBubbleSize val="0"/>
        </c:dLbls>
        <c:gapWidth val="150"/>
        <c:axId val="625477576"/>
        <c:axId val="625479536"/>
      </c:barChart>
      <c:lineChart>
        <c:grouping val="standard"/>
        <c:varyColors val="0"/>
        <c:ser>
          <c:idx val="2"/>
          <c:order val="2"/>
          <c:tx>
            <c:strRef>
              <c:f>Arkusz5!$A$4</c:f>
              <c:strCache>
                <c:ptCount val="1"/>
                <c:pt idx="0">
                  <c:v>ogółem</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Arkusz5!$B$1:$G$1</c:f>
              <c:numCache>
                <c:formatCode>General</c:formatCode>
                <c:ptCount val="6"/>
                <c:pt idx="0">
                  <c:v>2016</c:v>
                </c:pt>
                <c:pt idx="1">
                  <c:v>2017</c:v>
                </c:pt>
                <c:pt idx="2">
                  <c:v>2018</c:v>
                </c:pt>
                <c:pt idx="3">
                  <c:v>2019</c:v>
                </c:pt>
                <c:pt idx="4">
                  <c:v>2020</c:v>
                </c:pt>
                <c:pt idx="5">
                  <c:v>2021</c:v>
                </c:pt>
              </c:numCache>
            </c:numRef>
          </c:cat>
          <c:val>
            <c:numRef>
              <c:f>Arkusz5!$B$4:$G$4</c:f>
              <c:numCache>
                <c:formatCode>General</c:formatCode>
                <c:ptCount val="6"/>
                <c:pt idx="0">
                  <c:v>971</c:v>
                </c:pt>
                <c:pt idx="1">
                  <c:v>928</c:v>
                </c:pt>
                <c:pt idx="2">
                  <c:v>866</c:v>
                </c:pt>
                <c:pt idx="3">
                  <c:v>826</c:v>
                </c:pt>
                <c:pt idx="4">
                  <c:v>764</c:v>
                </c:pt>
                <c:pt idx="5">
                  <c:v>696</c:v>
                </c:pt>
              </c:numCache>
            </c:numRef>
          </c:val>
          <c:smooth val="0"/>
          <c:extLst>
            <c:ext xmlns:c16="http://schemas.microsoft.com/office/drawing/2014/chart" uri="{C3380CC4-5D6E-409C-BE32-E72D297353CC}">
              <c16:uniqueId val="{00000002-3BB1-46E2-B299-84005D1DBF08}"/>
            </c:ext>
          </c:extLst>
        </c:ser>
        <c:dLbls>
          <c:dLblPos val="ctr"/>
          <c:showLegendKey val="0"/>
          <c:showVal val="1"/>
          <c:showCatName val="0"/>
          <c:showSerName val="0"/>
          <c:showPercent val="0"/>
          <c:showBubbleSize val="0"/>
        </c:dLbls>
        <c:marker val="1"/>
        <c:smooth val="0"/>
        <c:axId val="625477576"/>
        <c:axId val="625479536"/>
      </c:lineChart>
      <c:catAx>
        <c:axId val="62547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5479536"/>
        <c:crosses val="autoZero"/>
        <c:auto val="1"/>
        <c:lblAlgn val="ctr"/>
        <c:lblOffset val="100"/>
        <c:noMultiLvlLbl val="0"/>
      </c:catAx>
      <c:valAx>
        <c:axId val="62547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547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Arkusz6!$A$2</c:f>
              <c:strCache>
                <c:ptCount val="1"/>
                <c:pt idx="0">
                  <c:v>dzieci w wieku do lat 17, na które rodzice otrzymują zasiłek rodzinny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Arkusz6!$B$1:$G$1</c:f>
              <c:numCache>
                <c:formatCode>General</c:formatCode>
                <c:ptCount val="6"/>
                <c:pt idx="0">
                  <c:v>2016</c:v>
                </c:pt>
                <c:pt idx="1">
                  <c:v>2017</c:v>
                </c:pt>
                <c:pt idx="2">
                  <c:v>2018</c:v>
                </c:pt>
                <c:pt idx="3">
                  <c:v>2019</c:v>
                </c:pt>
                <c:pt idx="4">
                  <c:v>2020</c:v>
                </c:pt>
                <c:pt idx="5">
                  <c:v>2021</c:v>
                </c:pt>
              </c:numCache>
            </c:numRef>
          </c:cat>
          <c:val>
            <c:numRef>
              <c:f>Arkusz6!$B$2:$G$2</c:f>
              <c:numCache>
                <c:formatCode>#,##0</c:formatCode>
                <c:ptCount val="6"/>
                <c:pt idx="0">
                  <c:v>1456</c:v>
                </c:pt>
                <c:pt idx="1">
                  <c:v>1452</c:v>
                </c:pt>
                <c:pt idx="2">
                  <c:v>1430</c:v>
                </c:pt>
                <c:pt idx="3">
                  <c:v>1288</c:v>
                </c:pt>
                <c:pt idx="4">
                  <c:v>1137</c:v>
                </c:pt>
                <c:pt idx="5">
                  <c:v>1010</c:v>
                </c:pt>
              </c:numCache>
            </c:numRef>
          </c:val>
          <c:extLst>
            <c:ext xmlns:c16="http://schemas.microsoft.com/office/drawing/2014/chart" uri="{C3380CC4-5D6E-409C-BE32-E72D297353CC}">
              <c16:uniqueId val="{00000000-EA7C-4CA7-9A98-36AFA40F2B50}"/>
            </c:ext>
          </c:extLst>
        </c:ser>
        <c:dLbls>
          <c:dLblPos val="ctr"/>
          <c:showLegendKey val="0"/>
          <c:showVal val="1"/>
          <c:showCatName val="0"/>
          <c:showSerName val="0"/>
          <c:showPercent val="0"/>
          <c:showBubbleSize val="0"/>
        </c:dLbls>
        <c:gapWidth val="150"/>
        <c:axId val="823060616"/>
        <c:axId val="823059440"/>
      </c:barChart>
      <c:lineChart>
        <c:grouping val="standard"/>
        <c:varyColors val="0"/>
        <c:ser>
          <c:idx val="1"/>
          <c:order val="1"/>
          <c:tx>
            <c:strRef>
              <c:f>Arkusz6!$A$3</c:f>
              <c:strCache>
                <c:ptCount val="1"/>
                <c:pt idx="0">
                  <c:v>dzieci, na które rodzice otrzymują zasiłek rodzinny - ogółem</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Arkusz6!$B$1:$G$1</c:f>
              <c:numCache>
                <c:formatCode>General</c:formatCode>
                <c:ptCount val="6"/>
                <c:pt idx="0">
                  <c:v>2016</c:v>
                </c:pt>
                <c:pt idx="1">
                  <c:v>2017</c:v>
                </c:pt>
                <c:pt idx="2">
                  <c:v>2018</c:v>
                </c:pt>
                <c:pt idx="3">
                  <c:v>2019</c:v>
                </c:pt>
                <c:pt idx="4">
                  <c:v>2020</c:v>
                </c:pt>
                <c:pt idx="5">
                  <c:v>2021</c:v>
                </c:pt>
              </c:numCache>
            </c:numRef>
          </c:cat>
          <c:val>
            <c:numRef>
              <c:f>Arkusz6!$B$3:$G$3</c:f>
              <c:numCache>
                <c:formatCode>#,##0</c:formatCode>
                <c:ptCount val="6"/>
                <c:pt idx="0">
                  <c:v>1590</c:v>
                </c:pt>
                <c:pt idx="1">
                  <c:v>1575</c:v>
                </c:pt>
                <c:pt idx="2">
                  <c:v>1547</c:v>
                </c:pt>
                <c:pt idx="3">
                  <c:v>1379</c:v>
                </c:pt>
                <c:pt idx="4">
                  <c:v>1221</c:v>
                </c:pt>
                <c:pt idx="5">
                  <c:v>1085</c:v>
                </c:pt>
              </c:numCache>
            </c:numRef>
          </c:val>
          <c:smooth val="0"/>
          <c:extLst>
            <c:ext xmlns:c16="http://schemas.microsoft.com/office/drawing/2014/chart" uri="{C3380CC4-5D6E-409C-BE32-E72D297353CC}">
              <c16:uniqueId val="{00000001-EA7C-4CA7-9A98-36AFA40F2B50}"/>
            </c:ext>
          </c:extLst>
        </c:ser>
        <c:dLbls>
          <c:dLblPos val="ctr"/>
          <c:showLegendKey val="0"/>
          <c:showVal val="1"/>
          <c:showCatName val="0"/>
          <c:showSerName val="0"/>
          <c:showPercent val="0"/>
          <c:showBubbleSize val="0"/>
        </c:dLbls>
        <c:marker val="1"/>
        <c:smooth val="0"/>
        <c:axId val="823060616"/>
        <c:axId val="823059440"/>
      </c:lineChart>
      <c:catAx>
        <c:axId val="823060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3059440"/>
        <c:crosses val="autoZero"/>
        <c:auto val="1"/>
        <c:lblAlgn val="ctr"/>
        <c:lblOffset val="100"/>
        <c:noMultiLvlLbl val="0"/>
      </c:catAx>
      <c:valAx>
        <c:axId val="823059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3060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Arkusz7!$A$2</c:f>
              <c:strCache>
                <c:ptCount val="1"/>
                <c:pt idx="0">
                  <c:v>kwota świadczeń rodzinnych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Arkusz7!$B$1:$G$1</c:f>
              <c:numCache>
                <c:formatCode>General</c:formatCode>
                <c:ptCount val="6"/>
                <c:pt idx="0">
                  <c:v>2016</c:v>
                </c:pt>
                <c:pt idx="1">
                  <c:v>2017</c:v>
                </c:pt>
                <c:pt idx="2">
                  <c:v>2018</c:v>
                </c:pt>
                <c:pt idx="3">
                  <c:v>2019</c:v>
                </c:pt>
                <c:pt idx="4">
                  <c:v>2020</c:v>
                </c:pt>
                <c:pt idx="5">
                  <c:v>2021</c:v>
                </c:pt>
              </c:numCache>
            </c:numRef>
          </c:cat>
          <c:val>
            <c:numRef>
              <c:f>Arkusz7!$B$2:$G$2</c:f>
              <c:numCache>
                <c:formatCode>#,##0</c:formatCode>
                <c:ptCount val="6"/>
                <c:pt idx="0">
                  <c:v>6674</c:v>
                </c:pt>
                <c:pt idx="1">
                  <c:v>6893</c:v>
                </c:pt>
                <c:pt idx="2">
                  <c:v>6747</c:v>
                </c:pt>
                <c:pt idx="3">
                  <c:v>7066</c:v>
                </c:pt>
                <c:pt idx="4">
                  <c:v>7909</c:v>
                </c:pt>
                <c:pt idx="5">
                  <c:v>8117</c:v>
                </c:pt>
              </c:numCache>
            </c:numRef>
          </c:val>
          <c:extLst>
            <c:ext xmlns:c16="http://schemas.microsoft.com/office/drawing/2014/chart" uri="{C3380CC4-5D6E-409C-BE32-E72D297353CC}">
              <c16:uniqueId val="{00000000-79BE-4797-BD84-E745D7EA80CB}"/>
            </c:ext>
          </c:extLst>
        </c:ser>
        <c:ser>
          <c:idx val="1"/>
          <c:order val="1"/>
          <c:tx>
            <c:strRef>
              <c:f>Arkusz7!$A$3</c:f>
              <c:strCache>
                <c:ptCount val="1"/>
                <c:pt idx="0">
                  <c:v>kwota zasiłków rodzinnych (wraz z dodatkami)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Arkusz7!$B$1:$G$1</c:f>
              <c:numCache>
                <c:formatCode>General</c:formatCode>
                <c:ptCount val="6"/>
                <c:pt idx="0">
                  <c:v>2016</c:v>
                </c:pt>
                <c:pt idx="1">
                  <c:v>2017</c:v>
                </c:pt>
                <c:pt idx="2">
                  <c:v>2018</c:v>
                </c:pt>
                <c:pt idx="3">
                  <c:v>2019</c:v>
                </c:pt>
                <c:pt idx="4">
                  <c:v>2020</c:v>
                </c:pt>
                <c:pt idx="5">
                  <c:v>2021</c:v>
                </c:pt>
              </c:numCache>
            </c:numRef>
          </c:cat>
          <c:val>
            <c:numRef>
              <c:f>Arkusz7!$B$3:$G$3</c:f>
              <c:numCache>
                <c:formatCode>#,##0</c:formatCode>
                <c:ptCount val="6"/>
                <c:pt idx="0">
                  <c:v>3202</c:v>
                </c:pt>
                <c:pt idx="1">
                  <c:v>3215</c:v>
                </c:pt>
                <c:pt idx="2">
                  <c:v>3109</c:v>
                </c:pt>
                <c:pt idx="3">
                  <c:v>2760</c:v>
                </c:pt>
                <c:pt idx="4">
                  <c:v>2512</c:v>
                </c:pt>
                <c:pt idx="5">
                  <c:v>2231</c:v>
                </c:pt>
              </c:numCache>
            </c:numRef>
          </c:val>
          <c:extLst>
            <c:ext xmlns:c16="http://schemas.microsoft.com/office/drawing/2014/chart" uri="{C3380CC4-5D6E-409C-BE32-E72D297353CC}">
              <c16:uniqueId val="{00000001-79BE-4797-BD84-E745D7EA80CB}"/>
            </c:ext>
          </c:extLst>
        </c:ser>
        <c:ser>
          <c:idx val="2"/>
          <c:order val="2"/>
          <c:tx>
            <c:strRef>
              <c:f>Arkusz7!$A$4</c:f>
              <c:strCache>
                <c:ptCount val="1"/>
                <c:pt idx="0">
                  <c:v>kwota zasiłków pielęgnacyjnych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Arkusz7!$B$1:$G$1</c:f>
              <c:numCache>
                <c:formatCode>General</c:formatCode>
                <c:ptCount val="6"/>
                <c:pt idx="0">
                  <c:v>2016</c:v>
                </c:pt>
                <c:pt idx="1">
                  <c:v>2017</c:v>
                </c:pt>
                <c:pt idx="2">
                  <c:v>2018</c:v>
                </c:pt>
                <c:pt idx="3">
                  <c:v>2019</c:v>
                </c:pt>
                <c:pt idx="4">
                  <c:v>2020</c:v>
                </c:pt>
                <c:pt idx="5">
                  <c:v>2021</c:v>
                </c:pt>
              </c:numCache>
            </c:numRef>
          </c:cat>
          <c:val>
            <c:numRef>
              <c:f>Arkusz7!$B$4:$G$4</c:f>
              <c:numCache>
                <c:formatCode>General</c:formatCode>
                <c:ptCount val="6"/>
                <c:pt idx="0">
                  <c:v>973</c:v>
                </c:pt>
                <c:pt idx="1">
                  <c:v>965</c:v>
                </c:pt>
                <c:pt idx="2">
                  <c:v>973</c:v>
                </c:pt>
                <c:pt idx="3" formatCode="#,##0">
                  <c:v>1144</c:v>
                </c:pt>
                <c:pt idx="4" formatCode="#,##0">
                  <c:v>1236</c:v>
                </c:pt>
                <c:pt idx="5">
                  <c:v>1231</c:v>
                </c:pt>
              </c:numCache>
            </c:numRef>
          </c:val>
          <c:extLst>
            <c:ext xmlns:c16="http://schemas.microsoft.com/office/drawing/2014/chart" uri="{C3380CC4-5D6E-409C-BE32-E72D297353CC}">
              <c16:uniqueId val="{00000002-79BE-4797-BD84-E745D7EA80CB}"/>
            </c:ext>
          </c:extLst>
        </c:ser>
        <c:dLbls>
          <c:dLblPos val="outEnd"/>
          <c:showLegendKey val="0"/>
          <c:showVal val="1"/>
          <c:showCatName val="0"/>
          <c:showSerName val="0"/>
          <c:showPercent val="0"/>
          <c:showBubbleSize val="0"/>
        </c:dLbls>
        <c:gapWidth val="219"/>
        <c:overlap val="-27"/>
        <c:axId val="823058656"/>
        <c:axId val="823059048"/>
      </c:barChart>
      <c:catAx>
        <c:axId val="82305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3059048"/>
        <c:crosses val="autoZero"/>
        <c:auto val="1"/>
        <c:lblAlgn val="ctr"/>
        <c:lblOffset val="100"/>
        <c:noMultiLvlLbl val="0"/>
      </c:catAx>
      <c:valAx>
        <c:axId val="823059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305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Arkusz8!$A$2</c:f>
              <c:strCache>
                <c:ptCount val="1"/>
                <c:pt idx="0">
                  <c:v>dochody ogółem</c:v>
                </c:pt>
              </c:strCache>
            </c:strRef>
          </c:tx>
          <c:spPr>
            <a:solidFill>
              <a:schemeClr val="accent1"/>
            </a:solidFill>
            <a:ln>
              <a:noFill/>
            </a:ln>
            <a:effectLst/>
          </c:spPr>
          <c:invertIfNegative val="0"/>
          <c:cat>
            <c:numRef>
              <c:f>Arkusz8!$B$1:$G$1</c:f>
              <c:numCache>
                <c:formatCode>General</c:formatCode>
                <c:ptCount val="6"/>
                <c:pt idx="0">
                  <c:v>2016</c:v>
                </c:pt>
                <c:pt idx="1">
                  <c:v>2017</c:v>
                </c:pt>
                <c:pt idx="2">
                  <c:v>2018</c:v>
                </c:pt>
                <c:pt idx="3">
                  <c:v>2019</c:v>
                </c:pt>
                <c:pt idx="4">
                  <c:v>2020</c:v>
                </c:pt>
                <c:pt idx="5">
                  <c:v>2021</c:v>
                </c:pt>
              </c:numCache>
            </c:numRef>
          </c:cat>
          <c:val>
            <c:numRef>
              <c:f>Arkusz8!$B$2:$G$2</c:f>
              <c:numCache>
                <c:formatCode>#,##0.00</c:formatCode>
                <c:ptCount val="6"/>
                <c:pt idx="0">
                  <c:v>74555361.959999993</c:v>
                </c:pt>
                <c:pt idx="1">
                  <c:v>79575852.489999995</c:v>
                </c:pt>
                <c:pt idx="2">
                  <c:v>86746832.349999994</c:v>
                </c:pt>
                <c:pt idx="3">
                  <c:v>100407998.52</c:v>
                </c:pt>
                <c:pt idx="4">
                  <c:v>109697309.38</c:v>
                </c:pt>
                <c:pt idx="5" formatCode="General">
                  <c:v>126436128.89</c:v>
                </c:pt>
              </c:numCache>
            </c:numRef>
          </c:val>
          <c:extLst>
            <c:ext xmlns:c16="http://schemas.microsoft.com/office/drawing/2014/chart" uri="{C3380CC4-5D6E-409C-BE32-E72D297353CC}">
              <c16:uniqueId val="{00000000-C99A-4DDC-ADC9-766716718D49}"/>
            </c:ext>
          </c:extLst>
        </c:ser>
        <c:dLbls>
          <c:showLegendKey val="0"/>
          <c:showVal val="0"/>
          <c:showCatName val="0"/>
          <c:showSerName val="0"/>
          <c:showPercent val="0"/>
          <c:showBubbleSize val="0"/>
        </c:dLbls>
        <c:gapWidth val="150"/>
        <c:axId val="823059832"/>
        <c:axId val="823058264"/>
      </c:barChart>
      <c:lineChart>
        <c:grouping val="standard"/>
        <c:varyColors val="0"/>
        <c:ser>
          <c:idx val="1"/>
          <c:order val="1"/>
          <c:tx>
            <c:strRef>
              <c:f>Arkusz8!$A$3</c:f>
              <c:strCache>
                <c:ptCount val="1"/>
                <c:pt idx="0">
                  <c:v>dochody własne</c:v>
                </c:pt>
              </c:strCache>
            </c:strRef>
          </c:tx>
          <c:spPr>
            <a:ln w="28575" cap="rnd">
              <a:solidFill>
                <a:schemeClr val="accent2"/>
              </a:solidFill>
              <a:round/>
            </a:ln>
            <a:effectLst/>
          </c:spPr>
          <c:marker>
            <c:symbol val="none"/>
          </c:marker>
          <c:cat>
            <c:numRef>
              <c:f>Arkusz8!$B$1:$G$1</c:f>
              <c:numCache>
                <c:formatCode>General</c:formatCode>
                <c:ptCount val="6"/>
                <c:pt idx="0">
                  <c:v>2016</c:v>
                </c:pt>
                <c:pt idx="1">
                  <c:v>2017</c:v>
                </c:pt>
                <c:pt idx="2">
                  <c:v>2018</c:v>
                </c:pt>
                <c:pt idx="3">
                  <c:v>2019</c:v>
                </c:pt>
                <c:pt idx="4">
                  <c:v>2020</c:v>
                </c:pt>
                <c:pt idx="5">
                  <c:v>2021</c:v>
                </c:pt>
              </c:numCache>
            </c:numRef>
          </c:cat>
          <c:val>
            <c:numRef>
              <c:f>Arkusz8!$B$3:$G$3</c:f>
              <c:numCache>
                <c:formatCode>#,##0.00</c:formatCode>
                <c:ptCount val="6"/>
                <c:pt idx="0">
                  <c:v>25674166.010000002</c:v>
                </c:pt>
                <c:pt idx="1">
                  <c:v>28123745.850000001</c:v>
                </c:pt>
                <c:pt idx="2">
                  <c:v>34875790.380000003</c:v>
                </c:pt>
                <c:pt idx="3">
                  <c:v>44909727.490000002</c:v>
                </c:pt>
                <c:pt idx="4">
                  <c:v>46562236.289999999</c:v>
                </c:pt>
                <c:pt idx="5">
                  <c:v>63515074.159999996</c:v>
                </c:pt>
              </c:numCache>
            </c:numRef>
          </c:val>
          <c:smooth val="0"/>
          <c:extLst>
            <c:ext xmlns:c16="http://schemas.microsoft.com/office/drawing/2014/chart" uri="{C3380CC4-5D6E-409C-BE32-E72D297353CC}">
              <c16:uniqueId val="{00000001-C99A-4DDC-ADC9-766716718D49}"/>
            </c:ext>
          </c:extLst>
        </c:ser>
        <c:dLbls>
          <c:showLegendKey val="0"/>
          <c:showVal val="0"/>
          <c:showCatName val="0"/>
          <c:showSerName val="0"/>
          <c:showPercent val="0"/>
          <c:showBubbleSize val="0"/>
        </c:dLbls>
        <c:marker val="1"/>
        <c:smooth val="0"/>
        <c:axId val="823059832"/>
        <c:axId val="823058264"/>
      </c:lineChart>
      <c:catAx>
        <c:axId val="82305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3058264"/>
        <c:crosses val="autoZero"/>
        <c:auto val="1"/>
        <c:lblAlgn val="ctr"/>
        <c:lblOffset val="100"/>
        <c:noMultiLvlLbl val="0"/>
      </c:catAx>
      <c:valAx>
        <c:axId val="823058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3059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Arkusz9!$A$2</c:f>
              <c:strCache>
                <c:ptCount val="1"/>
                <c:pt idx="0">
                  <c:v>Kwota długu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Arkusz9!$B$1:$F$1</c:f>
              <c:numCache>
                <c:formatCode>General</c:formatCode>
                <c:ptCount val="5"/>
                <c:pt idx="0">
                  <c:v>2017</c:v>
                </c:pt>
                <c:pt idx="1">
                  <c:v>2018</c:v>
                </c:pt>
                <c:pt idx="2">
                  <c:v>2019</c:v>
                </c:pt>
                <c:pt idx="3">
                  <c:v>2020</c:v>
                </c:pt>
                <c:pt idx="4">
                  <c:v>2021</c:v>
                </c:pt>
              </c:numCache>
            </c:numRef>
          </c:cat>
          <c:val>
            <c:numRef>
              <c:f>Arkusz9!$B$2:$F$2</c:f>
              <c:numCache>
                <c:formatCode>General</c:formatCode>
                <c:ptCount val="5"/>
                <c:pt idx="0">
                  <c:v>12810000</c:v>
                </c:pt>
                <c:pt idx="1">
                  <c:v>32399000</c:v>
                </c:pt>
                <c:pt idx="2">
                  <c:v>42670000</c:v>
                </c:pt>
                <c:pt idx="3">
                  <c:v>47780000</c:v>
                </c:pt>
                <c:pt idx="4">
                  <c:v>43680000</c:v>
                </c:pt>
              </c:numCache>
            </c:numRef>
          </c:val>
          <c:extLst>
            <c:ext xmlns:c16="http://schemas.microsoft.com/office/drawing/2014/chart" uri="{C3380CC4-5D6E-409C-BE32-E72D297353CC}">
              <c16:uniqueId val="{00000000-C1E4-4068-984E-FC458B2C4401}"/>
            </c:ext>
          </c:extLst>
        </c:ser>
        <c:dLbls>
          <c:dLblPos val="outEnd"/>
          <c:showLegendKey val="0"/>
          <c:showVal val="1"/>
          <c:showCatName val="0"/>
          <c:showSerName val="0"/>
          <c:showPercent val="0"/>
          <c:showBubbleSize val="0"/>
        </c:dLbls>
        <c:gapWidth val="219"/>
        <c:overlap val="-27"/>
        <c:axId val="823061792"/>
        <c:axId val="539312224"/>
      </c:barChart>
      <c:catAx>
        <c:axId val="82306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9312224"/>
        <c:crosses val="autoZero"/>
        <c:auto val="1"/>
        <c:lblAlgn val="ctr"/>
        <c:lblOffset val="100"/>
        <c:noMultiLvlLbl val="0"/>
      </c:catAx>
      <c:valAx>
        <c:axId val="539312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306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Arkusz2!$A$3</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Arkusz2!$B$2:$G$2</c:f>
              <c:numCache>
                <c:formatCode>General</c:formatCode>
                <c:ptCount val="6"/>
                <c:pt idx="0">
                  <c:v>2016</c:v>
                </c:pt>
                <c:pt idx="1">
                  <c:v>2017</c:v>
                </c:pt>
                <c:pt idx="2">
                  <c:v>2018</c:v>
                </c:pt>
                <c:pt idx="3">
                  <c:v>2019</c:v>
                </c:pt>
                <c:pt idx="4">
                  <c:v>2020</c:v>
                </c:pt>
                <c:pt idx="5">
                  <c:v>2021</c:v>
                </c:pt>
              </c:numCache>
            </c:numRef>
          </c:cat>
          <c:val>
            <c:numRef>
              <c:f>Arkusz2!$B$3:$G$3</c:f>
              <c:numCache>
                <c:formatCode>General</c:formatCode>
                <c:ptCount val="6"/>
                <c:pt idx="0">
                  <c:v>1131</c:v>
                </c:pt>
                <c:pt idx="1">
                  <c:v>902</c:v>
                </c:pt>
                <c:pt idx="2">
                  <c:v>765</c:v>
                </c:pt>
                <c:pt idx="3">
                  <c:v>657</c:v>
                </c:pt>
                <c:pt idx="4">
                  <c:v>823</c:v>
                </c:pt>
                <c:pt idx="5">
                  <c:v>627</c:v>
                </c:pt>
              </c:numCache>
            </c:numRef>
          </c:val>
          <c:extLst>
            <c:ext xmlns:c16="http://schemas.microsoft.com/office/drawing/2014/chart" uri="{C3380CC4-5D6E-409C-BE32-E72D297353CC}">
              <c16:uniqueId val="{00000000-3933-4A36-A2AF-C9082D8A7341}"/>
            </c:ext>
          </c:extLst>
        </c:ser>
        <c:dLbls>
          <c:showLegendKey val="0"/>
          <c:showVal val="1"/>
          <c:showCatName val="0"/>
          <c:showSerName val="0"/>
          <c:showPercent val="0"/>
          <c:showBubbleSize val="0"/>
        </c:dLbls>
        <c:gapWidth val="150"/>
        <c:axId val="485724296"/>
        <c:axId val="485725864"/>
      </c:barChart>
      <c:catAx>
        <c:axId val="485724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725864"/>
        <c:crosses val="autoZero"/>
        <c:auto val="1"/>
        <c:lblAlgn val="ctr"/>
        <c:lblOffset val="100"/>
        <c:noMultiLvlLbl val="0"/>
      </c:catAx>
      <c:valAx>
        <c:axId val="48572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724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Arkusz11!$A$2</c:f>
              <c:strCache>
                <c:ptCount val="1"/>
                <c:pt idx="0">
                  <c:v>miejsca noclegowe ogółem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Arkusz11!$B$1:$G$1</c:f>
              <c:numCache>
                <c:formatCode>General</c:formatCode>
                <c:ptCount val="6"/>
                <c:pt idx="0">
                  <c:v>2016</c:v>
                </c:pt>
                <c:pt idx="1">
                  <c:v>2017</c:v>
                </c:pt>
                <c:pt idx="2">
                  <c:v>2018</c:v>
                </c:pt>
                <c:pt idx="3">
                  <c:v>2019</c:v>
                </c:pt>
                <c:pt idx="4">
                  <c:v>2020</c:v>
                </c:pt>
                <c:pt idx="5">
                  <c:v>2021</c:v>
                </c:pt>
              </c:numCache>
            </c:numRef>
          </c:cat>
          <c:val>
            <c:numRef>
              <c:f>Arkusz11!$B$2:$G$2</c:f>
              <c:numCache>
                <c:formatCode>General</c:formatCode>
                <c:ptCount val="6"/>
                <c:pt idx="0">
                  <c:v>251</c:v>
                </c:pt>
                <c:pt idx="1">
                  <c:v>277</c:v>
                </c:pt>
                <c:pt idx="2">
                  <c:v>240</c:v>
                </c:pt>
                <c:pt idx="3">
                  <c:v>276</c:v>
                </c:pt>
                <c:pt idx="4">
                  <c:v>197</c:v>
                </c:pt>
                <c:pt idx="5">
                  <c:v>263</c:v>
                </c:pt>
              </c:numCache>
            </c:numRef>
          </c:val>
          <c:smooth val="0"/>
          <c:extLst>
            <c:ext xmlns:c16="http://schemas.microsoft.com/office/drawing/2014/chart" uri="{C3380CC4-5D6E-409C-BE32-E72D297353CC}">
              <c16:uniqueId val="{00000000-84A2-4175-B697-B8E97029A52C}"/>
            </c:ext>
          </c:extLst>
        </c:ser>
        <c:ser>
          <c:idx val="1"/>
          <c:order val="1"/>
          <c:tx>
            <c:strRef>
              <c:f>Arkusz11!$A$3</c:f>
              <c:strCache>
                <c:ptCount val="1"/>
                <c:pt idx="0">
                  <c:v>miejsca noclegowe całoroczne</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Arkusz11!$B$1:$G$1</c:f>
              <c:numCache>
                <c:formatCode>General</c:formatCode>
                <c:ptCount val="6"/>
                <c:pt idx="0">
                  <c:v>2016</c:v>
                </c:pt>
                <c:pt idx="1">
                  <c:v>2017</c:v>
                </c:pt>
                <c:pt idx="2">
                  <c:v>2018</c:v>
                </c:pt>
                <c:pt idx="3">
                  <c:v>2019</c:v>
                </c:pt>
                <c:pt idx="4">
                  <c:v>2020</c:v>
                </c:pt>
                <c:pt idx="5">
                  <c:v>2021</c:v>
                </c:pt>
              </c:numCache>
            </c:numRef>
          </c:cat>
          <c:val>
            <c:numRef>
              <c:f>Arkusz11!$B$3:$G$3</c:f>
              <c:numCache>
                <c:formatCode>General</c:formatCode>
                <c:ptCount val="6"/>
                <c:pt idx="0">
                  <c:v>82</c:v>
                </c:pt>
                <c:pt idx="1">
                  <c:v>120</c:v>
                </c:pt>
                <c:pt idx="2">
                  <c:v>94</c:v>
                </c:pt>
                <c:pt idx="3">
                  <c:v>130</c:v>
                </c:pt>
                <c:pt idx="4">
                  <c:v>110</c:v>
                </c:pt>
                <c:pt idx="5">
                  <c:v>136</c:v>
                </c:pt>
              </c:numCache>
            </c:numRef>
          </c:val>
          <c:smooth val="0"/>
          <c:extLst>
            <c:ext xmlns:c16="http://schemas.microsoft.com/office/drawing/2014/chart" uri="{C3380CC4-5D6E-409C-BE32-E72D297353CC}">
              <c16:uniqueId val="{00000001-84A2-4175-B697-B8E97029A52C}"/>
            </c:ext>
          </c:extLst>
        </c:ser>
        <c:dLbls>
          <c:dLblPos val="t"/>
          <c:showLegendKey val="0"/>
          <c:showVal val="1"/>
          <c:showCatName val="0"/>
          <c:showSerName val="0"/>
          <c:showPercent val="0"/>
          <c:showBubbleSize val="0"/>
        </c:dLbls>
        <c:smooth val="0"/>
        <c:axId val="485725080"/>
        <c:axId val="485726256"/>
      </c:lineChart>
      <c:catAx>
        <c:axId val="485725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726256"/>
        <c:crosses val="autoZero"/>
        <c:auto val="1"/>
        <c:lblAlgn val="ctr"/>
        <c:lblOffset val="100"/>
        <c:noMultiLvlLbl val="0"/>
      </c:catAx>
      <c:valAx>
        <c:axId val="48572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725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Arkusz2!$A$24</c:f>
              <c:strCache>
                <c:ptCount val="1"/>
                <c:pt idx="0">
                  <c:v>wodociąg (ogółem)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Arkusz2!$B$23:$G$23</c:f>
              <c:numCache>
                <c:formatCode>General</c:formatCode>
                <c:ptCount val="6"/>
                <c:pt idx="0">
                  <c:v>2016</c:v>
                </c:pt>
                <c:pt idx="1">
                  <c:v>2017</c:v>
                </c:pt>
                <c:pt idx="2">
                  <c:v>2018</c:v>
                </c:pt>
                <c:pt idx="3">
                  <c:v>2019</c:v>
                </c:pt>
                <c:pt idx="4">
                  <c:v>2020</c:v>
                </c:pt>
                <c:pt idx="5">
                  <c:v>2021</c:v>
                </c:pt>
              </c:numCache>
            </c:numRef>
          </c:cat>
          <c:val>
            <c:numRef>
              <c:f>Arkusz2!$B$24:$G$24</c:f>
              <c:numCache>
                <c:formatCode>General</c:formatCode>
                <c:ptCount val="6"/>
                <c:pt idx="0">
                  <c:v>89.1</c:v>
                </c:pt>
                <c:pt idx="1">
                  <c:v>89</c:v>
                </c:pt>
                <c:pt idx="2">
                  <c:v>89</c:v>
                </c:pt>
                <c:pt idx="3">
                  <c:v>89.1</c:v>
                </c:pt>
                <c:pt idx="4">
                  <c:v>83.3</c:v>
                </c:pt>
                <c:pt idx="5">
                  <c:v>89.3</c:v>
                </c:pt>
              </c:numCache>
            </c:numRef>
          </c:val>
          <c:extLst>
            <c:ext xmlns:c16="http://schemas.microsoft.com/office/drawing/2014/chart" uri="{C3380CC4-5D6E-409C-BE32-E72D297353CC}">
              <c16:uniqueId val="{00000000-B687-40A5-96FA-0B4CA3044202}"/>
            </c:ext>
          </c:extLst>
        </c:ser>
        <c:ser>
          <c:idx val="1"/>
          <c:order val="1"/>
          <c:tx>
            <c:strRef>
              <c:f>Arkusz2!$A$25</c:f>
              <c:strCache>
                <c:ptCount val="1"/>
                <c:pt idx="0">
                  <c:v>wodociąg (w miastach)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Arkusz2!$B$23:$G$23</c:f>
              <c:numCache>
                <c:formatCode>General</c:formatCode>
                <c:ptCount val="6"/>
                <c:pt idx="0">
                  <c:v>2016</c:v>
                </c:pt>
                <c:pt idx="1">
                  <c:v>2017</c:v>
                </c:pt>
                <c:pt idx="2">
                  <c:v>2018</c:v>
                </c:pt>
                <c:pt idx="3">
                  <c:v>2019</c:v>
                </c:pt>
                <c:pt idx="4">
                  <c:v>2020</c:v>
                </c:pt>
                <c:pt idx="5">
                  <c:v>2021</c:v>
                </c:pt>
              </c:numCache>
            </c:numRef>
          </c:cat>
          <c:val>
            <c:numRef>
              <c:f>Arkusz2!$B$25:$G$25</c:f>
              <c:numCache>
                <c:formatCode>General</c:formatCode>
                <c:ptCount val="6"/>
                <c:pt idx="0">
                  <c:v>91.1</c:v>
                </c:pt>
                <c:pt idx="1">
                  <c:v>91.5</c:v>
                </c:pt>
                <c:pt idx="2">
                  <c:v>91.5</c:v>
                </c:pt>
                <c:pt idx="3">
                  <c:v>91.5</c:v>
                </c:pt>
                <c:pt idx="4">
                  <c:v>89</c:v>
                </c:pt>
                <c:pt idx="5">
                  <c:v>89</c:v>
                </c:pt>
              </c:numCache>
            </c:numRef>
          </c:val>
          <c:extLst>
            <c:ext xmlns:c16="http://schemas.microsoft.com/office/drawing/2014/chart" uri="{C3380CC4-5D6E-409C-BE32-E72D297353CC}">
              <c16:uniqueId val="{00000001-B687-40A5-96FA-0B4CA3044202}"/>
            </c:ext>
          </c:extLst>
        </c:ser>
        <c:ser>
          <c:idx val="2"/>
          <c:order val="2"/>
          <c:tx>
            <c:strRef>
              <c:f>Arkusz2!$A$26</c:f>
              <c:strCache>
                <c:ptCount val="1"/>
                <c:pt idx="0">
                  <c:v>kanalizacja (ogółem)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Arkusz2!$B$23:$G$23</c:f>
              <c:numCache>
                <c:formatCode>General</c:formatCode>
                <c:ptCount val="6"/>
                <c:pt idx="0">
                  <c:v>2016</c:v>
                </c:pt>
                <c:pt idx="1">
                  <c:v>2017</c:v>
                </c:pt>
                <c:pt idx="2">
                  <c:v>2018</c:v>
                </c:pt>
                <c:pt idx="3">
                  <c:v>2019</c:v>
                </c:pt>
                <c:pt idx="4">
                  <c:v>2020</c:v>
                </c:pt>
                <c:pt idx="5">
                  <c:v>2021</c:v>
                </c:pt>
              </c:numCache>
            </c:numRef>
          </c:cat>
          <c:val>
            <c:numRef>
              <c:f>Arkusz2!$B$26:$G$26</c:f>
              <c:numCache>
                <c:formatCode>General</c:formatCode>
                <c:ptCount val="6"/>
                <c:pt idx="0">
                  <c:v>64.7</c:v>
                </c:pt>
                <c:pt idx="1">
                  <c:v>64.2</c:v>
                </c:pt>
                <c:pt idx="2">
                  <c:v>64.8</c:v>
                </c:pt>
                <c:pt idx="3">
                  <c:v>65.400000000000006</c:v>
                </c:pt>
                <c:pt idx="4">
                  <c:v>65.5</c:v>
                </c:pt>
                <c:pt idx="5">
                  <c:v>65.599999999999994</c:v>
                </c:pt>
              </c:numCache>
            </c:numRef>
          </c:val>
          <c:extLst>
            <c:ext xmlns:c16="http://schemas.microsoft.com/office/drawing/2014/chart" uri="{C3380CC4-5D6E-409C-BE32-E72D297353CC}">
              <c16:uniqueId val="{00000002-B687-40A5-96FA-0B4CA3044202}"/>
            </c:ext>
          </c:extLst>
        </c:ser>
        <c:ser>
          <c:idx val="3"/>
          <c:order val="3"/>
          <c:tx>
            <c:strRef>
              <c:f>Arkusz2!$A$27</c:f>
              <c:strCache>
                <c:ptCount val="1"/>
                <c:pt idx="0">
                  <c:v>kanalizacja (w miastach)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Arkusz2!$B$23:$G$23</c:f>
              <c:numCache>
                <c:formatCode>General</c:formatCode>
                <c:ptCount val="6"/>
                <c:pt idx="0">
                  <c:v>2016</c:v>
                </c:pt>
                <c:pt idx="1">
                  <c:v>2017</c:v>
                </c:pt>
                <c:pt idx="2">
                  <c:v>2018</c:v>
                </c:pt>
                <c:pt idx="3">
                  <c:v>2019</c:v>
                </c:pt>
                <c:pt idx="4">
                  <c:v>2020</c:v>
                </c:pt>
                <c:pt idx="5">
                  <c:v>2021</c:v>
                </c:pt>
              </c:numCache>
            </c:numRef>
          </c:cat>
          <c:val>
            <c:numRef>
              <c:f>Arkusz2!$B$27:$G$27</c:f>
              <c:numCache>
                <c:formatCode>General</c:formatCode>
                <c:ptCount val="6"/>
                <c:pt idx="0">
                  <c:v>88.9</c:v>
                </c:pt>
                <c:pt idx="1">
                  <c:v>89.3</c:v>
                </c:pt>
                <c:pt idx="2">
                  <c:v>89.3</c:v>
                </c:pt>
                <c:pt idx="3">
                  <c:v>89.3</c:v>
                </c:pt>
                <c:pt idx="4">
                  <c:v>87</c:v>
                </c:pt>
                <c:pt idx="5">
                  <c:v>87</c:v>
                </c:pt>
              </c:numCache>
            </c:numRef>
          </c:val>
          <c:extLst>
            <c:ext xmlns:c16="http://schemas.microsoft.com/office/drawing/2014/chart" uri="{C3380CC4-5D6E-409C-BE32-E72D297353CC}">
              <c16:uniqueId val="{00000003-B687-40A5-96FA-0B4CA3044202}"/>
            </c:ext>
          </c:extLst>
        </c:ser>
        <c:ser>
          <c:idx val="4"/>
          <c:order val="4"/>
          <c:tx>
            <c:strRef>
              <c:f>Arkusz2!$A$28</c:f>
              <c:strCache>
                <c:ptCount val="1"/>
                <c:pt idx="0">
                  <c:v>gaz</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Arkusz2!$B$23:$G$23</c:f>
              <c:numCache>
                <c:formatCode>General</c:formatCode>
                <c:ptCount val="6"/>
                <c:pt idx="0">
                  <c:v>2016</c:v>
                </c:pt>
                <c:pt idx="1">
                  <c:v>2017</c:v>
                </c:pt>
                <c:pt idx="2">
                  <c:v>2018</c:v>
                </c:pt>
                <c:pt idx="3">
                  <c:v>2019</c:v>
                </c:pt>
                <c:pt idx="4">
                  <c:v>2020</c:v>
                </c:pt>
                <c:pt idx="5">
                  <c:v>2021</c:v>
                </c:pt>
              </c:numCache>
            </c:numRef>
          </c:cat>
          <c:val>
            <c:numRef>
              <c:f>Arkusz2!$B$28:$G$28</c:f>
              <c:numCache>
                <c:formatCode>General</c:formatCode>
                <c:ptCount val="6"/>
                <c:pt idx="0">
                  <c:v>9.4</c:v>
                </c:pt>
                <c:pt idx="1">
                  <c:v>12.8</c:v>
                </c:pt>
                <c:pt idx="2">
                  <c:v>50.1</c:v>
                </c:pt>
                <c:pt idx="3">
                  <c:v>53.1</c:v>
                </c:pt>
                <c:pt idx="4">
                  <c:v>24.9</c:v>
                </c:pt>
                <c:pt idx="5">
                  <c:v>25.9</c:v>
                </c:pt>
              </c:numCache>
            </c:numRef>
          </c:val>
          <c:extLst>
            <c:ext xmlns:c16="http://schemas.microsoft.com/office/drawing/2014/chart" uri="{C3380CC4-5D6E-409C-BE32-E72D297353CC}">
              <c16:uniqueId val="{00000004-B687-40A5-96FA-0B4CA3044202}"/>
            </c:ext>
          </c:extLst>
        </c:ser>
        <c:ser>
          <c:idx val="5"/>
          <c:order val="5"/>
          <c:tx>
            <c:strRef>
              <c:f>Arkusz2!$A$29</c:f>
              <c:strCache>
                <c:ptCount val="1"/>
                <c:pt idx="0">
                  <c:v>gaz (w miastach)</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Arkusz2!$B$23:$G$23</c:f>
              <c:numCache>
                <c:formatCode>General</c:formatCode>
                <c:ptCount val="6"/>
                <c:pt idx="0">
                  <c:v>2016</c:v>
                </c:pt>
                <c:pt idx="1">
                  <c:v>2017</c:v>
                </c:pt>
                <c:pt idx="2">
                  <c:v>2018</c:v>
                </c:pt>
                <c:pt idx="3">
                  <c:v>2019</c:v>
                </c:pt>
                <c:pt idx="4">
                  <c:v>2020</c:v>
                </c:pt>
                <c:pt idx="5">
                  <c:v>2021</c:v>
                </c:pt>
              </c:numCache>
            </c:numRef>
          </c:cat>
          <c:val>
            <c:numRef>
              <c:f>Arkusz2!$B$29:$G$29</c:f>
              <c:numCache>
                <c:formatCode>General</c:formatCode>
                <c:ptCount val="6"/>
                <c:pt idx="0">
                  <c:v>0</c:v>
                </c:pt>
                <c:pt idx="1">
                  <c:v>0</c:v>
                </c:pt>
                <c:pt idx="2">
                  <c:v>0</c:v>
                </c:pt>
                <c:pt idx="3">
                  <c:v>0</c:v>
                </c:pt>
                <c:pt idx="4">
                  <c:v>0</c:v>
                </c:pt>
                <c:pt idx="5">
                  <c:v>44.4</c:v>
                </c:pt>
              </c:numCache>
            </c:numRef>
          </c:val>
          <c:extLst>
            <c:ext xmlns:c16="http://schemas.microsoft.com/office/drawing/2014/chart" uri="{C3380CC4-5D6E-409C-BE32-E72D297353CC}">
              <c16:uniqueId val="{00000005-B687-40A5-96FA-0B4CA3044202}"/>
            </c:ext>
          </c:extLst>
        </c:ser>
        <c:dLbls>
          <c:dLblPos val="outEnd"/>
          <c:showLegendKey val="0"/>
          <c:showVal val="1"/>
          <c:showCatName val="0"/>
          <c:showSerName val="0"/>
          <c:showPercent val="0"/>
          <c:showBubbleSize val="0"/>
        </c:dLbls>
        <c:gapWidth val="219"/>
        <c:overlap val="-27"/>
        <c:axId val="485726648"/>
        <c:axId val="485727040"/>
      </c:barChart>
      <c:catAx>
        <c:axId val="485726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727040"/>
        <c:crosses val="autoZero"/>
        <c:auto val="1"/>
        <c:lblAlgn val="ctr"/>
        <c:lblOffset val="100"/>
        <c:noMultiLvlLbl val="0"/>
      </c:catAx>
      <c:valAx>
        <c:axId val="48572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726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Arkusz1!$A$2</c:f>
              <c:strCache>
                <c:ptCount val="1"/>
                <c:pt idx="0">
                  <c:v>ludność korzystająca z sieci wodociągowej w miastach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Arkusz1!$B$1:$G$1</c:f>
              <c:numCache>
                <c:formatCode>General</c:formatCode>
                <c:ptCount val="6"/>
                <c:pt idx="0">
                  <c:v>2016</c:v>
                </c:pt>
                <c:pt idx="1">
                  <c:v>2017</c:v>
                </c:pt>
                <c:pt idx="2">
                  <c:v>2018</c:v>
                </c:pt>
                <c:pt idx="3">
                  <c:v>2019</c:v>
                </c:pt>
                <c:pt idx="4">
                  <c:v>2020</c:v>
                </c:pt>
                <c:pt idx="5">
                  <c:v>2021</c:v>
                </c:pt>
              </c:numCache>
            </c:numRef>
          </c:cat>
          <c:val>
            <c:numRef>
              <c:f>Arkusz1!$B$2:$G$2</c:f>
              <c:numCache>
                <c:formatCode>#,##0</c:formatCode>
                <c:ptCount val="6"/>
                <c:pt idx="0">
                  <c:v>10472</c:v>
                </c:pt>
                <c:pt idx="1">
                  <c:v>10412</c:v>
                </c:pt>
                <c:pt idx="2">
                  <c:v>10470</c:v>
                </c:pt>
                <c:pt idx="3">
                  <c:v>10505</c:v>
                </c:pt>
                <c:pt idx="4">
                  <c:v>10500</c:v>
                </c:pt>
                <c:pt idx="5">
                  <c:v>10371</c:v>
                </c:pt>
              </c:numCache>
            </c:numRef>
          </c:val>
          <c:extLst>
            <c:ext xmlns:c16="http://schemas.microsoft.com/office/drawing/2014/chart" uri="{C3380CC4-5D6E-409C-BE32-E72D297353CC}">
              <c16:uniqueId val="{00000000-C855-49C4-B639-06F4B6170390}"/>
            </c:ext>
          </c:extLst>
        </c:ser>
        <c:ser>
          <c:idx val="1"/>
          <c:order val="1"/>
          <c:tx>
            <c:strRef>
              <c:f>Arkusz1!$A$3</c:f>
              <c:strCache>
                <c:ptCount val="1"/>
                <c:pt idx="0">
                  <c:v>ludność korzystająca z sieci wodociągowej</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Arkusz1!$B$1:$G$1</c:f>
              <c:numCache>
                <c:formatCode>General</c:formatCode>
                <c:ptCount val="6"/>
                <c:pt idx="0">
                  <c:v>2016</c:v>
                </c:pt>
                <c:pt idx="1">
                  <c:v>2017</c:v>
                </c:pt>
                <c:pt idx="2">
                  <c:v>2018</c:v>
                </c:pt>
                <c:pt idx="3">
                  <c:v>2019</c:v>
                </c:pt>
                <c:pt idx="4">
                  <c:v>2020</c:v>
                </c:pt>
                <c:pt idx="5">
                  <c:v>2021</c:v>
                </c:pt>
              </c:numCache>
            </c:numRef>
          </c:cat>
          <c:val>
            <c:numRef>
              <c:f>Arkusz1!$B$3:$G$3</c:f>
              <c:numCache>
                <c:formatCode>#,##0</c:formatCode>
                <c:ptCount val="6"/>
                <c:pt idx="0">
                  <c:v>16990</c:v>
                </c:pt>
                <c:pt idx="1">
                  <c:v>16936</c:v>
                </c:pt>
                <c:pt idx="2">
                  <c:v>16961</c:v>
                </c:pt>
                <c:pt idx="3">
                  <c:v>16929</c:v>
                </c:pt>
                <c:pt idx="4">
                  <c:v>16882</c:v>
                </c:pt>
                <c:pt idx="5">
                  <c:v>16723</c:v>
                </c:pt>
              </c:numCache>
            </c:numRef>
          </c:val>
          <c:extLst>
            <c:ext xmlns:c16="http://schemas.microsoft.com/office/drawing/2014/chart" uri="{C3380CC4-5D6E-409C-BE32-E72D297353CC}">
              <c16:uniqueId val="{00000001-C855-49C4-B639-06F4B6170390}"/>
            </c:ext>
          </c:extLst>
        </c:ser>
        <c:dLbls>
          <c:showLegendKey val="0"/>
          <c:showVal val="1"/>
          <c:showCatName val="0"/>
          <c:showSerName val="0"/>
          <c:showPercent val="0"/>
          <c:showBubbleSize val="0"/>
        </c:dLbls>
        <c:gapWidth val="219"/>
        <c:overlap val="-27"/>
        <c:axId val="490765224"/>
        <c:axId val="490761696"/>
      </c:barChart>
      <c:lineChart>
        <c:grouping val="standard"/>
        <c:varyColors val="0"/>
        <c:ser>
          <c:idx val="2"/>
          <c:order val="2"/>
          <c:tx>
            <c:strRef>
              <c:f>Arkusz1!$A$4</c:f>
              <c:strCache>
                <c:ptCount val="1"/>
                <c:pt idx="0">
                  <c:v>ludność ogółem</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Arkusz1!$B$1:$G$1</c:f>
              <c:numCache>
                <c:formatCode>General</c:formatCode>
                <c:ptCount val="6"/>
                <c:pt idx="0">
                  <c:v>2016</c:v>
                </c:pt>
                <c:pt idx="1">
                  <c:v>2017</c:v>
                </c:pt>
                <c:pt idx="2">
                  <c:v>2018</c:v>
                </c:pt>
                <c:pt idx="3">
                  <c:v>2019</c:v>
                </c:pt>
                <c:pt idx="4">
                  <c:v>2020</c:v>
                </c:pt>
                <c:pt idx="5">
                  <c:v>2021</c:v>
                </c:pt>
              </c:numCache>
            </c:numRef>
          </c:cat>
          <c:val>
            <c:numRef>
              <c:f>Arkusz1!$B$4:$G$4</c:f>
              <c:numCache>
                <c:formatCode>General</c:formatCode>
                <c:ptCount val="6"/>
                <c:pt idx="0">
                  <c:v>19072</c:v>
                </c:pt>
                <c:pt idx="1">
                  <c:v>19036</c:v>
                </c:pt>
                <c:pt idx="2">
                  <c:v>19066</c:v>
                </c:pt>
                <c:pt idx="3">
                  <c:v>18997</c:v>
                </c:pt>
                <c:pt idx="4">
                  <c:v>18913</c:v>
                </c:pt>
                <c:pt idx="5">
                  <c:v>17782</c:v>
                </c:pt>
              </c:numCache>
            </c:numRef>
          </c:val>
          <c:smooth val="0"/>
          <c:extLst>
            <c:ext xmlns:c16="http://schemas.microsoft.com/office/drawing/2014/chart" uri="{C3380CC4-5D6E-409C-BE32-E72D297353CC}">
              <c16:uniqueId val="{00000002-C855-49C4-B639-06F4B6170390}"/>
            </c:ext>
          </c:extLst>
        </c:ser>
        <c:dLbls>
          <c:showLegendKey val="0"/>
          <c:showVal val="1"/>
          <c:showCatName val="0"/>
          <c:showSerName val="0"/>
          <c:showPercent val="0"/>
          <c:showBubbleSize val="0"/>
        </c:dLbls>
        <c:marker val="1"/>
        <c:smooth val="0"/>
        <c:axId val="490765224"/>
        <c:axId val="490761696"/>
      </c:lineChart>
      <c:catAx>
        <c:axId val="49076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0761696"/>
        <c:crosses val="autoZero"/>
        <c:auto val="1"/>
        <c:lblAlgn val="ctr"/>
        <c:lblOffset val="100"/>
        <c:noMultiLvlLbl val="0"/>
      </c:catAx>
      <c:valAx>
        <c:axId val="490761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0765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kanalizacja!$A$2</c:f>
              <c:strCache>
                <c:ptCount val="1"/>
                <c:pt idx="0">
                  <c:v>w miastach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kanalizacja!$B$1:$G$1</c:f>
              <c:numCache>
                <c:formatCode>General</c:formatCode>
                <c:ptCount val="6"/>
                <c:pt idx="0">
                  <c:v>2016</c:v>
                </c:pt>
                <c:pt idx="1">
                  <c:v>2017</c:v>
                </c:pt>
                <c:pt idx="2">
                  <c:v>2018</c:v>
                </c:pt>
                <c:pt idx="3">
                  <c:v>2019</c:v>
                </c:pt>
                <c:pt idx="4">
                  <c:v>2020</c:v>
                </c:pt>
                <c:pt idx="5">
                  <c:v>2021</c:v>
                </c:pt>
              </c:numCache>
            </c:numRef>
          </c:cat>
          <c:val>
            <c:numRef>
              <c:f>kanalizacja!$B$2:$G$2</c:f>
              <c:numCache>
                <c:formatCode>General</c:formatCode>
                <c:ptCount val="6"/>
                <c:pt idx="0">
                  <c:v>95.4</c:v>
                </c:pt>
                <c:pt idx="1">
                  <c:v>95</c:v>
                </c:pt>
                <c:pt idx="2">
                  <c:v>94.8</c:v>
                </c:pt>
                <c:pt idx="3">
                  <c:v>94.9</c:v>
                </c:pt>
                <c:pt idx="4">
                  <c:v>94.9</c:v>
                </c:pt>
                <c:pt idx="5">
                  <c:v>94.9</c:v>
                </c:pt>
              </c:numCache>
            </c:numRef>
          </c:val>
          <c:extLst>
            <c:ext xmlns:c16="http://schemas.microsoft.com/office/drawing/2014/chart" uri="{C3380CC4-5D6E-409C-BE32-E72D297353CC}">
              <c16:uniqueId val="{00000000-6AB1-4711-AC3E-6A1D93BD1890}"/>
            </c:ext>
          </c:extLst>
        </c:ser>
        <c:ser>
          <c:idx val="1"/>
          <c:order val="1"/>
          <c:tx>
            <c:strRef>
              <c:f>kanalizacja!$A$3</c:f>
              <c:strCache>
                <c:ptCount val="1"/>
                <c:pt idx="0">
                  <c:v>na wsi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kanalizacja!$B$1:$G$1</c:f>
              <c:numCache>
                <c:formatCode>General</c:formatCode>
                <c:ptCount val="6"/>
                <c:pt idx="0">
                  <c:v>2016</c:v>
                </c:pt>
                <c:pt idx="1">
                  <c:v>2017</c:v>
                </c:pt>
                <c:pt idx="2">
                  <c:v>2018</c:v>
                </c:pt>
                <c:pt idx="3">
                  <c:v>2019</c:v>
                </c:pt>
                <c:pt idx="4">
                  <c:v>2020</c:v>
                </c:pt>
                <c:pt idx="5">
                  <c:v>2021</c:v>
                </c:pt>
              </c:numCache>
            </c:numRef>
          </c:cat>
          <c:val>
            <c:numRef>
              <c:f>kanalizacja!$B$3:$G$3</c:f>
              <c:numCache>
                <c:formatCode>General</c:formatCode>
                <c:ptCount val="6"/>
                <c:pt idx="0">
                  <c:v>26.4</c:v>
                </c:pt>
                <c:pt idx="1">
                  <c:v>26.1</c:v>
                </c:pt>
                <c:pt idx="2">
                  <c:v>27.3</c:v>
                </c:pt>
                <c:pt idx="3">
                  <c:v>28.1</c:v>
                </c:pt>
                <c:pt idx="4">
                  <c:v>27.9</c:v>
                </c:pt>
                <c:pt idx="5">
                  <c:v>28.2</c:v>
                </c:pt>
              </c:numCache>
            </c:numRef>
          </c:val>
          <c:extLst>
            <c:ext xmlns:c16="http://schemas.microsoft.com/office/drawing/2014/chart" uri="{C3380CC4-5D6E-409C-BE32-E72D297353CC}">
              <c16:uniqueId val="{00000001-6AB1-4711-AC3E-6A1D93BD1890}"/>
            </c:ext>
          </c:extLst>
        </c:ser>
        <c:dLbls>
          <c:showLegendKey val="0"/>
          <c:showVal val="1"/>
          <c:showCatName val="0"/>
          <c:showSerName val="0"/>
          <c:showPercent val="0"/>
          <c:showBubbleSize val="0"/>
        </c:dLbls>
        <c:gapWidth val="219"/>
        <c:overlap val="-27"/>
        <c:axId val="490762480"/>
        <c:axId val="490762088"/>
      </c:barChart>
      <c:lineChart>
        <c:grouping val="standard"/>
        <c:varyColors val="0"/>
        <c:ser>
          <c:idx val="2"/>
          <c:order val="2"/>
          <c:tx>
            <c:strRef>
              <c:f>kanalizacja!$A$4</c:f>
              <c:strCache>
                <c:ptCount val="1"/>
                <c:pt idx="0">
                  <c:v>ogółem</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kanalizacja!$B$1:$G$1</c:f>
              <c:numCache>
                <c:formatCode>General</c:formatCode>
                <c:ptCount val="6"/>
                <c:pt idx="0">
                  <c:v>2016</c:v>
                </c:pt>
                <c:pt idx="1">
                  <c:v>2017</c:v>
                </c:pt>
                <c:pt idx="2">
                  <c:v>2018</c:v>
                </c:pt>
                <c:pt idx="3">
                  <c:v>2019</c:v>
                </c:pt>
                <c:pt idx="4">
                  <c:v>2020</c:v>
                </c:pt>
                <c:pt idx="5">
                  <c:v>2021</c:v>
                </c:pt>
              </c:numCache>
            </c:numRef>
          </c:cat>
          <c:val>
            <c:numRef>
              <c:f>kanalizacja!$B$4:$G$4</c:f>
              <c:numCache>
                <c:formatCode>General</c:formatCode>
                <c:ptCount val="6"/>
                <c:pt idx="0">
                  <c:v>64.7</c:v>
                </c:pt>
                <c:pt idx="1">
                  <c:v>64.2</c:v>
                </c:pt>
                <c:pt idx="2">
                  <c:v>64.8</c:v>
                </c:pt>
                <c:pt idx="3">
                  <c:v>65.400000000000006</c:v>
                </c:pt>
                <c:pt idx="4">
                  <c:v>65.5</c:v>
                </c:pt>
                <c:pt idx="5">
                  <c:v>65.599999999999994</c:v>
                </c:pt>
              </c:numCache>
            </c:numRef>
          </c:val>
          <c:smooth val="0"/>
          <c:extLst>
            <c:ext xmlns:c16="http://schemas.microsoft.com/office/drawing/2014/chart" uri="{C3380CC4-5D6E-409C-BE32-E72D297353CC}">
              <c16:uniqueId val="{00000002-6AB1-4711-AC3E-6A1D93BD1890}"/>
            </c:ext>
          </c:extLst>
        </c:ser>
        <c:dLbls>
          <c:showLegendKey val="0"/>
          <c:showVal val="1"/>
          <c:showCatName val="0"/>
          <c:showSerName val="0"/>
          <c:showPercent val="0"/>
          <c:showBubbleSize val="0"/>
        </c:dLbls>
        <c:marker val="1"/>
        <c:smooth val="0"/>
        <c:axId val="490762480"/>
        <c:axId val="490762088"/>
      </c:lineChart>
      <c:catAx>
        <c:axId val="49076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0762088"/>
        <c:crosses val="autoZero"/>
        <c:auto val="1"/>
        <c:lblAlgn val="ctr"/>
        <c:lblOffset val="100"/>
        <c:noMultiLvlLbl val="0"/>
      </c:catAx>
      <c:valAx>
        <c:axId val="490762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076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gaz!$A$2</c:f>
              <c:strCache>
                <c:ptCount val="1"/>
                <c:pt idx="0">
                  <c:v>w miastach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gaz!$B$1:$G$1</c:f>
              <c:numCache>
                <c:formatCode>General</c:formatCode>
                <c:ptCount val="6"/>
                <c:pt idx="0">
                  <c:v>2016</c:v>
                </c:pt>
                <c:pt idx="1">
                  <c:v>2017</c:v>
                </c:pt>
                <c:pt idx="2">
                  <c:v>2018</c:v>
                </c:pt>
                <c:pt idx="3">
                  <c:v>2019</c:v>
                </c:pt>
                <c:pt idx="4">
                  <c:v>2020</c:v>
                </c:pt>
                <c:pt idx="5">
                  <c:v>2021</c:v>
                </c:pt>
              </c:numCache>
            </c:numRef>
          </c:cat>
          <c:val>
            <c:numRef>
              <c:f>gaz!$B$2:$G$2</c:f>
              <c:numCache>
                <c:formatCode>General</c:formatCode>
                <c:ptCount val="6"/>
                <c:pt idx="0">
                  <c:v>16.399999999999999</c:v>
                </c:pt>
                <c:pt idx="1">
                  <c:v>22.5</c:v>
                </c:pt>
                <c:pt idx="2">
                  <c:v>89.6</c:v>
                </c:pt>
                <c:pt idx="3">
                  <c:v>94</c:v>
                </c:pt>
                <c:pt idx="4">
                  <c:v>42.9</c:v>
                </c:pt>
                <c:pt idx="5">
                  <c:v>44.4</c:v>
                </c:pt>
              </c:numCache>
            </c:numRef>
          </c:val>
          <c:extLst>
            <c:ext xmlns:c16="http://schemas.microsoft.com/office/drawing/2014/chart" uri="{C3380CC4-5D6E-409C-BE32-E72D297353CC}">
              <c16:uniqueId val="{00000000-5330-4603-8BEC-0ABD963AA9AE}"/>
            </c:ext>
          </c:extLst>
        </c:ser>
        <c:ser>
          <c:idx val="1"/>
          <c:order val="1"/>
          <c:tx>
            <c:strRef>
              <c:f>gaz!$A$3</c:f>
              <c:strCache>
                <c:ptCount val="1"/>
                <c:pt idx="0">
                  <c:v>na wsi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gaz!$B$1:$G$1</c:f>
              <c:numCache>
                <c:formatCode>General</c:formatCode>
                <c:ptCount val="6"/>
                <c:pt idx="0">
                  <c:v>2016</c:v>
                </c:pt>
                <c:pt idx="1">
                  <c:v>2017</c:v>
                </c:pt>
                <c:pt idx="2">
                  <c:v>2018</c:v>
                </c:pt>
                <c:pt idx="3">
                  <c:v>2019</c:v>
                </c:pt>
                <c:pt idx="4">
                  <c:v>2020</c:v>
                </c:pt>
                <c:pt idx="5">
                  <c:v>2021</c:v>
                </c:pt>
              </c:numCache>
            </c:numRef>
          </c:cat>
          <c:val>
            <c:numRef>
              <c:f>gaz!$B$3:$G$3</c:f>
              <c:numCache>
                <c:formatCode>General</c:formatCode>
                <c:ptCount val="6"/>
                <c:pt idx="0">
                  <c:v>0.7</c:v>
                </c:pt>
                <c:pt idx="1">
                  <c:v>0.7</c:v>
                </c:pt>
                <c:pt idx="2">
                  <c:v>0.7</c:v>
                </c:pt>
                <c:pt idx="3">
                  <c:v>1.2</c:v>
                </c:pt>
                <c:pt idx="4">
                  <c:v>1.8</c:v>
                </c:pt>
                <c:pt idx="5">
                  <c:v>2.2999999999999998</c:v>
                </c:pt>
              </c:numCache>
            </c:numRef>
          </c:val>
          <c:extLst>
            <c:ext xmlns:c16="http://schemas.microsoft.com/office/drawing/2014/chart" uri="{C3380CC4-5D6E-409C-BE32-E72D297353CC}">
              <c16:uniqueId val="{00000001-5330-4603-8BEC-0ABD963AA9AE}"/>
            </c:ext>
          </c:extLst>
        </c:ser>
        <c:dLbls>
          <c:dLblPos val="ctr"/>
          <c:showLegendKey val="0"/>
          <c:showVal val="1"/>
          <c:showCatName val="0"/>
          <c:showSerName val="0"/>
          <c:showPercent val="0"/>
          <c:showBubbleSize val="0"/>
        </c:dLbls>
        <c:gapWidth val="150"/>
        <c:axId val="490764048"/>
        <c:axId val="490762872"/>
      </c:barChart>
      <c:lineChart>
        <c:grouping val="standard"/>
        <c:varyColors val="0"/>
        <c:ser>
          <c:idx val="2"/>
          <c:order val="2"/>
          <c:tx>
            <c:strRef>
              <c:f>gaz!$A$4</c:f>
              <c:strCache>
                <c:ptCount val="1"/>
                <c:pt idx="0">
                  <c:v>ogółem</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gaz!$B$1:$G$1</c:f>
              <c:numCache>
                <c:formatCode>General</c:formatCode>
                <c:ptCount val="6"/>
                <c:pt idx="0">
                  <c:v>2016</c:v>
                </c:pt>
                <c:pt idx="1">
                  <c:v>2017</c:v>
                </c:pt>
                <c:pt idx="2">
                  <c:v>2018</c:v>
                </c:pt>
                <c:pt idx="3">
                  <c:v>2019</c:v>
                </c:pt>
                <c:pt idx="4">
                  <c:v>2020</c:v>
                </c:pt>
                <c:pt idx="5">
                  <c:v>2021</c:v>
                </c:pt>
              </c:numCache>
            </c:numRef>
          </c:cat>
          <c:val>
            <c:numRef>
              <c:f>gaz!$B$4:$G$4</c:f>
              <c:numCache>
                <c:formatCode>General</c:formatCode>
                <c:ptCount val="6"/>
                <c:pt idx="0">
                  <c:v>9.4</c:v>
                </c:pt>
                <c:pt idx="1">
                  <c:v>12.8</c:v>
                </c:pt>
                <c:pt idx="2">
                  <c:v>50.1</c:v>
                </c:pt>
                <c:pt idx="3">
                  <c:v>53.1</c:v>
                </c:pt>
                <c:pt idx="4">
                  <c:v>24.9</c:v>
                </c:pt>
                <c:pt idx="5">
                  <c:v>25.9</c:v>
                </c:pt>
              </c:numCache>
            </c:numRef>
          </c:val>
          <c:smooth val="0"/>
          <c:extLst>
            <c:ext xmlns:c16="http://schemas.microsoft.com/office/drawing/2014/chart" uri="{C3380CC4-5D6E-409C-BE32-E72D297353CC}">
              <c16:uniqueId val="{00000002-5330-4603-8BEC-0ABD963AA9AE}"/>
            </c:ext>
          </c:extLst>
        </c:ser>
        <c:dLbls>
          <c:dLblPos val="ctr"/>
          <c:showLegendKey val="0"/>
          <c:showVal val="1"/>
          <c:showCatName val="0"/>
          <c:showSerName val="0"/>
          <c:showPercent val="0"/>
          <c:showBubbleSize val="0"/>
        </c:dLbls>
        <c:marker val="1"/>
        <c:smooth val="0"/>
        <c:axId val="490764048"/>
        <c:axId val="490762872"/>
      </c:lineChart>
      <c:catAx>
        <c:axId val="49076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0762872"/>
        <c:crosses val="autoZero"/>
        <c:auto val="1"/>
        <c:lblAlgn val="ctr"/>
        <c:lblOffset val="100"/>
        <c:noMultiLvlLbl val="0"/>
      </c:catAx>
      <c:valAx>
        <c:axId val="490762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076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Arkusz2!$F$9</c:f>
              <c:strCache>
                <c:ptCount val="1"/>
                <c:pt idx="0">
                  <c:v>województwo warmińsko-mazurskie</c:v>
                </c:pt>
              </c:strCache>
            </c:strRef>
          </c:tx>
          <c:spPr>
            <a:solidFill>
              <a:schemeClr val="accent1"/>
            </a:solidFill>
            <a:ln>
              <a:noFill/>
            </a:ln>
            <a:effectLst/>
          </c:spPr>
          <c:invertIfNegative val="0"/>
          <c:cat>
            <c:strRef>
              <c:f>Arkusz2!$E$10:$E$12</c:f>
              <c:strCache>
                <c:ptCount val="3"/>
                <c:pt idx="0">
                  <c:v>język angielski</c:v>
                </c:pt>
                <c:pt idx="1">
                  <c:v>język polski</c:v>
                </c:pt>
                <c:pt idx="2">
                  <c:v>matematyka</c:v>
                </c:pt>
              </c:strCache>
            </c:strRef>
          </c:cat>
          <c:val>
            <c:numRef>
              <c:f>Arkusz2!$F$10:$F$12</c:f>
              <c:numCache>
                <c:formatCode>General</c:formatCode>
                <c:ptCount val="3"/>
                <c:pt idx="0">
                  <c:v>63.21</c:v>
                </c:pt>
                <c:pt idx="1">
                  <c:v>62.99</c:v>
                </c:pt>
                <c:pt idx="2">
                  <c:v>60.2</c:v>
                </c:pt>
              </c:numCache>
            </c:numRef>
          </c:val>
          <c:extLst>
            <c:ext xmlns:c16="http://schemas.microsoft.com/office/drawing/2014/chart" uri="{C3380CC4-5D6E-409C-BE32-E72D297353CC}">
              <c16:uniqueId val="{00000000-FDCE-4BF3-9034-F6D50AE85DC7}"/>
            </c:ext>
          </c:extLst>
        </c:ser>
        <c:ser>
          <c:idx val="1"/>
          <c:order val="1"/>
          <c:tx>
            <c:strRef>
              <c:f>Arkusz2!$G$9</c:f>
              <c:strCache>
                <c:ptCount val="1"/>
                <c:pt idx="0">
                  <c:v>powiat olsztyński</c:v>
                </c:pt>
              </c:strCache>
            </c:strRef>
          </c:tx>
          <c:spPr>
            <a:solidFill>
              <a:schemeClr val="accent2"/>
            </a:solidFill>
            <a:ln>
              <a:noFill/>
            </a:ln>
            <a:effectLst/>
          </c:spPr>
          <c:invertIfNegative val="0"/>
          <c:cat>
            <c:strRef>
              <c:f>Arkusz2!$E$10:$E$12</c:f>
              <c:strCache>
                <c:ptCount val="3"/>
                <c:pt idx="0">
                  <c:v>język angielski</c:v>
                </c:pt>
                <c:pt idx="1">
                  <c:v>język polski</c:v>
                </c:pt>
                <c:pt idx="2">
                  <c:v>matematyka</c:v>
                </c:pt>
              </c:strCache>
            </c:strRef>
          </c:cat>
          <c:val>
            <c:numRef>
              <c:f>Arkusz2!$G$10:$G$12</c:f>
              <c:numCache>
                <c:formatCode>General</c:formatCode>
                <c:ptCount val="3"/>
                <c:pt idx="0">
                  <c:v>56.83</c:v>
                </c:pt>
                <c:pt idx="1">
                  <c:v>57.02</c:v>
                </c:pt>
                <c:pt idx="2">
                  <c:v>55.3</c:v>
                </c:pt>
              </c:numCache>
            </c:numRef>
          </c:val>
          <c:extLst>
            <c:ext xmlns:c16="http://schemas.microsoft.com/office/drawing/2014/chart" uri="{C3380CC4-5D6E-409C-BE32-E72D297353CC}">
              <c16:uniqueId val="{00000001-FDCE-4BF3-9034-F6D50AE85DC7}"/>
            </c:ext>
          </c:extLst>
        </c:ser>
        <c:ser>
          <c:idx val="2"/>
          <c:order val="2"/>
          <c:tx>
            <c:strRef>
              <c:f>Arkusz2!$H$9</c:f>
              <c:strCache>
                <c:ptCount val="1"/>
                <c:pt idx="0">
                  <c:v>Gmina Biskupiec</c:v>
                </c:pt>
              </c:strCache>
            </c:strRef>
          </c:tx>
          <c:spPr>
            <a:solidFill>
              <a:schemeClr val="accent3"/>
            </a:solidFill>
            <a:ln>
              <a:noFill/>
            </a:ln>
            <a:effectLst/>
          </c:spPr>
          <c:invertIfNegative val="0"/>
          <c:cat>
            <c:strRef>
              <c:f>Arkusz2!$E$10:$E$12</c:f>
              <c:strCache>
                <c:ptCount val="3"/>
                <c:pt idx="0">
                  <c:v>język angielski</c:v>
                </c:pt>
                <c:pt idx="1">
                  <c:v>język polski</c:v>
                </c:pt>
                <c:pt idx="2">
                  <c:v>matematyka</c:v>
                </c:pt>
              </c:strCache>
            </c:strRef>
          </c:cat>
          <c:val>
            <c:numRef>
              <c:f>Arkusz2!$H$10:$H$12</c:f>
              <c:numCache>
                <c:formatCode>General</c:formatCode>
                <c:ptCount val="3"/>
                <c:pt idx="0">
                  <c:v>53.4</c:v>
                </c:pt>
                <c:pt idx="1">
                  <c:v>50.99</c:v>
                </c:pt>
                <c:pt idx="2">
                  <c:v>46.53</c:v>
                </c:pt>
              </c:numCache>
            </c:numRef>
          </c:val>
          <c:extLst>
            <c:ext xmlns:c16="http://schemas.microsoft.com/office/drawing/2014/chart" uri="{C3380CC4-5D6E-409C-BE32-E72D297353CC}">
              <c16:uniqueId val="{00000002-FDCE-4BF3-9034-F6D50AE85DC7}"/>
            </c:ext>
          </c:extLst>
        </c:ser>
        <c:ser>
          <c:idx val="3"/>
          <c:order val="3"/>
          <c:tx>
            <c:strRef>
              <c:f>Arkusz2!$I$9</c:f>
              <c:strCache>
                <c:ptCount val="1"/>
                <c:pt idx="0">
                  <c:v>Polska</c:v>
                </c:pt>
              </c:strCache>
            </c:strRef>
          </c:tx>
          <c:spPr>
            <a:solidFill>
              <a:schemeClr val="accent4"/>
            </a:solidFill>
            <a:ln>
              <a:noFill/>
            </a:ln>
            <a:effectLst/>
          </c:spPr>
          <c:invertIfNegative val="0"/>
          <c:cat>
            <c:strRef>
              <c:f>Arkusz2!$E$10:$E$12</c:f>
              <c:strCache>
                <c:ptCount val="3"/>
                <c:pt idx="0">
                  <c:v>język angielski</c:v>
                </c:pt>
                <c:pt idx="1">
                  <c:v>język polski</c:v>
                </c:pt>
                <c:pt idx="2">
                  <c:v>matematyka</c:v>
                </c:pt>
              </c:strCache>
            </c:strRef>
          </c:cat>
          <c:val>
            <c:numRef>
              <c:f>Arkusz2!$I$10:$I$12</c:f>
              <c:numCache>
                <c:formatCode>General</c:formatCode>
                <c:ptCount val="3"/>
                <c:pt idx="0">
                  <c:v>67</c:v>
                </c:pt>
                <c:pt idx="1">
                  <c:v>60</c:v>
                </c:pt>
                <c:pt idx="2">
                  <c:v>57</c:v>
                </c:pt>
              </c:numCache>
            </c:numRef>
          </c:val>
          <c:extLst>
            <c:ext xmlns:c16="http://schemas.microsoft.com/office/drawing/2014/chart" uri="{C3380CC4-5D6E-409C-BE32-E72D297353CC}">
              <c16:uniqueId val="{00000003-FDCE-4BF3-9034-F6D50AE85DC7}"/>
            </c:ext>
          </c:extLst>
        </c:ser>
        <c:dLbls>
          <c:showLegendKey val="0"/>
          <c:showVal val="0"/>
          <c:showCatName val="0"/>
          <c:showSerName val="0"/>
          <c:showPercent val="0"/>
          <c:showBubbleSize val="0"/>
        </c:dLbls>
        <c:gapWidth val="219"/>
        <c:overlap val="-27"/>
        <c:axId val="490764832"/>
        <c:axId val="625481104"/>
      </c:barChart>
      <c:catAx>
        <c:axId val="49076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5481104"/>
        <c:crosses val="autoZero"/>
        <c:auto val="1"/>
        <c:lblAlgn val="ctr"/>
        <c:lblOffset val="100"/>
        <c:noMultiLvlLbl val="0"/>
      </c:catAx>
      <c:valAx>
        <c:axId val="62548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07648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Arkusz1!$I$10:$I$15</c:f>
              <c:numCache>
                <c:formatCode>General</c:formatCode>
                <c:ptCount val="6"/>
                <c:pt idx="0">
                  <c:v>2016</c:v>
                </c:pt>
                <c:pt idx="1">
                  <c:v>2017</c:v>
                </c:pt>
                <c:pt idx="2">
                  <c:v>2018</c:v>
                </c:pt>
                <c:pt idx="3">
                  <c:v>2019</c:v>
                </c:pt>
                <c:pt idx="4">
                  <c:v>2020</c:v>
                </c:pt>
                <c:pt idx="5">
                  <c:v>2021</c:v>
                </c:pt>
              </c:numCache>
            </c:numRef>
          </c:cat>
          <c:val>
            <c:numRef>
              <c:f>Arkusz1!$J$10:$J$15</c:f>
              <c:numCache>
                <c:formatCode>0.00</c:formatCode>
                <c:ptCount val="6"/>
                <c:pt idx="0">
                  <c:v>94.07</c:v>
                </c:pt>
                <c:pt idx="1">
                  <c:v>94.55</c:v>
                </c:pt>
                <c:pt idx="2">
                  <c:v>91.85</c:v>
                </c:pt>
                <c:pt idx="3">
                  <c:v>91.97</c:v>
                </c:pt>
                <c:pt idx="4">
                  <c:v>89.94</c:v>
                </c:pt>
                <c:pt idx="5">
                  <c:v>91.05</c:v>
                </c:pt>
              </c:numCache>
            </c:numRef>
          </c:val>
          <c:extLst>
            <c:ext xmlns:c16="http://schemas.microsoft.com/office/drawing/2014/chart" uri="{C3380CC4-5D6E-409C-BE32-E72D297353CC}">
              <c16:uniqueId val="{00000000-3899-4DE9-BD77-DB446A3C8B04}"/>
            </c:ext>
          </c:extLst>
        </c:ser>
        <c:dLbls>
          <c:showLegendKey val="0"/>
          <c:showVal val="0"/>
          <c:showCatName val="0"/>
          <c:showSerName val="0"/>
          <c:showPercent val="0"/>
          <c:showBubbleSize val="0"/>
        </c:dLbls>
        <c:gapWidth val="219"/>
        <c:overlap val="-27"/>
        <c:axId val="625479144"/>
        <c:axId val="625479928"/>
      </c:barChart>
      <c:catAx>
        <c:axId val="62547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5479928"/>
        <c:crosses val="autoZero"/>
        <c:auto val="1"/>
        <c:lblAlgn val="ctr"/>
        <c:lblOffset val="100"/>
        <c:noMultiLvlLbl val="0"/>
      </c:catAx>
      <c:valAx>
        <c:axId val="625479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25479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6BD61E-EDC4-4E69-AA76-C4B9722DD3A1}" type="doc">
      <dgm:prSet loTypeId="urn:microsoft.com/office/officeart/2005/8/layout/process1" loCatId="process" qsTypeId="urn:microsoft.com/office/officeart/2005/8/quickstyle/simple1" qsCatId="simple" csTypeId="urn:microsoft.com/office/officeart/2005/8/colors/accent1_2" csCatId="accent1" phldr="1"/>
      <dgm:spPr/>
    </dgm:pt>
    <dgm:pt modelId="{729D1A73-BE98-458F-8B1B-A1D142723708}">
      <dgm:prSet phldrT="[Tekst]"/>
      <dgm:spPr/>
      <dgm:t>
        <a:bodyPr/>
        <a:lstStyle/>
        <a:p>
          <a:r>
            <a:rPr lang="pl-PL"/>
            <a:t>Formułowanie strategii</a:t>
          </a:r>
        </a:p>
      </dgm:t>
    </dgm:pt>
    <dgm:pt modelId="{BAB53EFF-A9C6-4A58-B459-D884DBDF66C5}" type="parTrans" cxnId="{E21EC603-0952-4F48-A2BA-1EBB8CD9D745}">
      <dgm:prSet/>
      <dgm:spPr/>
      <dgm:t>
        <a:bodyPr/>
        <a:lstStyle/>
        <a:p>
          <a:endParaRPr lang="pl-PL"/>
        </a:p>
      </dgm:t>
    </dgm:pt>
    <dgm:pt modelId="{EA6CBBEB-695A-4FEA-A4AF-2BEFEDB7E215}" type="sibTrans" cxnId="{E21EC603-0952-4F48-A2BA-1EBB8CD9D745}">
      <dgm:prSet/>
      <dgm:spPr/>
      <dgm:t>
        <a:bodyPr/>
        <a:lstStyle/>
        <a:p>
          <a:endParaRPr lang="pl-PL"/>
        </a:p>
      </dgm:t>
    </dgm:pt>
    <dgm:pt modelId="{5D5830AA-3A78-4DE2-8B81-46C65CF38F1C}">
      <dgm:prSet phldrT="[Tekst]"/>
      <dgm:spPr/>
      <dgm:t>
        <a:bodyPr/>
        <a:lstStyle/>
        <a:p>
          <a:r>
            <a:rPr lang="pl-PL"/>
            <a:t>Wdrażanie strategii</a:t>
          </a:r>
        </a:p>
      </dgm:t>
    </dgm:pt>
    <dgm:pt modelId="{36B28094-19BF-4033-9BC2-D860EA11A4CA}" type="parTrans" cxnId="{D178DFDE-CEFA-47A6-8927-C34A4E6E2B41}">
      <dgm:prSet/>
      <dgm:spPr/>
      <dgm:t>
        <a:bodyPr/>
        <a:lstStyle/>
        <a:p>
          <a:endParaRPr lang="pl-PL"/>
        </a:p>
      </dgm:t>
    </dgm:pt>
    <dgm:pt modelId="{A3B2E559-D8B8-4C02-A85C-354D735258AF}" type="sibTrans" cxnId="{D178DFDE-CEFA-47A6-8927-C34A4E6E2B41}">
      <dgm:prSet/>
      <dgm:spPr/>
      <dgm:t>
        <a:bodyPr/>
        <a:lstStyle/>
        <a:p>
          <a:endParaRPr lang="pl-PL"/>
        </a:p>
      </dgm:t>
    </dgm:pt>
    <dgm:pt modelId="{7A63CE93-9E89-44EA-97DA-933E1BF29214}">
      <dgm:prSet phldrT="[Tekst]"/>
      <dgm:spPr/>
      <dgm:t>
        <a:bodyPr/>
        <a:lstStyle/>
        <a:p>
          <a:r>
            <a:rPr lang="pl-PL"/>
            <a:t>Monitoring rezultatów i warunków wdrażania strategii</a:t>
          </a:r>
        </a:p>
      </dgm:t>
    </dgm:pt>
    <dgm:pt modelId="{442CF5C0-7CEB-486F-9950-22DD5C25D173}" type="parTrans" cxnId="{31C76385-DC0A-434B-BC56-7876D8BF61B1}">
      <dgm:prSet/>
      <dgm:spPr/>
      <dgm:t>
        <a:bodyPr/>
        <a:lstStyle/>
        <a:p>
          <a:endParaRPr lang="pl-PL"/>
        </a:p>
      </dgm:t>
    </dgm:pt>
    <dgm:pt modelId="{0011DDF2-9837-432D-B0FA-4EF5E449C4B0}" type="sibTrans" cxnId="{31C76385-DC0A-434B-BC56-7876D8BF61B1}">
      <dgm:prSet/>
      <dgm:spPr/>
      <dgm:t>
        <a:bodyPr/>
        <a:lstStyle/>
        <a:p>
          <a:endParaRPr lang="pl-PL"/>
        </a:p>
      </dgm:t>
    </dgm:pt>
    <dgm:pt modelId="{E1F0765A-802F-4494-902A-28EDC5C8FDA1}" type="pres">
      <dgm:prSet presAssocID="{AA6BD61E-EDC4-4E69-AA76-C4B9722DD3A1}" presName="Name0" presStyleCnt="0">
        <dgm:presLayoutVars>
          <dgm:dir/>
          <dgm:resizeHandles val="exact"/>
        </dgm:presLayoutVars>
      </dgm:prSet>
      <dgm:spPr/>
    </dgm:pt>
    <dgm:pt modelId="{96C32039-24FC-4301-A0D6-8C293400D385}" type="pres">
      <dgm:prSet presAssocID="{729D1A73-BE98-458F-8B1B-A1D142723708}" presName="node" presStyleLbl="node1" presStyleIdx="0" presStyleCnt="3">
        <dgm:presLayoutVars>
          <dgm:bulletEnabled val="1"/>
        </dgm:presLayoutVars>
      </dgm:prSet>
      <dgm:spPr/>
      <dgm:t>
        <a:bodyPr/>
        <a:lstStyle/>
        <a:p>
          <a:endParaRPr lang="pl-PL"/>
        </a:p>
      </dgm:t>
    </dgm:pt>
    <dgm:pt modelId="{C2BA3429-D90F-4526-B01A-07A0A7D099E2}" type="pres">
      <dgm:prSet presAssocID="{EA6CBBEB-695A-4FEA-A4AF-2BEFEDB7E215}" presName="sibTrans" presStyleLbl="sibTrans2D1" presStyleIdx="0" presStyleCnt="2"/>
      <dgm:spPr/>
      <dgm:t>
        <a:bodyPr/>
        <a:lstStyle/>
        <a:p>
          <a:endParaRPr lang="pl-PL"/>
        </a:p>
      </dgm:t>
    </dgm:pt>
    <dgm:pt modelId="{1D270DCD-50B0-4E55-8C52-36F6979C274A}" type="pres">
      <dgm:prSet presAssocID="{EA6CBBEB-695A-4FEA-A4AF-2BEFEDB7E215}" presName="connectorText" presStyleLbl="sibTrans2D1" presStyleIdx="0" presStyleCnt="2"/>
      <dgm:spPr/>
      <dgm:t>
        <a:bodyPr/>
        <a:lstStyle/>
        <a:p>
          <a:endParaRPr lang="pl-PL"/>
        </a:p>
      </dgm:t>
    </dgm:pt>
    <dgm:pt modelId="{A29EAAFD-5F08-4443-ACB7-8DAD918C1AB8}" type="pres">
      <dgm:prSet presAssocID="{5D5830AA-3A78-4DE2-8B81-46C65CF38F1C}" presName="node" presStyleLbl="node1" presStyleIdx="1" presStyleCnt="3">
        <dgm:presLayoutVars>
          <dgm:bulletEnabled val="1"/>
        </dgm:presLayoutVars>
      </dgm:prSet>
      <dgm:spPr/>
      <dgm:t>
        <a:bodyPr/>
        <a:lstStyle/>
        <a:p>
          <a:endParaRPr lang="pl-PL"/>
        </a:p>
      </dgm:t>
    </dgm:pt>
    <dgm:pt modelId="{E9FBFED8-C05A-4217-AC3C-DED5CA6A6D3D}" type="pres">
      <dgm:prSet presAssocID="{A3B2E559-D8B8-4C02-A85C-354D735258AF}" presName="sibTrans" presStyleLbl="sibTrans2D1" presStyleIdx="1" presStyleCnt="2"/>
      <dgm:spPr/>
      <dgm:t>
        <a:bodyPr/>
        <a:lstStyle/>
        <a:p>
          <a:endParaRPr lang="pl-PL"/>
        </a:p>
      </dgm:t>
    </dgm:pt>
    <dgm:pt modelId="{99CA6CDD-FA60-4F5C-B3BD-0061B573074D}" type="pres">
      <dgm:prSet presAssocID="{A3B2E559-D8B8-4C02-A85C-354D735258AF}" presName="connectorText" presStyleLbl="sibTrans2D1" presStyleIdx="1" presStyleCnt="2"/>
      <dgm:spPr/>
      <dgm:t>
        <a:bodyPr/>
        <a:lstStyle/>
        <a:p>
          <a:endParaRPr lang="pl-PL"/>
        </a:p>
      </dgm:t>
    </dgm:pt>
    <dgm:pt modelId="{8B53AABC-5A8E-496A-962F-B0B40B7A6916}" type="pres">
      <dgm:prSet presAssocID="{7A63CE93-9E89-44EA-97DA-933E1BF29214}" presName="node" presStyleLbl="node1" presStyleIdx="2" presStyleCnt="3">
        <dgm:presLayoutVars>
          <dgm:bulletEnabled val="1"/>
        </dgm:presLayoutVars>
      </dgm:prSet>
      <dgm:spPr/>
      <dgm:t>
        <a:bodyPr/>
        <a:lstStyle/>
        <a:p>
          <a:endParaRPr lang="pl-PL"/>
        </a:p>
      </dgm:t>
    </dgm:pt>
  </dgm:ptLst>
  <dgm:cxnLst>
    <dgm:cxn modelId="{D6F15FEA-7C41-41EE-B5D5-D1B0393DEB71}" type="presOf" srcId="{AA6BD61E-EDC4-4E69-AA76-C4B9722DD3A1}" destId="{E1F0765A-802F-4494-902A-28EDC5C8FDA1}" srcOrd="0" destOrd="0" presId="urn:microsoft.com/office/officeart/2005/8/layout/process1"/>
    <dgm:cxn modelId="{E2512BFF-673A-486C-AE65-5FDB7AA8FFAF}" type="presOf" srcId="{A3B2E559-D8B8-4C02-A85C-354D735258AF}" destId="{E9FBFED8-C05A-4217-AC3C-DED5CA6A6D3D}" srcOrd="0" destOrd="0" presId="urn:microsoft.com/office/officeart/2005/8/layout/process1"/>
    <dgm:cxn modelId="{D06B3B86-CADB-4581-97E2-AE3119AAAFB2}" type="presOf" srcId="{A3B2E559-D8B8-4C02-A85C-354D735258AF}" destId="{99CA6CDD-FA60-4F5C-B3BD-0061B573074D}" srcOrd="1" destOrd="0" presId="urn:microsoft.com/office/officeart/2005/8/layout/process1"/>
    <dgm:cxn modelId="{B2A8B366-B464-4F1D-A397-BDF8690BDC32}" type="presOf" srcId="{729D1A73-BE98-458F-8B1B-A1D142723708}" destId="{96C32039-24FC-4301-A0D6-8C293400D385}" srcOrd="0" destOrd="0" presId="urn:microsoft.com/office/officeart/2005/8/layout/process1"/>
    <dgm:cxn modelId="{A0AEBBF5-0E45-4034-B541-76D6B45B974D}" type="presOf" srcId="{7A63CE93-9E89-44EA-97DA-933E1BF29214}" destId="{8B53AABC-5A8E-496A-962F-B0B40B7A6916}" srcOrd="0" destOrd="0" presId="urn:microsoft.com/office/officeart/2005/8/layout/process1"/>
    <dgm:cxn modelId="{FCB29D0D-4802-4808-B18F-C1CC5264C423}" type="presOf" srcId="{EA6CBBEB-695A-4FEA-A4AF-2BEFEDB7E215}" destId="{C2BA3429-D90F-4526-B01A-07A0A7D099E2}" srcOrd="0" destOrd="0" presId="urn:microsoft.com/office/officeart/2005/8/layout/process1"/>
    <dgm:cxn modelId="{C60FA480-5952-42F9-8201-DC3FAFBDFD91}" type="presOf" srcId="{EA6CBBEB-695A-4FEA-A4AF-2BEFEDB7E215}" destId="{1D270DCD-50B0-4E55-8C52-36F6979C274A}" srcOrd="1" destOrd="0" presId="urn:microsoft.com/office/officeart/2005/8/layout/process1"/>
    <dgm:cxn modelId="{E21EC603-0952-4F48-A2BA-1EBB8CD9D745}" srcId="{AA6BD61E-EDC4-4E69-AA76-C4B9722DD3A1}" destId="{729D1A73-BE98-458F-8B1B-A1D142723708}" srcOrd="0" destOrd="0" parTransId="{BAB53EFF-A9C6-4A58-B459-D884DBDF66C5}" sibTransId="{EA6CBBEB-695A-4FEA-A4AF-2BEFEDB7E215}"/>
    <dgm:cxn modelId="{D178DFDE-CEFA-47A6-8927-C34A4E6E2B41}" srcId="{AA6BD61E-EDC4-4E69-AA76-C4B9722DD3A1}" destId="{5D5830AA-3A78-4DE2-8B81-46C65CF38F1C}" srcOrd="1" destOrd="0" parTransId="{36B28094-19BF-4033-9BC2-D860EA11A4CA}" sibTransId="{A3B2E559-D8B8-4C02-A85C-354D735258AF}"/>
    <dgm:cxn modelId="{F4D116B4-10D4-46CE-A296-87940C75F21B}" type="presOf" srcId="{5D5830AA-3A78-4DE2-8B81-46C65CF38F1C}" destId="{A29EAAFD-5F08-4443-ACB7-8DAD918C1AB8}" srcOrd="0" destOrd="0" presId="urn:microsoft.com/office/officeart/2005/8/layout/process1"/>
    <dgm:cxn modelId="{31C76385-DC0A-434B-BC56-7876D8BF61B1}" srcId="{AA6BD61E-EDC4-4E69-AA76-C4B9722DD3A1}" destId="{7A63CE93-9E89-44EA-97DA-933E1BF29214}" srcOrd="2" destOrd="0" parTransId="{442CF5C0-7CEB-486F-9950-22DD5C25D173}" sibTransId="{0011DDF2-9837-432D-B0FA-4EF5E449C4B0}"/>
    <dgm:cxn modelId="{7C61044A-D698-471A-81DD-0A4E2A6777CC}" type="presParOf" srcId="{E1F0765A-802F-4494-902A-28EDC5C8FDA1}" destId="{96C32039-24FC-4301-A0D6-8C293400D385}" srcOrd="0" destOrd="0" presId="urn:microsoft.com/office/officeart/2005/8/layout/process1"/>
    <dgm:cxn modelId="{212B7118-EAE6-4DEB-A66F-69B8A1A7E184}" type="presParOf" srcId="{E1F0765A-802F-4494-902A-28EDC5C8FDA1}" destId="{C2BA3429-D90F-4526-B01A-07A0A7D099E2}" srcOrd="1" destOrd="0" presId="urn:microsoft.com/office/officeart/2005/8/layout/process1"/>
    <dgm:cxn modelId="{F5FFA5DA-DC70-45E8-BC4F-587884A6894E}" type="presParOf" srcId="{C2BA3429-D90F-4526-B01A-07A0A7D099E2}" destId="{1D270DCD-50B0-4E55-8C52-36F6979C274A}" srcOrd="0" destOrd="0" presId="urn:microsoft.com/office/officeart/2005/8/layout/process1"/>
    <dgm:cxn modelId="{2C631C65-5F57-405C-912B-755159EAAA2C}" type="presParOf" srcId="{E1F0765A-802F-4494-902A-28EDC5C8FDA1}" destId="{A29EAAFD-5F08-4443-ACB7-8DAD918C1AB8}" srcOrd="2" destOrd="0" presId="urn:microsoft.com/office/officeart/2005/8/layout/process1"/>
    <dgm:cxn modelId="{A2198BBA-6717-4EE9-B2C5-56B408BB7C36}" type="presParOf" srcId="{E1F0765A-802F-4494-902A-28EDC5C8FDA1}" destId="{E9FBFED8-C05A-4217-AC3C-DED5CA6A6D3D}" srcOrd="3" destOrd="0" presId="urn:microsoft.com/office/officeart/2005/8/layout/process1"/>
    <dgm:cxn modelId="{86D53CB4-DAF0-4813-A522-DF03529E12EE}" type="presParOf" srcId="{E9FBFED8-C05A-4217-AC3C-DED5CA6A6D3D}" destId="{99CA6CDD-FA60-4F5C-B3BD-0061B573074D}" srcOrd="0" destOrd="0" presId="urn:microsoft.com/office/officeart/2005/8/layout/process1"/>
    <dgm:cxn modelId="{4385E12E-5241-4E68-82D1-33DB88B633BB}" type="presParOf" srcId="{E1F0765A-802F-4494-902A-28EDC5C8FDA1}" destId="{8B53AABC-5A8E-496A-962F-B0B40B7A6916}" srcOrd="4"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C32039-24FC-4301-A0D6-8C293400D385}">
      <dsp:nvSpPr>
        <dsp:cNvPr id="0" name=""/>
        <dsp:cNvSpPr/>
      </dsp:nvSpPr>
      <dsp:spPr>
        <a:xfrm>
          <a:off x="4822" y="189283"/>
          <a:ext cx="1441251" cy="13511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t>Formułowanie strategii</a:t>
          </a:r>
        </a:p>
      </dsp:txBody>
      <dsp:txXfrm>
        <a:off x="44397" y="228858"/>
        <a:ext cx="1362101" cy="1272023"/>
      </dsp:txXfrm>
    </dsp:sp>
    <dsp:sp modelId="{C2BA3429-D90F-4526-B01A-07A0A7D099E2}">
      <dsp:nvSpPr>
        <dsp:cNvPr id="0" name=""/>
        <dsp:cNvSpPr/>
      </dsp:nvSpPr>
      <dsp:spPr>
        <a:xfrm>
          <a:off x="1590198" y="68615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pl-PL" sz="1300" kern="1200"/>
        </a:p>
      </dsp:txBody>
      <dsp:txXfrm>
        <a:off x="1590198" y="757640"/>
        <a:ext cx="213882" cy="214458"/>
      </dsp:txXfrm>
    </dsp:sp>
    <dsp:sp modelId="{A29EAAFD-5F08-4443-ACB7-8DAD918C1AB8}">
      <dsp:nvSpPr>
        <dsp:cNvPr id="0" name=""/>
        <dsp:cNvSpPr/>
      </dsp:nvSpPr>
      <dsp:spPr>
        <a:xfrm>
          <a:off x="2022574" y="189283"/>
          <a:ext cx="1441251" cy="13511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t>Wdrażanie strategii</a:t>
          </a:r>
        </a:p>
      </dsp:txBody>
      <dsp:txXfrm>
        <a:off x="2062149" y="228858"/>
        <a:ext cx="1362101" cy="1272023"/>
      </dsp:txXfrm>
    </dsp:sp>
    <dsp:sp modelId="{E9FBFED8-C05A-4217-AC3C-DED5CA6A6D3D}">
      <dsp:nvSpPr>
        <dsp:cNvPr id="0" name=""/>
        <dsp:cNvSpPr/>
      </dsp:nvSpPr>
      <dsp:spPr>
        <a:xfrm>
          <a:off x="3607950" y="68615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pl-PL" sz="1300" kern="1200"/>
        </a:p>
      </dsp:txBody>
      <dsp:txXfrm>
        <a:off x="3607950" y="757640"/>
        <a:ext cx="213882" cy="214458"/>
      </dsp:txXfrm>
    </dsp:sp>
    <dsp:sp modelId="{8B53AABC-5A8E-496A-962F-B0B40B7A6916}">
      <dsp:nvSpPr>
        <dsp:cNvPr id="0" name=""/>
        <dsp:cNvSpPr/>
      </dsp:nvSpPr>
      <dsp:spPr>
        <a:xfrm>
          <a:off x="4040326" y="189283"/>
          <a:ext cx="1441251" cy="13511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a:t>Monitoring rezultatów i warunków wdrażania strategii</a:t>
          </a:r>
        </a:p>
      </dsp:txBody>
      <dsp:txXfrm>
        <a:off x="4079901" y="228858"/>
        <a:ext cx="1362101" cy="127202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AFA11-2288-463B-B612-7291C3640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26807</Words>
  <Characters>160846</Characters>
  <Application>Microsoft Office Word</Application>
  <DocSecurity>0</DocSecurity>
  <Lines>1340</Lines>
  <Paragraphs>374</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187279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2022-09-06T01:50:00Z</cp:lastPrinted>
  <dcterms:created xsi:type="dcterms:W3CDTF">2024-02-26T13:51:00Z</dcterms:created>
  <dcterms:modified xsi:type="dcterms:W3CDTF">2024-02-26T13:55:00Z</dcterms:modified>
  <cp:category/>
  <dc:language>pl-PL</dc:language>
</cp:coreProperties>
</file>